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 xml:space="preserve">     </w:t>
      </w:r>
      <w:r>
        <w:rPr>
          <w:rFonts w:hint="eastAsia" w:ascii="黑体" w:hAnsi="黑体" w:eastAsia="黑体" w:cs="黑体"/>
          <w:bCs/>
          <w:sz w:val="28"/>
          <w:szCs w:val="28"/>
          <w:lang w:eastAsia="zh-CN"/>
        </w:rPr>
        <w:t>杨林寨乡</w:t>
      </w:r>
      <w:r>
        <w:rPr>
          <w:rFonts w:hint="eastAsia" w:ascii="黑体" w:hAnsi="黑体" w:eastAsia="黑体" w:cs="黑体"/>
          <w:bCs/>
          <w:sz w:val="28"/>
          <w:szCs w:val="28"/>
        </w:rPr>
        <w:t>2020年度部门整体支出绩效评价报告</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400" w:lineRule="exact"/>
        <w:rPr>
          <w:rFonts w:hint="eastAsia" w:ascii="仿宋_GB2312" w:hAnsi="仿宋_GB2312" w:eastAsia="仿宋_GB2312" w:cs="仿宋_GB2312"/>
          <w:bCs/>
          <w:sz w:val="28"/>
          <w:szCs w:val="28"/>
        </w:rPr>
      </w:pPr>
      <w:r>
        <w:rPr>
          <w:rFonts w:hint="eastAsia" w:ascii="仿宋" w:hAnsi="仿宋" w:eastAsia="仿宋" w:cs="仿宋"/>
          <w:bCs/>
          <w:sz w:val="28"/>
          <w:szCs w:val="28"/>
        </w:rPr>
        <w:t xml:space="preserve">  </w:t>
      </w:r>
      <w:r>
        <w:rPr>
          <w:rFonts w:hint="eastAsia" w:ascii="仿宋_GB2312" w:hAnsi="仿宋_GB2312" w:eastAsia="仿宋_GB2312" w:cs="仿宋_GB2312"/>
          <w:bCs/>
          <w:sz w:val="28"/>
          <w:szCs w:val="28"/>
        </w:rPr>
        <w:t xml:space="preserve"> 湘阴县杨林寨乡常住人口30586人，下辖15个村级部门单位（1个社区、14个村级），村干部人数56人，杨林寨乡人民政府贯彻执行党和国家的路线、方针、政策、法律法规和上级国家行政机关发布的命令、决定，执行本区域的经济和社会发展计划、预算，负责本区域农业、工业、旅游、林业、环保、水利、科技、教育、文化、卫生、计划生育、体育、民政、安全生产、村镇建设、劳动保障和社会稳定等社会管理和公共服务；推进社会主义新农村建设，营造社会经济发展环境，保护国有资产、集体财产，维护各种经济组织及公民的合法权益。现有在编人员</w:t>
      </w:r>
      <w:r>
        <w:rPr>
          <w:rFonts w:hint="eastAsia" w:ascii="仿宋_GB2312" w:hAnsi="仿宋_GB2312" w:eastAsia="仿宋_GB2312" w:cs="仿宋_GB2312"/>
          <w:bCs/>
          <w:sz w:val="28"/>
          <w:szCs w:val="28"/>
          <w:lang w:val="en-US" w:eastAsia="zh-CN"/>
        </w:rPr>
        <w:t>54</w:t>
      </w:r>
      <w:r>
        <w:rPr>
          <w:rFonts w:hint="eastAsia" w:ascii="仿宋_GB2312" w:hAnsi="仿宋_GB2312" w:eastAsia="仿宋_GB2312" w:cs="仿宋_GB2312"/>
          <w:bCs/>
          <w:sz w:val="28"/>
          <w:szCs w:val="28"/>
        </w:rPr>
        <w:t>名，劳务派遣人员</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名。</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（二）单位整体支出规模、使用方向和主要内容、涉及范围等</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2020年度整体支出</w:t>
      </w:r>
      <w:r>
        <w:rPr>
          <w:rFonts w:hint="eastAsia" w:ascii="仿宋_GB2312" w:hAnsi="仿宋_GB2312" w:eastAsia="仿宋_GB2312" w:cs="仿宋_GB2312"/>
          <w:bCs/>
          <w:sz w:val="28"/>
          <w:szCs w:val="28"/>
          <w:lang w:val="en-US" w:eastAsia="zh-CN"/>
        </w:rPr>
        <w:t>2106.72</w:t>
      </w:r>
      <w:r>
        <w:rPr>
          <w:rFonts w:hint="eastAsia" w:ascii="仿宋_GB2312" w:hAnsi="仿宋_GB2312" w:eastAsia="仿宋_GB2312" w:cs="仿宋_GB2312"/>
          <w:bCs/>
          <w:sz w:val="28"/>
          <w:szCs w:val="28"/>
        </w:rPr>
        <w:t>万元，使用方向为工作人员工资福利、民生福祉、完善基础设施专项支出等，主要支出内容为基本支出和项目支出两项，涉及的范围是人员工资福利支出、商品与服务支出、对个人和家庭的补助支出、其他资本性支等。</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单位基本支出</w:t>
      </w:r>
      <w:r>
        <w:rPr>
          <w:rFonts w:hint="eastAsia" w:ascii="仿宋_GB2312" w:hAnsi="仿宋_GB2312" w:eastAsia="仿宋_GB2312" w:cs="仿宋_GB2312"/>
          <w:bCs/>
          <w:sz w:val="28"/>
          <w:szCs w:val="28"/>
          <w:lang w:val="en-US" w:eastAsia="zh-CN"/>
        </w:rPr>
        <w:t>522.28</w:t>
      </w:r>
      <w:bookmarkStart w:id="0" w:name="_GoBack"/>
      <w:bookmarkEnd w:id="0"/>
      <w:r>
        <w:rPr>
          <w:rFonts w:hint="eastAsia" w:ascii="仿宋_GB2312" w:hAnsi="仿宋_GB2312" w:eastAsia="仿宋_GB2312" w:cs="仿宋_GB2312"/>
          <w:bCs/>
          <w:sz w:val="28"/>
          <w:szCs w:val="28"/>
        </w:rPr>
        <w:t>万元，其中人员支出</w:t>
      </w:r>
      <w:r>
        <w:rPr>
          <w:rFonts w:hint="eastAsia" w:ascii="仿宋_GB2312" w:hAnsi="仿宋_GB2312" w:eastAsia="仿宋_GB2312" w:cs="仿宋_GB2312"/>
          <w:bCs/>
          <w:sz w:val="28"/>
          <w:szCs w:val="28"/>
          <w:lang w:val="en-US" w:eastAsia="zh-CN"/>
        </w:rPr>
        <w:t>379.95</w:t>
      </w:r>
      <w:r>
        <w:rPr>
          <w:rFonts w:hint="eastAsia" w:ascii="仿宋_GB2312" w:hAnsi="仿宋_GB2312" w:eastAsia="仿宋_GB2312" w:cs="仿宋_GB2312"/>
          <w:bCs/>
          <w:sz w:val="28"/>
          <w:szCs w:val="28"/>
        </w:rPr>
        <w:t>万元，公用支出</w:t>
      </w:r>
      <w:r>
        <w:rPr>
          <w:rFonts w:hint="eastAsia" w:ascii="仿宋_GB2312" w:hAnsi="仿宋_GB2312" w:eastAsia="仿宋_GB2312" w:cs="仿宋_GB2312"/>
          <w:bCs/>
          <w:sz w:val="28"/>
          <w:szCs w:val="28"/>
          <w:lang w:val="en-US" w:eastAsia="zh-CN"/>
        </w:rPr>
        <w:t>142.33</w:t>
      </w:r>
      <w:r>
        <w:rPr>
          <w:rFonts w:hint="eastAsia" w:ascii="仿宋_GB2312" w:hAnsi="仿宋_GB2312" w:eastAsia="仿宋_GB2312" w:cs="仿宋_GB2312"/>
          <w:bCs/>
          <w:sz w:val="28"/>
          <w:szCs w:val="28"/>
        </w:rPr>
        <w:t>万元。</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全年专项资金安排落实总投入为</w:t>
      </w:r>
      <w:r>
        <w:rPr>
          <w:rFonts w:hint="eastAsia" w:ascii="仿宋_GB2312" w:hAnsi="仿宋_GB2312" w:eastAsia="仿宋_GB2312" w:cs="仿宋_GB2312"/>
          <w:bCs/>
          <w:sz w:val="28"/>
          <w:szCs w:val="28"/>
          <w:lang w:val="en-US" w:eastAsia="zh-CN"/>
        </w:rPr>
        <w:t>1584.44</w:t>
      </w:r>
      <w:r>
        <w:rPr>
          <w:rFonts w:hint="eastAsia" w:ascii="仿宋_GB2312" w:hAnsi="仿宋_GB2312" w:eastAsia="仿宋_GB2312" w:cs="仿宋_GB2312"/>
          <w:bCs/>
          <w:sz w:val="28"/>
          <w:szCs w:val="28"/>
        </w:rPr>
        <w:t>万元，主要是集镇和村级道路维修及塘坝清淤。</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2、专项资金管理情况分析</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严格按照上级关于专项资金使用办法，规定了专项费用的使用范围，并严格按照财务管理制度，明确审批权限，规范审批程序，做好资金台账，实行专账管理，有效保证了财政预算专项资金用到实处。</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三、单位专项组织实施情况</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杨林寨乡</w:t>
      </w:r>
      <w:r>
        <w:rPr>
          <w:rFonts w:hint="eastAsia" w:ascii="仿宋_GB2312" w:hAnsi="仿宋_GB2312" w:eastAsia="仿宋_GB2312" w:cs="仿宋_GB2312"/>
          <w:bCs/>
          <w:sz w:val="28"/>
          <w:szCs w:val="28"/>
        </w:rPr>
        <w:t>财政专项资金项目实施管理工作领导小组，明确了</w:t>
      </w:r>
      <w:r>
        <w:rPr>
          <w:rFonts w:hint="eastAsia" w:ascii="仿宋_GB2312" w:hAnsi="仿宋_GB2312" w:eastAsia="仿宋_GB2312" w:cs="仿宋_GB2312"/>
          <w:bCs/>
          <w:sz w:val="28"/>
          <w:szCs w:val="28"/>
          <w:lang w:eastAsia="zh-CN"/>
        </w:rPr>
        <w:t>乡</w:t>
      </w:r>
      <w:r>
        <w:rPr>
          <w:rFonts w:hint="eastAsia" w:ascii="仿宋_GB2312" w:hAnsi="仿宋_GB2312" w:eastAsia="仿宋_GB2312" w:cs="仿宋_GB2312"/>
          <w:bCs/>
          <w:sz w:val="28"/>
          <w:szCs w:val="28"/>
        </w:rPr>
        <w:t>长抓项目负总责、分管副职具体抓、财政所长抓具体的工作机制，规范审批程序，完善报账手续，专项资金分项目做专账，严密关注项目实施情况，切实做好项目实施前中后资金的使用监管，确保专项资金真正做到了专项专用，为民谋利，落到实处。</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四、单位整体支出绩效情况</w:t>
      </w:r>
    </w:p>
    <w:p>
      <w:pPr>
        <w:spacing w:line="400" w:lineRule="exact"/>
        <w:ind w:firstLine="560" w:firstLineChars="200"/>
        <w:rPr>
          <w:rFonts w:hint="eastAsia" w:ascii="仿宋" w:hAnsi="仿宋" w:eastAsia="仿宋" w:cs="黑体"/>
          <w:bCs/>
          <w:sz w:val="28"/>
          <w:szCs w:val="28"/>
        </w:rPr>
      </w:pPr>
      <w:r>
        <w:rPr>
          <w:rFonts w:hint="eastAsia" w:ascii="仿宋" w:hAnsi="仿宋" w:eastAsia="仿宋" w:cs="黑体"/>
          <w:bCs/>
          <w:sz w:val="28"/>
          <w:szCs w:val="28"/>
        </w:rPr>
        <w:t>由于领导高度重视，组织实施得力，各项工作进展顺利，在2020年，单位整体支出绩效情况良好，阶段性目标也都按期实现，全年预期的绩效指标均已完成，在年底考核中名列前茅。在整体支出绩效评价中，评价组成员一致认为：财政预算项目的支出合情合理合法，达到了预期效果，给予了绩效自评综合平均得分96的高分，评价等级为优秀。</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400" w:lineRule="exact"/>
        <w:ind w:firstLine="560" w:firstLineChars="200"/>
        <w:rPr>
          <w:rFonts w:hint="eastAsia" w:ascii="仿宋" w:hAnsi="仿宋" w:eastAsia="仿宋" w:cs="黑体"/>
          <w:bCs/>
          <w:sz w:val="28"/>
          <w:szCs w:val="28"/>
        </w:rPr>
      </w:pPr>
      <w:r>
        <w:rPr>
          <w:rFonts w:hint="eastAsia" w:ascii="仿宋" w:hAnsi="仿宋" w:eastAsia="仿宋" w:cs="黑体"/>
          <w:bCs/>
          <w:sz w:val="28"/>
          <w:szCs w:val="28"/>
        </w:rPr>
        <w:t>1、项目实施目标的制订还存在考虑不够全面、定位要求不高、效能估计不足等问题。</w:t>
      </w:r>
    </w:p>
    <w:p>
      <w:pPr>
        <w:spacing w:line="400" w:lineRule="exact"/>
        <w:ind w:firstLine="560" w:firstLineChars="200"/>
        <w:rPr>
          <w:rFonts w:hint="eastAsia" w:ascii="仿宋" w:hAnsi="仿宋" w:eastAsia="仿宋" w:cs="黑体"/>
          <w:bCs/>
          <w:sz w:val="28"/>
          <w:szCs w:val="28"/>
        </w:rPr>
      </w:pPr>
      <w:r>
        <w:rPr>
          <w:rFonts w:hint="eastAsia" w:ascii="仿宋" w:hAnsi="仿宋" w:eastAsia="仿宋" w:cs="黑体"/>
          <w:bCs/>
          <w:sz w:val="28"/>
          <w:szCs w:val="28"/>
        </w:rPr>
        <w:t>2、对财政预算项目的绩效管理，虽然已经制订了相关的制度和办法，但还存在制度办法与实际工作不切实际的地方，操作性不是很强，需要进一步健全完善。</w:t>
      </w:r>
    </w:p>
    <w:p>
      <w:pPr>
        <w:spacing w:line="400" w:lineRule="exact"/>
        <w:ind w:firstLine="560" w:firstLineChars="200"/>
        <w:rPr>
          <w:rFonts w:hint="eastAsia" w:ascii="仿宋" w:hAnsi="仿宋" w:eastAsia="仿宋" w:cs="黑体"/>
          <w:bCs/>
          <w:sz w:val="28"/>
          <w:szCs w:val="28"/>
        </w:rPr>
      </w:pPr>
      <w:r>
        <w:rPr>
          <w:rFonts w:hint="eastAsia" w:ascii="仿宋" w:hAnsi="仿宋" w:eastAsia="仿宋" w:cs="黑体"/>
          <w:bCs/>
          <w:sz w:val="28"/>
          <w:szCs w:val="28"/>
        </w:rPr>
        <w:t>3、项目实施还应筹集相应的配套资金，在一定程度上要考虑和克服某些影响预期绩效目标设置与实现的因素。</w:t>
      </w: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40"/>
        <w:rPr>
          <w:rFonts w:hint="eastAsia" w:ascii="仿宋" w:hAnsi="仿宋" w:eastAsia="仿宋"/>
          <w:bCs/>
          <w:sz w:val="28"/>
          <w:szCs w:val="28"/>
        </w:rPr>
      </w:pPr>
      <w:r>
        <w:rPr>
          <w:rFonts w:hint="eastAsia" w:ascii="仿宋" w:hAnsi="仿宋" w:eastAsia="仿宋"/>
          <w:bCs/>
          <w:sz w:val="28"/>
          <w:szCs w:val="28"/>
        </w:rPr>
        <w:t>1、进一步强化项目实施的调研作用，科学申报绩效管理目标。</w:t>
      </w:r>
    </w:p>
    <w:p>
      <w:pPr>
        <w:ind w:firstLine="540"/>
        <w:rPr>
          <w:rFonts w:hint="eastAsia" w:ascii="仿宋" w:hAnsi="仿宋" w:eastAsia="仿宋"/>
          <w:bCs/>
          <w:sz w:val="28"/>
          <w:szCs w:val="28"/>
        </w:rPr>
      </w:pPr>
      <w:r>
        <w:rPr>
          <w:rFonts w:hint="eastAsia" w:ascii="仿宋" w:hAnsi="仿宋" w:eastAsia="仿宋"/>
          <w:bCs/>
          <w:sz w:val="28"/>
          <w:szCs w:val="28"/>
        </w:rPr>
        <w:t>2、进一步突出项目资金的引导作用，努力健全配套投入机制。</w:t>
      </w:r>
    </w:p>
    <w:p>
      <w:pPr>
        <w:ind w:firstLine="540"/>
        <w:rPr>
          <w:rFonts w:hint="eastAsia" w:ascii="仿宋" w:hAnsi="仿宋" w:eastAsia="仿宋"/>
          <w:bCs/>
          <w:sz w:val="28"/>
          <w:szCs w:val="28"/>
        </w:rPr>
      </w:pPr>
      <w:r>
        <w:rPr>
          <w:rFonts w:hint="eastAsia" w:ascii="仿宋" w:hAnsi="仿宋" w:eastAsia="仿宋"/>
          <w:bCs/>
          <w:sz w:val="28"/>
          <w:szCs w:val="28"/>
        </w:rPr>
        <w:t>3、进一步加强项目实施的绩效管理，有效推进乡镇振兴事业。</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5B44F4"/>
    <w:rsid w:val="008B7726"/>
    <w:rsid w:val="00D31D50"/>
    <w:rsid w:val="00D86957"/>
    <w:rsid w:val="00E338EF"/>
    <w:rsid w:val="57F35FCC"/>
    <w:rsid w:val="60F4128D"/>
    <w:rsid w:val="705C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184</Words>
  <Characters>1051</Characters>
  <Lines>8</Lines>
  <Paragraphs>2</Paragraphs>
  <TotalTime>36</TotalTime>
  <ScaleCrop>false</ScaleCrop>
  <LinksUpToDate>false</LinksUpToDate>
  <CharactersWithSpaces>1233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宁</cp:lastModifiedBy>
  <dcterms:modified xsi:type="dcterms:W3CDTF">2021-10-20T06:36:23Z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C13DF5571258448FB06088835C629B0D</vt:lpwstr>
  </property>
</Properties>
</file>