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67" w:tblpY="572"/>
        <w:tblOverlap w:val="never"/>
        <w:tblW w:w="94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614"/>
        <w:gridCol w:w="750"/>
        <w:gridCol w:w="4426"/>
        <w:gridCol w:w="1019"/>
        <w:gridCol w:w="19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949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80" w:lineRule="exac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附件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  <w:p>
            <w:pPr>
              <w:spacing w:line="580" w:lineRule="exact"/>
              <w:ind w:firstLine="1320" w:firstLineChars="300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 w:bidi="ar"/>
              </w:rPr>
              <w:t>经历业绩量化评分表（投融资专员）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49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sz w:val="28"/>
                <w:szCs w:val="28"/>
                <w:lang w:bidi="ar"/>
              </w:rPr>
              <w:t>考核对象：                                  总分：100分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项　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权重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评分标准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评分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备　　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知识背景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61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学历学位</w:t>
            </w:r>
          </w:p>
        </w:tc>
        <w:tc>
          <w:tcPr>
            <w:tcW w:w="75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本科（在职）记5分</w:t>
            </w:r>
          </w:p>
        </w:tc>
        <w:tc>
          <w:tcPr>
            <w:tcW w:w="101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98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取最高一项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普通本科（全日制）或在职研究生记10分</w:t>
            </w:r>
          </w:p>
        </w:tc>
        <w:tc>
          <w:tcPr>
            <w:tcW w:w="10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职业资格证书情况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职业资格证书情况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有本行业相关职业资格证书的根据证书等级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（初级、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中级、高级）依次记5分、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10分、20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分。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取最高一项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70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从业经历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①本行业工作满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年记6分，每增加一年加2分，最高不超过10分；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②在本行业中任中层管理人员满2年记6分，每增加一年加2分，最高不超过10分；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③在本行业中任高级管理人员满1年记6分，每增加一年加2分，最高不超过10分。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任职岗位经历可累计计算，最高不超过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工作成果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主要看应聘者工作业绩轨迹，与工作关联度越高得分越高，且相似工作业绩中工作量越大、工作越重要、难度越高、成绩越突出、本人作用发挥越大的得分越高。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根据工作业绩材料进行评价。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3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奖惩情况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公司及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县级荣誉每次加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分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9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近3年个人或个人所负责、所从事工作获得公司级以上表彰奖励的，累计加分不超过10分。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市级荣誉每次加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分</w:t>
            </w:r>
          </w:p>
        </w:tc>
        <w:tc>
          <w:tcPr>
            <w:tcW w:w="10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省级荣誉每次加6分</w:t>
            </w:r>
          </w:p>
        </w:tc>
        <w:tc>
          <w:tcPr>
            <w:tcW w:w="10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总　计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——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495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sz w:val="28"/>
                <w:szCs w:val="28"/>
                <w:lang w:bidi="ar"/>
              </w:rPr>
              <w:t>评审小组成员签名：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ZDkxYzUxOGQ1OTBhYWNiZTA5ZmViMjgyYWRkZDYifQ=="/>
  </w:docVars>
  <w:rsids>
    <w:rsidRoot w:val="42C05576"/>
    <w:rsid w:val="42C0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2023-08-16T00:32:00Z</dcterms:created>
  <dc:creator>程振宇</dc:creator>
  <cp:lastModifiedBy>程振宇</cp:lastModifiedBy>
  <dcterms:modified xsi:type="dcterms:W3CDTF">2023-08-16T00:32:43Z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2052-11.1.0.14650</vt:lpwstr>
  </property>
  <property fmtid="{D5CDD505-2E9C-101B-9397-08002B2CF9AE}" pid="3" name="ICV">
    <vt:lpwstr>7F9B504583BD4152983DE0F952B77745_11</vt:lpwstr>
  </property>
</Properties>
</file>