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480" w:lineRule="exact"/>
        <w:ind w:left="-359" w:leftChars="-171" w:right="-328" w:rightChars="-156" w:firstLine="600"/>
        <w:textAlignment w:val="top"/>
        <w:rPr>
          <w:rFonts w:eastAsia="楷体_GB2312"/>
          <w:color w:val="000000"/>
          <w:sz w:val="30"/>
          <w:szCs w:val="30"/>
        </w:rPr>
      </w:pPr>
    </w:p>
    <w:p>
      <w:pPr>
        <w:pStyle w:val="11"/>
        <w:spacing w:line="320" w:lineRule="exact"/>
        <w:ind w:left="-359" w:leftChars="-171" w:right="-328" w:rightChars="-156" w:firstLine="5250" w:firstLineChars="1750"/>
        <w:textAlignment w:val="top"/>
        <w:rPr>
          <w:rFonts w:eastAsia="楷体_GB2312"/>
          <w:color w:val="000000"/>
          <w:sz w:val="30"/>
          <w:szCs w:val="30"/>
        </w:rPr>
      </w:pPr>
    </w:p>
    <w:p>
      <w:pPr>
        <w:pStyle w:val="11"/>
        <w:spacing w:line="480" w:lineRule="exact"/>
        <w:ind w:left="-359" w:leftChars="-171" w:right="-328" w:rightChars="-156" w:firstLine="600"/>
        <w:textAlignment w:val="top"/>
        <w:rPr>
          <w:rFonts w:eastAsia="楷体_GB2312"/>
          <w:color w:val="000000"/>
          <w:sz w:val="30"/>
          <w:szCs w:val="30"/>
        </w:rPr>
      </w:pPr>
    </w:p>
    <w:p>
      <w:pPr>
        <w:spacing w:line="600" w:lineRule="exact"/>
        <w:ind w:left="-359" w:leftChars="-171" w:right="-328" w:rightChars="-156"/>
        <w:jc w:val="center"/>
        <w:rPr>
          <w:rFonts w:ascii="方正小标宋_GBK" w:hAnsi="宋体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Times New Roman" w:eastAsia="方正小标宋_GBK"/>
          <w:sz w:val="44"/>
          <w:szCs w:val="44"/>
        </w:rPr>
        <w:t>关于湖南洞庭资源控股集团有限公司</w:t>
      </w:r>
      <w:r>
        <w:rPr>
          <w:rFonts w:hint="eastAsia" w:ascii="方正小标宋_GBK" w:hAnsi="宋体" w:eastAsia="方正小标宋_GBK"/>
          <w:sz w:val="44"/>
          <w:szCs w:val="44"/>
        </w:rPr>
        <w:t>湘阴县</w:t>
      </w:r>
    </w:p>
    <w:p>
      <w:pPr>
        <w:spacing w:line="600" w:lineRule="exact"/>
        <w:ind w:left="-359" w:leftChars="-171" w:right="-328" w:rightChars="-156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德馨保障性住房小区配套基础设施（滨湖路东延线）建设项目</w:t>
      </w:r>
      <w:r>
        <w:rPr>
          <w:rFonts w:hint="eastAsia" w:ascii="方正小标宋_GBK" w:hAnsi="Times New Roman" w:eastAsia="方正小标宋_GBK"/>
          <w:sz w:val="44"/>
          <w:szCs w:val="44"/>
        </w:rPr>
        <w:t>环境影响报告表的批复</w:t>
      </w:r>
    </w:p>
    <w:p>
      <w:pPr>
        <w:spacing w:line="600" w:lineRule="exact"/>
        <w:ind w:left="-359" w:leftChars="-171" w:right="-328" w:rightChars="-156"/>
        <w:rPr>
          <w:rFonts w:ascii="Times New Roman" w:hAnsi="Times New Roman" w:eastAsia="仿宋_GB2312"/>
          <w:bCs/>
          <w:sz w:val="44"/>
          <w:szCs w:val="44"/>
        </w:rPr>
      </w:pPr>
    </w:p>
    <w:p>
      <w:pPr>
        <w:spacing w:line="600" w:lineRule="exact"/>
        <w:ind w:left="-359" w:leftChars="-171" w:right="-328" w:rightChars="-156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湖南洞庭资源控股集团有限公司：</w:t>
      </w:r>
    </w:p>
    <w:p>
      <w:pPr>
        <w:spacing w:line="600" w:lineRule="exact"/>
        <w:ind w:left="-359" w:leftChars="-171" w:right="-328" w:rightChars="-156" w:firstLine="64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你公司《关于请求对“湖南洞庭资源控股集团有限公司</w:t>
      </w:r>
      <w:r>
        <w:rPr>
          <w:rFonts w:hint="eastAsia" w:ascii="仿宋_GB2312" w:hAnsi="宋体" w:eastAsia="仿宋_GB2312"/>
          <w:sz w:val="32"/>
          <w:szCs w:val="32"/>
        </w:rPr>
        <w:t>湘阴县德馨保障性住房小区配套基础设施（滨湖路东延线）建设项目</w:t>
      </w:r>
      <w:r>
        <w:rPr>
          <w:rFonts w:hint="eastAsia" w:ascii="仿宋_GB2312" w:hAnsi="Times New Roman" w:eastAsia="仿宋_GB2312"/>
          <w:sz w:val="32"/>
          <w:szCs w:val="32"/>
        </w:rPr>
        <w:t>环境影响报告表”审批的报告》及有关附件已收悉。经研究，批复如下：</w:t>
      </w:r>
    </w:p>
    <w:p>
      <w:pPr>
        <w:spacing w:line="600" w:lineRule="exact"/>
        <w:ind w:left="-359" w:leftChars="-171" w:right="-328" w:rightChars="-156" w:firstLine="64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</w:t>
      </w:r>
      <w:r>
        <w:rPr>
          <w:rFonts w:hint="eastAsia" w:ascii="仿宋_GB2312" w:hAnsi="宋体" w:eastAsia="仿宋_GB2312"/>
          <w:sz w:val="32"/>
          <w:szCs w:val="32"/>
        </w:rPr>
        <w:t>湘阴县德馨保障性住房小区配套基础设施（滨湖路东延线）建设项目</w:t>
      </w:r>
      <w:r>
        <w:rPr>
          <w:rFonts w:hint="eastAsia" w:ascii="仿宋_GB2312" w:hAnsi="Times New Roman" w:eastAsia="仿宋_GB2312"/>
          <w:sz w:val="32"/>
          <w:szCs w:val="32"/>
        </w:rPr>
        <w:t>拟建于湘阴县文星镇，总投资</w:t>
      </w:r>
      <w:r>
        <w:rPr>
          <w:rFonts w:ascii="仿宋_GB2312" w:hAnsi="宋体" w:eastAsia="仿宋_GB2312"/>
          <w:sz w:val="32"/>
          <w:szCs w:val="32"/>
        </w:rPr>
        <w:t>4416.26</w:t>
      </w:r>
      <w:r>
        <w:rPr>
          <w:rFonts w:hint="eastAsia" w:ascii="仿宋_GB2312" w:hAnsi="Times New Roman" w:eastAsia="仿宋_GB2312"/>
          <w:sz w:val="32"/>
          <w:szCs w:val="32"/>
        </w:rPr>
        <w:t>万元。项目主要建设内容包括：建设</w:t>
      </w:r>
      <w:r>
        <w:rPr>
          <w:rFonts w:hint="eastAsia" w:ascii="仿宋_GB2312" w:hAnsi="宋体" w:eastAsia="仿宋_GB2312"/>
          <w:sz w:val="32"/>
          <w:szCs w:val="32"/>
        </w:rPr>
        <w:t>湘阴县德馨保障性住房小区配套道路、给排水、供电、燃气工程等基础设施，小区外部道路（滨湖路东延线）长</w:t>
      </w:r>
      <w:r>
        <w:rPr>
          <w:rFonts w:ascii="仿宋_GB2312" w:hAnsi="宋体" w:eastAsia="仿宋_GB2312"/>
          <w:sz w:val="32"/>
          <w:szCs w:val="32"/>
        </w:rPr>
        <w:t>460</w:t>
      </w:r>
      <w:r>
        <w:rPr>
          <w:rFonts w:hint="eastAsia" w:ascii="仿宋_GB2312" w:hAnsi="宋体" w:eastAsia="仿宋_GB2312"/>
          <w:sz w:val="32"/>
          <w:szCs w:val="32"/>
        </w:rPr>
        <w:t>米、宽</w:t>
      </w:r>
      <w:r>
        <w:rPr>
          <w:rFonts w:ascii="仿宋_GB2312" w:hAnsi="宋体" w:eastAsia="仿宋_GB2312"/>
          <w:sz w:val="32"/>
          <w:szCs w:val="32"/>
        </w:rPr>
        <w:t>24</w:t>
      </w:r>
      <w:r>
        <w:rPr>
          <w:rFonts w:hint="eastAsia" w:ascii="仿宋_GB2312" w:hAnsi="宋体" w:eastAsia="仿宋_GB2312"/>
          <w:sz w:val="32"/>
          <w:szCs w:val="32"/>
        </w:rPr>
        <w:t>米，给水管网</w:t>
      </w:r>
      <w:r>
        <w:rPr>
          <w:rFonts w:ascii="仿宋_GB2312" w:hAnsi="宋体" w:eastAsia="仿宋_GB2312"/>
          <w:sz w:val="32"/>
          <w:szCs w:val="32"/>
        </w:rPr>
        <w:t>460</w:t>
      </w:r>
      <w:r>
        <w:rPr>
          <w:rFonts w:hint="eastAsia" w:ascii="仿宋_GB2312" w:hAnsi="宋体" w:eastAsia="仿宋_GB2312"/>
          <w:sz w:val="32"/>
          <w:szCs w:val="32"/>
        </w:rPr>
        <w:t>米、排水管网</w:t>
      </w:r>
      <w:r>
        <w:rPr>
          <w:rFonts w:ascii="仿宋_GB2312" w:hAnsi="宋体" w:eastAsia="仿宋_GB2312"/>
          <w:sz w:val="32"/>
          <w:szCs w:val="32"/>
        </w:rPr>
        <w:t>460</w:t>
      </w:r>
      <w:r>
        <w:rPr>
          <w:rFonts w:hint="eastAsia" w:ascii="仿宋_GB2312" w:hAnsi="宋体" w:eastAsia="仿宋_GB2312"/>
          <w:sz w:val="32"/>
          <w:szCs w:val="32"/>
        </w:rPr>
        <w:t>米、燃气管网</w:t>
      </w:r>
      <w:r>
        <w:rPr>
          <w:rFonts w:ascii="仿宋_GB2312" w:hAnsi="宋体" w:eastAsia="仿宋_GB2312"/>
          <w:sz w:val="32"/>
          <w:szCs w:val="32"/>
        </w:rPr>
        <w:t>460</w:t>
      </w:r>
      <w:r>
        <w:rPr>
          <w:rFonts w:hint="eastAsia" w:ascii="仿宋_GB2312" w:hAnsi="宋体" w:eastAsia="仿宋_GB2312"/>
          <w:sz w:val="32"/>
          <w:szCs w:val="32"/>
        </w:rPr>
        <w:t>米、电缆</w:t>
      </w:r>
      <w:r>
        <w:rPr>
          <w:rFonts w:ascii="仿宋_GB2312" w:hAnsi="宋体" w:eastAsia="仿宋_GB2312"/>
          <w:sz w:val="32"/>
          <w:szCs w:val="32"/>
        </w:rPr>
        <w:t>460</w:t>
      </w:r>
      <w:r>
        <w:rPr>
          <w:rFonts w:hint="eastAsia" w:ascii="仿宋_GB2312" w:hAnsi="宋体" w:eastAsia="仿宋_GB2312"/>
          <w:sz w:val="32"/>
          <w:szCs w:val="32"/>
        </w:rPr>
        <w:t>米；小区内道路</w:t>
      </w:r>
      <w:r>
        <w:rPr>
          <w:rFonts w:ascii="仿宋_GB2312" w:hAnsi="宋体" w:eastAsia="仿宋_GB2312"/>
          <w:sz w:val="32"/>
          <w:szCs w:val="32"/>
        </w:rPr>
        <w:t>1000</w:t>
      </w:r>
      <w:r>
        <w:rPr>
          <w:rFonts w:hint="eastAsia" w:ascii="仿宋_GB2312" w:hAnsi="宋体" w:eastAsia="仿宋_GB2312"/>
          <w:sz w:val="32"/>
          <w:szCs w:val="32"/>
        </w:rPr>
        <w:t>米、宽</w:t>
      </w:r>
      <w:r>
        <w:rPr>
          <w:rFonts w:ascii="仿宋_GB2312" w:hAnsi="宋体" w:eastAsia="仿宋_GB2312"/>
          <w:sz w:val="32"/>
          <w:szCs w:val="32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米，给水管网</w:t>
      </w:r>
      <w:r>
        <w:rPr>
          <w:rFonts w:ascii="仿宋_GB2312" w:hAnsi="宋体" w:eastAsia="仿宋_GB2312"/>
          <w:sz w:val="32"/>
          <w:szCs w:val="32"/>
        </w:rPr>
        <w:t>1000</w:t>
      </w:r>
      <w:r>
        <w:rPr>
          <w:rFonts w:hint="eastAsia" w:ascii="仿宋_GB2312" w:hAnsi="宋体" w:eastAsia="仿宋_GB2312"/>
          <w:sz w:val="32"/>
          <w:szCs w:val="32"/>
        </w:rPr>
        <w:t>米、排水管网</w:t>
      </w:r>
      <w:r>
        <w:rPr>
          <w:rFonts w:ascii="仿宋_GB2312" w:hAnsi="宋体" w:eastAsia="仿宋_GB2312"/>
          <w:sz w:val="32"/>
          <w:szCs w:val="32"/>
        </w:rPr>
        <w:t>1000</w:t>
      </w:r>
      <w:r>
        <w:rPr>
          <w:rFonts w:hint="eastAsia" w:ascii="仿宋_GB2312" w:hAnsi="宋体" w:eastAsia="仿宋_GB2312"/>
          <w:sz w:val="32"/>
          <w:szCs w:val="32"/>
        </w:rPr>
        <w:t>米、燃气管网</w:t>
      </w:r>
      <w:r>
        <w:rPr>
          <w:rFonts w:ascii="仿宋_GB2312" w:hAnsi="宋体" w:eastAsia="仿宋_GB2312"/>
          <w:sz w:val="32"/>
          <w:szCs w:val="32"/>
        </w:rPr>
        <w:t>10000</w:t>
      </w:r>
      <w:r>
        <w:rPr>
          <w:rFonts w:hint="eastAsia" w:ascii="仿宋_GB2312" w:hAnsi="宋体" w:eastAsia="仿宋_GB2312"/>
          <w:sz w:val="32"/>
          <w:szCs w:val="32"/>
        </w:rPr>
        <w:t>米、电缆</w:t>
      </w:r>
      <w:r>
        <w:rPr>
          <w:rFonts w:ascii="仿宋_GB2312" w:hAnsi="宋体" w:eastAsia="仿宋_GB2312"/>
          <w:sz w:val="32"/>
          <w:szCs w:val="32"/>
        </w:rPr>
        <w:t>1000</w:t>
      </w:r>
      <w:r>
        <w:rPr>
          <w:rFonts w:hint="eastAsia" w:ascii="仿宋_GB2312" w:hAnsi="宋体" w:eastAsia="仿宋_GB2312"/>
          <w:sz w:val="32"/>
          <w:szCs w:val="32"/>
        </w:rPr>
        <w:t>米；小区内配套停车场</w:t>
      </w:r>
      <w:r>
        <w:rPr>
          <w:rFonts w:ascii="仿宋_GB2312" w:hAnsi="宋体" w:eastAsia="仿宋_GB2312"/>
          <w:sz w:val="32"/>
          <w:szCs w:val="32"/>
        </w:rPr>
        <w:t>800</w:t>
      </w:r>
      <w:r>
        <w:rPr>
          <w:rFonts w:hint="eastAsia" w:ascii="仿宋_GB2312" w:hAnsi="宋体" w:eastAsia="仿宋_GB2312"/>
          <w:sz w:val="32"/>
          <w:szCs w:val="32"/>
        </w:rPr>
        <w:t>平方米（标准停车位</w:t>
      </w:r>
      <w:r>
        <w:rPr>
          <w:rFonts w:ascii="仿宋_GB2312" w:hAnsi="宋体" w:eastAsia="仿宋_GB2312"/>
          <w:sz w:val="32"/>
          <w:szCs w:val="32"/>
        </w:rPr>
        <w:t>60</w:t>
      </w:r>
      <w:r>
        <w:rPr>
          <w:rFonts w:hint="eastAsia" w:ascii="仿宋_GB2312" w:hAnsi="宋体" w:eastAsia="仿宋_GB2312"/>
          <w:sz w:val="32"/>
          <w:szCs w:val="32"/>
        </w:rPr>
        <w:t>个）；垃圾站</w:t>
      </w:r>
      <w:r>
        <w:rPr>
          <w:rFonts w:ascii="仿宋_GB2312" w:hAnsi="宋体" w:eastAsia="仿宋_GB2312"/>
          <w:sz w:val="32"/>
          <w:szCs w:val="32"/>
        </w:rPr>
        <w:t>200</w:t>
      </w:r>
      <w:r>
        <w:rPr>
          <w:rFonts w:hint="eastAsia" w:ascii="仿宋_GB2312" w:hAnsi="宋体" w:eastAsia="仿宋_GB2312"/>
          <w:sz w:val="32"/>
          <w:szCs w:val="32"/>
        </w:rPr>
        <w:t>平方米，并在项目区域配套建设网络、监控、门禁强弱电工程等。</w:t>
      </w:r>
    </w:p>
    <w:p>
      <w:pPr>
        <w:spacing w:line="600" w:lineRule="exact"/>
        <w:ind w:left="-359" w:leftChars="-171" w:right="-328" w:rightChars="-156" w:firstLine="648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该项目符合国家产业政策，</w:t>
      </w:r>
      <w:r>
        <w:rPr>
          <w:rFonts w:hint="eastAsia" w:ascii="仿宋_GB2312" w:eastAsia="仿宋_GB2312"/>
          <w:sz w:val="32"/>
          <w:szCs w:val="32"/>
        </w:rPr>
        <w:t>符合湘阴县城总体规划，</w:t>
      </w:r>
      <w:r>
        <w:rPr>
          <w:rFonts w:hint="eastAsia" w:ascii="仿宋_GB2312" w:hAnsi="Times New Roman" w:eastAsia="仿宋_GB2312"/>
          <w:sz w:val="32"/>
          <w:szCs w:val="32"/>
        </w:rPr>
        <w:t>根据</w:t>
      </w:r>
      <w:r>
        <w:rPr>
          <w:rFonts w:hint="eastAsia" w:ascii="仿宋_GB2312" w:hAnsi="宋体" w:eastAsia="仿宋_GB2312"/>
          <w:sz w:val="32"/>
          <w:szCs w:val="32"/>
        </w:rPr>
        <w:t>湖南道和环保科技有限公司</w:t>
      </w:r>
      <w:r>
        <w:rPr>
          <w:rFonts w:hint="eastAsia" w:ascii="仿宋_GB2312" w:eastAsia="仿宋_GB2312"/>
          <w:sz w:val="32"/>
          <w:szCs w:val="32"/>
        </w:rPr>
        <w:t>编制的</w:t>
      </w:r>
      <w:r>
        <w:rPr>
          <w:rFonts w:hint="eastAsia" w:ascii="仿宋_GB2312" w:hAnsi="Times New Roman" w:eastAsia="仿宋_GB2312"/>
          <w:sz w:val="32"/>
          <w:szCs w:val="32"/>
        </w:rPr>
        <w:t>该项目环境影响报告表基本内容、评价结论及专家评审意见，从环保角度考虑，同意该项目建设。</w:t>
      </w:r>
    </w:p>
    <w:p>
      <w:pPr>
        <w:spacing w:line="600" w:lineRule="exact"/>
        <w:ind w:left="-359" w:leftChars="-171" w:right="-328" w:rightChars="-156" w:firstLine="648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二、项目在设计、施工及</w:t>
      </w:r>
      <w:r>
        <w:rPr>
          <w:rFonts w:hint="eastAsia" w:ascii="仿宋_GB2312" w:hAnsi="Times New Roman" w:eastAsia="仿宋_GB2312"/>
          <w:sz w:val="32"/>
          <w:szCs w:val="32"/>
        </w:rPr>
        <w:t>营运管理</w:t>
      </w:r>
      <w:r>
        <w:rPr>
          <w:rFonts w:hint="eastAsia" w:ascii="仿宋_GB2312" w:hAnsi="仿宋" w:eastAsia="仿宋_GB2312" w:cs="仿宋"/>
          <w:sz w:val="32"/>
          <w:szCs w:val="32"/>
        </w:rPr>
        <w:t>过程中须严格执行环保“三同时”制度，认真落实环评报告表、专家意见及批复意见中提出的</w:t>
      </w:r>
      <w:r>
        <w:rPr>
          <w:rFonts w:hint="eastAsia" w:ascii="仿宋_GB2312" w:eastAsia="仿宋_GB2312"/>
          <w:sz w:val="32"/>
          <w:szCs w:val="32"/>
        </w:rPr>
        <w:t>各项污染处理和生态恢复保护措施</w:t>
      </w:r>
      <w:r>
        <w:rPr>
          <w:rFonts w:hint="eastAsia" w:ascii="仿宋_GB2312" w:hAnsi="仿宋" w:eastAsia="仿宋_GB2312" w:cs="仿宋"/>
          <w:sz w:val="32"/>
          <w:szCs w:val="32"/>
        </w:rPr>
        <w:t>。配套建设污染防治设施，加强环境管理，确保外排污染物长期稳定达标排放，同时建设单位应重点做好以下环保工作：</w:t>
      </w:r>
    </w:p>
    <w:p>
      <w:pPr>
        <w:spacing w:line="600" w:lineRule="exact"/>
        <w:ind w:left="-359" w:leftChars="-171" w:right="-328" w:rightChars="-156" w:firstLine="648"/>
        <w:rPr>
          <w:rFonts w:ascii="仿宋_GB2312" w:eastAsia="仿宋_GB2312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．</w:t>
      </w:r>
      <w:r>
        <w:rPr>
          <w:rFonts w:hint="eastAsia" w:ascii="仿宋_GB2312" w:eastAsia="仿宋_GB2312"/>
          <w:sz w:val="32"/>
          <w:szCs w:val="32"/>
        </w:rPr>
        <w:t>科学规划、合理布局，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按照海绵城市建设和“雨污分流”的相关要求</w:t>
      </w:r>
      <w:r>
        <w:rPr>
          <w:rFonts w:hint="eastAsia" w:ascii="仿宋_GB2312" w:eastAsia="仿宋_GB2312"/>
          <w:sz w:val="32"/>
          <w:szCs w:val="32"/>
        </w:rPr>
        <w:t>，实施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工程设计</w:t>
      </w:r>
      <w:r>
        <w:rPr>
          <w:rFonts w:hint="eastAsia" w:ascii="仿宋_GB2312" w:eastAsia="仿宋_GB2312"/>
          <w:sz w:val="32"/>
          <w:szCs w:val="32"/>
        </w:rPr>
        <w:t>和建设。建设好道路两侧污水和雨水管网系统，并分别与城市污水和雨水管网相衔接，实现雨污分流，区域内污水进县第一污水处理厂处理。</w:t>
      </w:r>
    </w:p>
    <w:p>
      <w:pPr>
        <w:spacing w:line="600" w:lineRule="exact"/>
        <w:ind w:left="-359" w:leftChars="-171" w:right="-328" w:rightChars="-156"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区域生态环境保护工作。严格遵照《中华人民共和国水土保持法》的有关规定，制定水土保持方案，切实落实各项生态恢复措施及水土保持措施，严防对南侧水体等生态环境造成不利影响。合理利用表层土壤，及时进行取弃土场的生态恢复；做好土石工程平衡，减少弃土，作好各项排水、截水、防止水土流失的设计；合理安排施工计划、施工程序，协调好各个施工步骤，雨季中尽量减少开挖，土料随挖随运，减少堆土、裸土的暴露时间，避免受降水的直接冲刷。</w:t>
      </w:r>
    </w:p>
    <w:p>
      <w:pPr>
        <w:spacing w:line="600" w:lineRule="exact"/>
        <w:ind w:left="-359" w:leftChars="-171" w:right="-328" w:rightChars="-156" w:firstLine="648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3.</w:t>
      </w:r>
      <w:r>
        <w:rPr>
          <w:rFonts w:hint="eastAsia" w:ascii="仿宋_GB2312" w:hAnsi="仿宋" w:eastAsia="仿宋_GB2312" w:cs="仿宋"/>
          <w:sz w:val="32"/>
          <w:szCs w:val="32"/>
        </w:rPr>
        <w:t>扬尘污染防治工作。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严格按照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湘阴县人民政府办公室</w:t>
      </w:r>
      <w:r>
        <w:rPr>
          <w:rFonts w:hint="eastAsia" w:ascii="仿宋_GB2312" w:hAnsi="仿宋" w:eastAsia="仿宋_GB2312" w:cs="仿宋"/>
          <w:sz w:val="32"/>
          <w:szCs w:val="32"/>
        </w:rPr>
        <w:t>《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关于进一步加强渣土运输管理和扬尘污染治理的通知》相关要求</w:t>
      </w:r>
      <w:r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  <w:t>,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采取扬尘防控措施。</w:t>
      </w:r>
      <w:r>
        <w:rPr>
          <w:rFonts w:hint="eastAsia" w:ascii="仿宋_GB2312" w:hAnsi="仿宋" w:eastAsia="仿宋_GB2312" w:cs="仿宋"/>
          <w:sz w:val="32"/>
          <w:szCs w:val="32"/>
        </w:rPr>
        <w:t>结合项目周边各环境敏感点分布情况，进一步优化施工场地、渣场、施工便道等的布设方案。限定施工场、物料场所，并设置好护栏、挡（隔离）板、简易材料棚、安全提示标记等。在进行土石方施工时，应进行洒水防尘，对出入的运输车辆定点清洗、蓬覆式遮盖、密闭运输，易产生扬尘物料覆盖堆放，防止物料散落或扬尘污染；建设应使用商品混凝土并合理安排混凝土浇注时间和运输路线，尽量避开学校、居民集中点等敏感区域。</w:t>
      </w:r>
      <w:r>
        <w:rPr>
          <w:rFonts w:hint="eastAsia" w:ascii="仿宋_GB2312" w:eastAsia="仿宋_GB2312"/>
          <w:sz w:val="32"/>
          <w:szCs w:val="32"/>
        </w:rPr>
        <w:t>路面铺设须使用商品沥青混凝土，严禁工程自行烧制搅拌沥青。</w:t>
      </w:r>
    </w:p>
    <w:p>
      <w:pPr>
        <w:spacing w:line="600" w:lineRule="exact"/>
        <w:ind w:left="-359" w:leftChars="-171" w:right="-328" w:rightChars="-156" w:firstLine="648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4.</w:t>
      </w:r>
      <w:r>
        <w:rPr>
          <w:rFonts w:hint="eastAsia" w:ascii="仿宋_GB2312" w:hAnsi="仿宋" w:eastAsia="仿宋_GB2312" w:cs="仿宋"/>
          <w:sz w:val="32"/>
          <w:szCs w:val="32"/>
        </w:rPr>
        <w:t>噪声污染防治工作。施工机械选用低噪声设备，合理布局，规范施工，尽量缩短施工期、分时段作业，避免在中午（</w:t>
      </w:r>
      <w:r>
        <w:rPr>
          <w:rFonts w:ascii="仿宋_GB2312" w:hAnsi="仿宋" w:eastAsia="仿宋_GB2312" w:cs="仿宋"/>
          <w:sz w:val="32"/>
          <w:szCs w:val="32"/>
        </w:rPr>
        <w:t>12:00-14:00</w:t>
      </w:r>
      <w:r>
        <w:rPr>
          <w:rFonts w:hint="eastAsia" w:ascii="仿宋_GB2312" w:hAnsi="仿宋" w:eastAsia="仿宋_GB2312" w:cs="仿宋"/>
          <w:sz w:val="32"/>
          <w:szCs w:val="32"/>
        </w:rPr>
        <w:t>）和夜间（</w:t>
      </w:r>
      <w:r>
        <w:rPr>
          <w:rFonts w:ascii="仿宋_GB2312" w:hAnsi="仿宋" w:eastAsia="仿宋_GB2312" w:cs="仿宋"/>
          <w:sz w:val="32"/>
          <w:szCs w:val="32"/>
        </w:rPr>
        <w:t>22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  <w:r>
        <w:rPr>
          <w:rFonts w:ascii="仿宋_GB2312" w:hAnsi="仿宋" w:eastAsia="仿宋_GB2312" w:cs="仿宋"/>
          <w:sz w:val="32"/>
          <w:szCs w:val="32"/>
        </w:rPr>
        <w:t>00- 6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  <w:r>
        <w:rPr>
          <w:rFonts w:ascii="仿宋_GB2312" w:hAnsi="仿宋" w:eastAsia="仿宋_GB2312" w:cs="仿宋"/>
          <w:sz w:val="32"/>
          <w:szCs w:val="32"/>
        </w:rPr>
        <w:t>00</w:t>
      </w:r>
      <w:r>
        <w:rPr>
          <w:rFonts w:hint="eastAsia" w:ascii="仿宋_GB2312" w:hAnsi="仿宋" w:eastAsia="仿宋_GB2312" w:cs="仿宋"/>
          <w:sz w:val="32"/>
          <w:szCs w:val="32"/>
        </w:rPr>
        <w:t>）进行产生噪声污染的施工作业；确保场界满足《建筑施工场界环境噪声排放标准》（</w:t>
      </w:r>
      <w:r>
        <w:rPr>
          <w:rFonts w:ascii="仿宋_GB2312" w:hAnsi="仿宋" w:eastAsia="仿宋_GB2312" w:cs="仿宋"/>
          <w:sz w:val="32"/>
          <w:szCs w:val="32"/>
        </w:rPr>
        <w:t>GB12523-2011</w:t>
      </w:r>
      <w:r>
        <w:rPr>
          <w:rFonts w:hint="eastAsia" w:ascii="仿宋_GB2312" w:hAnsi="仿宋" w:eastAsia="仿宋_GB2312" w:cs="仿宋"/>
          <w:sz w:val="32"/>
          <w:szCs w:val="32"/>
        </w:rPr>
        <w:t>）的标准要求。</w:t>
      </w:r>
    </w:p>
    <w:p>
      <w:pPr>
        <w:spacing w:line="600" w:lineRule="exact"/>
        <w:ind w:left="-359" w:leftChars="-171" w:right="-328" w:rightChars="-156" w:firstLine="648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5.</w:t>
      </w:r>
      <w:r>
        <w:rPr>
          <w:rFonts w:hint="eastAsia" w:ascii="仿宋_GB2312" w:hAnsi="仿宋" w:eastAsia="仿宋_GB2312" w:cs="仿宋"/>
          <w:sz w:val="32"/>
          <w:szCs w:val="32"/>
        </w:rPr>
        <w:t>废水污染防治工作。</w:t>
      </w:r>
      <w:r>
        <w:rPr>
          <w:rFonts w:hint="eastAsia" w:ascii="仿宋_GB2312" w:hAnsi="Times New Roman" w:eastAsia="仿宋_GB2312"/>
          <w:sz w:val="32"/>
          <w:szCs w:val="32"/>
        </w:rPr>
        <w:t>在各分项工程施工工区废水相对集中地设置现场处理设施，通过地沟收集各类施工废水、工区内的清洗水，</w:t>
      </w:r>
      <w:r>
        <w:rPr>
          <w:rFonts w:hint="eastAsia" w:ascii="仿宋_GB2312" w:hAnsi="仿宋" w:eastAsia="仿宋_GB2312" w:cs="仿宋"/>
          <w:sz w:val="32"/>
          <w:szCs w:val="32"/>
        </w:rPr>
        <w:t>经隔油、沉淀后回用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spacing w:line="600" w:lineRule="exact"/>
        <w:ind w:left="-359" w:leftChars="-171" w:right="-328" w:rightChars="-156" w:firstLine="648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6.</w:t>
      </w:r>
      <w:r>
        <w:rPr>
          <w:rFonts w:hint="eastAsia" w:ascii="仿宋_GB2312" w:hAnsi="仿宋" w:eastAsia="仿宋_GB2312" w:cs="仿宋"/>
          <w:sz w:val="32"/>
          <w:szCs w:val="32"/>
        </w:rPr>
        <w:t>固体废物污染防治工作。施工期产生的工程弃渣、弃土及建筑垃圾，按照相关规定运至指定地点处置；做好固废的分类收集和综合利用，规范建设好固体废物临时堆放场所。生活垃圾集中收集后交由环卫部门处置。</w:t>
      </w:r>
    </w:p>
    <w:p>
      <w:pPr>
        <w:spacing w:line="600" w:lineRule="exact"/>
        <w:ind w:left="-359" w:leftChars="-171" w:right="-328" w:rightChars="-15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三、你公司应在收到本批复后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hint="eastAsia" w:ascii="仿宋_GB2312" w:eastAsia="仿宋_GB2312"/>
          <w:sz w:val="32"/>
          <w:szCs w:val="32"/>
        </w:rPr>
        <w:t>个工作日内，将批复及批准的环评报告文本送至湘阴县文星镇人民政府、湘阴县环境监察大队、</w:t>
      </w:r>
      <w:r>
        <w:rPr>
          <w:rFonts w:hint="eastAsia" w:ascii="仿宋_GB2312" w:hAnsi="宋体" w:eastAsia="仿宋_GB2312"/>
          <w:sz w:val="32"/>
          <w:szCs w:val="32"/>
        </w:rPr>
        <w:t>湖南道和环保科技有限公司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left="-359" w:leftChars="-171" w:right="-328" w:rightChars="-156"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四、由湘阴县环境监察大队负责该项目环境监管。</w:t>
      </w:r>
    </w:p>
    <w:p>
      <w:pPr>
        <w:spacing w:line="600" w:lineRule="exact"/>
        <w:ind w:left="-359" w:leftChars="-171" w:right="-328" w:rightChars="-156"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left="-359" w:leftChars="-171" w:right="-328" w:rightChars="-156" w:firstLine="800" w:firstLineChars="250"/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 xml:space="preserve">         </w:t>
      </w:r>
      <w:r>
        <w:rPr>
          <w:rFonts w:hint="eastAsia" w:ascii="仿宋_GB2312" w:hAnsi="仿宋" w:eastAsia="仿宋_GB2312" w:cs="仿宋"/>
          <w:sz w:val="32"/>
          <w:szCs w:val="32"/>
        </w:rPr>
        <w:t>湘阴县环境保护局</w:t>
      </w:r>
    </w:p>
    <w:p>
      <w:pPr>
        <w:spacing w:line="600" w:lineRule="exact"/>
        <w:ind w:left="-359" w:leftChars="-171" w:right="-328" w:rightChars="-156" w:firstLine="800" w:firstLineChars="250"/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 xml:space="preserve">                      2018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ascii="仿宋_GB2312" w:hAnsi="仿宋" w:eastAsia="仿宋_GB2312" w:cs="仿宋"/>
          <w:sz w:val="32"/>
          <w:szCs w:val="32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</w:rPr>
        <w:t>26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>
      <w:pPr>
        <w:spacing w:line="600" w:lineRule="exact"/>
        <w:ind w:left="-359" w:leftChars="-171" w:right="-328" w:rightChars="-156" w:firstLine="640" w:firstLineChars="200"/>
        <w:rPr>
          <w:rFonts w:ascii="仿宋_GB2312" w:hAnsi="Times New Roman" w:eastAsia="仿宋_GB2312"/>
          <w:sz w:val="32"/>
          <w:szCs w:val="32"/>
        </w:rPr>
      </w:pPr>
    </w:p>
    <w:sectPr>
      <w:headerReference r:id="rId3" w:type="default"/>
      <w:pgSz w:w="11906" w:h="16838"/>
      <w:pgMar w:top="1701" w:right="1797" w:bottom="1701" w:left="1797" w:header="851" w:footer="992" w:gutter="0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060"/>
    <w:rsid w:val="000006C5"/>
    <w:rsid w:val="000018E3"/>
    <w:rsid w:val="000034A9"/>
    <w:rsid w:val="00003F8E"/>
    <w:rsid w:val="0000564B"/>
    <w:rsid w:val="00011079"/>
    <w:rsid w:val="00011911"/>
    <w:rsid w:val="0001225E"/>
    <w:rsid w:val="00012376"/>
    <w:rsid w:val="000200AB"/>
    <w:rsid w:val="00034C43"/>
    <w:rsid w:val="000504CD"/>
    <w:rsid w:val="000623C8"/>
    <w:rsid w:val="00062FC6"/>
    <w:rsid w:val="00067D5A"/>
    <w:rsid w:val="000701BF"/>
    <w:rsid w:val="00074BD2"/>
    <w:rsid w:val="00081D63"/>
    <w:rsid w:val="000834FE"/>
    <w:rsid w:val="00090507"/>
    <w:rsid w:val="00096755"/>
    <w:rsid w:val="000A079D"/>
    <w:rsid w:val="000A2CCA"/>
    <w:rsid w:val="000A3838"/>
    <w:rsid w:val="000A6D24"/>
    <w:rsid w:val="000B16C3"/>
    <w:rsid w:val="000B1C1D"/>
    <w:rsid w:val="000B5F0B"/>
    <w:rsid w:val="000B5FCF"/>
    <w:rsid w:val="000C19C6"/>
    <w:rsid w:val="000C2F32"/>
    <w:rsid w:val="000C4DF3"/>
    <w:rsid w:val="000C5694"/>
    <w:rsid w:val="000C6547"/>
    <w:rsid w:val="000D0B89"/>
    <w:rsid w:val="000D38FE"/>
    <w:rsid w:val="000D5375"/>
    <w:rsid w:val="000E1206"/>
    <w:rsid w:val="000E645B"/>
    <w:rsid w:val="00105DE9"/>
    <w:rsid w:val="001145C4"/>
    <w:rsid w:val="001161EC"/>
    <w:rsid w:val="00116599"/>
    <w:rsid w:val="001367F5"/>
    <w:rsid w:val="0015399F"/>
    <w:rsid w:val="001640D2"/>
    <w:rsid w:val="0017490F"/>
    <w:rsid w:val="001751A6"/>
    <w:rsid w:val="00177C6D"/>
    <w:rsid w:val="00180D78"/>
    <w:rsid w:val="001821EB"/>
    <w:rsid w:val="001B16BB"/>
    <w:rsid w:val="001B1F29"/>
    <w:rsid w:val="001B30F9"/>
    <w:rsid w:val="001C021D"/>
    <w:rsid w:val="001C4D81"/>
    <w:rsid w:val="001C7360"/>
    <w:rsid w:val="001D1FC0"/>
    <w:rsid w:val="001D5384"/>
    <w:rsid w:val="001F4DB6"/>
    <w:rsid w:val="00205A49"/>
    <w:rsid w:val="00206B68"/>
    <w:rsid w:val="00212E3D"/>
    <w:rsid w:val="00215725"/>
    <w:rsid w:val="00222C35"/>
    <w:rsid w:val="00227B68"/>
    <w:rsid w:val="00242D2A"/>
    <w:rsid w:val="00243C74"/>
    <w:rsid w:val="00251C5F"/>
    <w:rsid w:val="00256AD8"/>
    <w:rsid w:val="002578DB"/>
    <w:rsid w:val="00262644"/>
    <w:rsid w:val="00274ECE"/>
    <w:rsid w:val="00280634"/>
    <w:rsid w:val="002A039F"/>
    <w:rsid w:val="002B082E"/>
    <w:rsid w:val="002D039E"/>
    <w:rsid w:val="002D11DD"/>
    <w:rsid w:val="002D1899"/>
    <w:rsid w:val="002E38E5"/>
    <w:rsid w:val="002E451D"/>
    <w:rsid w:val="00300F86"/>
    <w:rsid w:val="00303B56"/>
    <w:rsid w:val="0030431D"/>
    <w:rsid w:val="003049CE"/>
    <w:rsid w:val="00310CED"/>
    <w:rsid w:val="0031263B"/>
    <w:rsid w:val="00315ABC"/>
    <w:rsid w:val="00317A23"/>
    <w:rsid w:val="003228B0"/>
    <w:rsid w:val="00324520"/>
    <w:rsid w:val="00324778"/>
    <w:rsid w:val="003269DD"/>
    <w:rsid w:val="0034250D"/>
    <w:rsid w:val="00360AD4"/>
    <w:rsid w:val="0036199A"/>
    <w:rsid w:val="00376577"/>
    <w:rsid w:val="0037658D"/>
    <w:rsid w:val="003837E5"/>
    <w:rsid w:val="0038517B"/>
    <w:rsid w:val="003A772A"/>
    <w:rsid w:val="003B044C"/>
    <w:rsid w:val="003B312B"/>
    <w:rsid w:val="003B4C4C"/>
    <w:rsid w:val="003B798E"/>
    <w:rsid w:val="003C0D5B"/>
    <w:rsid w:val="003C715E"/>
    <w:rsid w:val="003E0BA0"/>
    <w:rsid w:val="003E1A67"/>
    <w:rsid w:val="003E355D"/>
    <w:rsid w:val="003E396A"/>
    <w:rsid w:val="003F071F"/>
    <w:rsid w:val="003F1C58"/>
    <w:rsid w:val="003F5257"/>
    <w:rsid w:val="003F7E1D"/>
    <w:rsid w:val="00401A54"/>
    <w:rsid w:val="00404032"/>
    <w:rsid w:val="00407928"/>
    <w:rsid w:val="00425F59"/>
    <w:rsid w:val="0044042B"/>
    <w:rsid w:val="00446166"/>
    <w:rsid w:val="00456B05"/>
    <w:rsid w:val="00462FB9"/>
    <w:rsid w:val="00472B8E"/>
    <w:rsid w:val="00475B9A"/>
    <w:rsid w:val="00490E7C"/>
    <w:rsid w:val="00494722"/>
    <w:rsid w:val="004A2287"/>
    <w:rsid w:val="004A2493"/>
    <w:rsid w:val="004B3325"/>
    <w:rsid w:val="004B4CC0"/>
    <w:rsid w:val="004B5473"/>
    <w:rsid w:val="004B6D42"/>
    <w:rsid w:val="004C1E9F"/>
    <w:rsid w:val="004C3A1A"/>
    <w:rsid w:val="004C4A94"/>
    <w:rsid w:val="004D117E"/>
    <w:rsid w:val="004D1E65"/>
    <w:rsid w:val="004D7C63"/>
    <w:rsid w:val="004E44B0"/>
    <w:rsid w:val="004E4D44"/>
    <w:rsid w:val="004E54E2"/>
    <w:rsid w:val="004E5619"/>
    <w:rsid w:val="004E637B"/>
    <w:rsid w:val="004F331D"/>
    <w:rsid w:val="004F53C9"/>
    <w:rsid w:val="004F6332"/>
    <w:rsid w:val="005023B6"/>
    <w:rsid w:val="00505BDA"/>
    <w:rsid w:val="00511863"/>
    <w:rsid w:val="005222DA"/>
    <w:rsid w:val="00523CEF"/>
    <w:rsid w:val="00523DDB"/>
    <w:rsid w:val="00533289"/>
    <w:rsid w:val="0053352B"/>
    <w:rsid w:val="005519E7"/>
    <w:rsid w:val="00554798"/>
    <w:rsid w:val="00557B5F"/>
    <w:rsid w:val="005602E1"/>
    <w:rsid w:val="00561D53"/>
    <w:rsid w:val="00561EE4"/>
    <w:rsid w:val="00564872"/>
    <w:rsid w:val="005750D0"/>
    <w:rsid w:val="005829B0"/>
    <w:rsid w:val="00585A49"/>
    <w:rsid w:val="00587721"/>
    <w:rsid w:val="00592E4D"/>
    <w:rsid w:val="005956F4"/>
    <w:rsid w:val="005A06DB"/>
    <w:rsid w:val="005A15A5"/>
    <w:rsid w:val="005B5358"/>
    <w:rsid w:val="005C39CA"/>
    <w:rsid w:val="005C619B"/>
    <w:rsid w:val="005D1417"/>
    <w:rsid w:val="005E1D7A"/>
    <w:rsid w:val="005E69EA"/>
    <w:rsid w:val="005F196E"/>
    <w:rsid w:val="005F2A0D"/>
    <w:rsid w:val="005F42EF"/>
    <w:rsid w:val="00610738"/>
    <w:rsid w:val="00614BD7"/>
    <w:rsid w:val="00627060"/>
    <w:rsid w:val="006308A0"/>
    <w:rsid w:val="00633F96"/>
    <w:rsid w:val="00637A79"/>
    <w:rsid w:val="00642FBA"/>
    <w:rsid w:val="0064400F"/>
    <w:rsid w:val="00644636"/>
    <w:rsid w:val="00647E80"/>
    <w:rsid w:val="00651D08"/>
    <w:rsid w:val="00656E24"/>
    <w:rsid w:val="0066675A"/>
    <w:rsid w:val="00672FF9"/>
    <w:rsid w:val="00674DD3"/>
    <w:rsid w:val="006818E0"/>
    <w:rsid w:val="0068400B"/>
    <w:rsid w:val="006843A5"/>
    <w:rsid w:val="00686D65"/>
    <w:rsid w:val="00696D86"/>
    <w:rsid w:val="006A3E31"/>
    <w:rsid w:val="006A4643"/>
    <w:rsid w:val="006B1DA4"/>
    <w:rsid w:val="006D01E5"/>
    <w:rsid w:val="006D3C10"/>
    <w:rsid w:val="006D4C87"/>
    <w:rsid w:val="006D518B"/>
    <w:rsid w:val="006D5E78"/>
    <w:rsid w:val="006E52BD"/>
    <w:rsid w:val="006E5C1A"/>
    <w:rsid w:val="006F2A32"/>
    <w:rsid w:val="00700DFC"/>
    <w:rsid w:val="00701B2A"/>
    <w:rsid w:val="007113DF"/>
    <w:rsid w:val="00713478"/>
    <w:rsid w:val="0073626C"/>
    <w:rsid w:val="00736CC3"/>
    <w:rsid w:val="0074555C"/>
    <w:rsid w:val="0074608D"/>
    <w:rsid w:val="00746465"/>
    <w:rsid w:val="00753E19"/>
    <w:rsid w:val="007541BA"/>
    <w:rsid w:val="0075562B"/>
    <w:rsid w:val="00760FDB"/>
    <w:rsid w:val="00770C3B"/>
    <w:rsid w:val="0077154E"/>
    <w:rsid w:val="007761E5"/>
    <w:rsid w:val="00785118"/>
    <w:rsid w:val="00797748"/>
    <w:rsid w:val="007A6848"/>
    <w:rsid w:val="007B4670"/>
    <w:rsid w:val="007B46F7"/>
    <w:rsid w:val="007C09CA"/>
    <w:rsid w:val="007C5A3E"/>
    <w:rsid w:val="007C66B7"/>
    <w:rsid w:val="007D3E72"/>
    <w:rsid w:val="007D6B30"/>
    <w:rsid w:val="007E2C5C"/>
    <w:rsid w:val="007E31E5"/>
    <w:rsid w:val="007F427A"/>
    <w:rsid w:val="007F593B"/>
    <w:rsid w:val="00805AD6"/>
    <w:rsid w:val="008104B8"/>
    <w:rsid w:val="00842B2F"/>
    <w:rsid w:val="0084786B"/>
    <w:rsid w:val="00854569"/>
    <w:rsid w:val="0085505F"/>
    <w:rsid w:val="0085650C"/>
    <w:rsid w:val="00860B78"/>
    <w:rsid w:val="0086108C"/>
    <w:rsid w:val="00874EFA"/>
    <w:rsid w:val="00883B4D"/>
    <w:rsid w:val="00896CB9"/>
    <w:rsid w:val="008A0E41"/>
    <w:rsid w:val="008A4A7F"/>
    <w:rsid w:val="008A7B4E"/>
    <w:rsid w:val="008C6019"/>
    <w:rsid w:val="008E094A"/>
    <w:rsid w:val="009100BF"/>
    <w:rsid w:val="009106E4"/>
    <w:rsid w:val="00911624"/>
    <w:rsid w:val="00911F96"/>
    <w:rsid w:val="009129EE"/>
    <w:rsid w:val="0091636A"/>
    <w:rsid w:val="00921A06"/>
    <w:rsid w:val="009404DC"/>
    <w:rsid w:val="00957531"/>
    <w:rsid w:val="009767E8"/>
    <w:rsid w:val="00992CDC"/>
    <w:rsid w:val="00997348"/>
    <w:rsid w:val="00997AB1"/>
    <w:rsid w:val="009A087E"/>
    <w:rsid w:val="009B1F76"/>
    <w:rsid w:val="009C0F97"/>
    <w:rsid w:val="009C30F1"/>
    <w:rsid w:val="009C69BB"/>
    <w:rsid w:val="009D040C"/>
    <w:rsid w:val="009E0202"/>
    <w:rsid w:val="009E1B6F"/>
    <w:rsid w:val="009F30F8"/>
    <w:rsid w:val="009F70A6"/>
    <w:rsid w:val="00A058DA"/>
    <w:rsid w:val="00A07DB0"/>
    <w:rsid w:val="00A10A91"/>
    <w:rsid w:val="00A14947"/>
    <w:rsid w:val="00A1752C"/>
    <w:rsid w:val="00A34413"/>
    <w:rsid w:val="00A40ED8"/>
    <w:rsid w:val="00A424E6"/>
    <w:rsid w:val="00A51B21"/>
    <w:rsid w:val="00A5470A"/>
    <w:rsid w:val="00A6115E"/>
    <w:rsid w:val="00A631CF"/>
    <w:rsid w:val="00A666C9"/>
    <w:rsid w:val="00A72E13"/>
    <w:rsid w:val="00A7755B"/>
    <w:rsid w:val="00A84196"/>
    <w:rsid w:val="00A95CC1"/>
    <w:rsid w:val="00AA1769"/>
    <w:rsid w:val="00AA4C68"/>
    <w:rsid w:val="00AA72FD"/>
    <w:rsid w:val="00AB2D4D"/>
    <w:rsid w:val="00AB6DE6"/>
    <w:rsid w:val="00AC4527"/>
    <w:rsid w:val="00AD45CA"/>
    <w:rsid w:val="00AF1734"/>
    <w:rsid w:val="00AF65C9"/>
    <w:rsid w:val="00B010BB"/>
    <w:rsid w:val="00B0188D"/>
    <w:rsid w:val="00B07897"/>
    <w:rsid w:val="00B104F6"/>
    <w:rsid w:val="00B1069E"/>
    <w:rsid w:val="00B1585B"/>
    <w:rsid w:val="00B1719B"/>
    <w:rsid w:val="00B20AA8"/>
    <w:rsid w:val="00B37BE4"/>
    <w:rsid w:val="00B42E97"/>
    <w:rsid w:val="00B44BD2"/>
    <w:rsid w:val="00B54F6D"/>
    <w:rsid w:val="00B641FD"/>
    <w:rsid w:val="00B70928"/>
    <w:rsid w:val="00B73942"/>
    <w:rsid w:val="00B76733"/>
    <w:rsid w:val="00B82BFD"/>
    <w:rsid w:val="00B83536"/>
    <w:rsid w:val="00B87DCA"/>
    <w:rsid w:val="00B908B7"/>
    <w:rsid w:val="00B97D9A"/>
    <w:rsid w:val="00BA2C0A"/>
    <w:rsid w:val="00BA58FB"/>
    <w:rsid w:val="00BA5A58"/>
    <w:rsid w:val="00BA74E4"/>
    <w:rsid w:val="00BC578D"/>
    <w:rsid w:val="00BD52CE"/>
    <w:rsid w:val="00BF2800"/>
    <w:rsid w:val="00C017A1"/>
    <w:rsid w:val="00C01B24"/>
    <w:rsid w:val="00C04BC4"/>
    <w:rsid w:val="00C07F0A"/>
    <w:rsid w:val="00C133EA"/>
    <w:rsid w:val="00C1535B"/>
    <w:rsid w:val="00C16515"/>
    <w:rsid w:val="00C16A3C"/>
    <w:rsid w:val="00C23A55"/>
    <w:rsid w:val="00C268AD"/>
    <w:rsid w:val="00C33894"/>
    <w:rsid w:val="00C3698A"/>
    <w:rsid w:val="00C36C68"/>
    <w:rsid w:val="00C3742A"/>
    <w:rsid w:val="00C412C0"/>
    <w:rsid w:val="00C42009"/>
    <w:rsid w:val="00C421A7"/>
    <w:rsid w:val="00C4464F"/>
    <w:rsid w:val="00C46929"/>
    <w:rsid w:val="00C503DB"/>
    <w:rsid w:val="00C61079"/>
    <w:rsid w:val="00C64CE0"/>
    <w:rsid w:val="00C64D56"/>
    <w:rsid w:val="00C70DC9"/>
    <w:rsid w:val="00C71DDA"/>
    <w:rsid w:val="00C72D04"/>
    <w:rsid w:val="00C81834"/>
    <w:rsid w:val="00C83E45"/>
    <w:rsid w:val="00C94A17"/>
    <w:rsid w:val="00CA3168"/>
    <w:rsid w:val="00CB002F"/>
    <w:rsid w:val="00CB08C3"/>
    <w:rsid w:val="00CD1A75"/>
    <w:rsid w:val="00CD37A9"/>
    <w:rsid w:val="00CD3CC4"/>
    <w:rsid w:val="00CE0260"/>
    <w:rsid w:val="00CE188B"/>
    <w:rsid w:val="00CE21B3"/>
    <w:rsid w:val="00CF07BA"/>
    <w:rsid w:val="00CF429B"/>
    <w:rsid w:val="00D10E68"/>
    <w:rsid w:val="00D17EA6"/>
    <w:rsid w:val="00D21DF9"/>
    <w:rsid w:val="00D22812"/>
    <w:rsid w:val="00D32F6D"/>
    <w:rsid w:val="00D41CD6"/>
    <w:rsid w:val="00D445E3"/>
    <w:rsid w:val="00D50203"/>
    <w:rsid w:val="00D51287"/>
    <w:rsid w:val="00D528C4"/>
    <w:rsid w:val="00D62574"/>
    <w:rsid w:val="00D6561E"/>
    <w:rsid w:val="00D66D4A"/>
    <w:rsid w:val="00D70F1A"/>
    <w:rsid w:val="00D71444"/>
    <w:rsid w:val="00D74C72"/>
    <w:rsid w:val="00D81ECB"/>
    <w:rsid w:val="00D97AC9"/>
    <w:rsid w:val="00DB3C73"/>
    <w:rsid w:val="00DD2BF4"/>
    <w:rsid w:val="00DE1417"/>
    <w:rsid w:val="00DE2A09"/>
    <w:rsid w:val="00E01823"/>
    <w:rsid w:val="00E06D0F"/>
    <w:rsid w:val="00E11E15"/>
    <w:rsid w:val="00E410F6"/>
    <w:rsid w:val="00E4308D"/>
    <w:rsid w:val="00E43C16"/>
    <w:rsid w:val="00E47A2B"/>
    <w:rsid w:val="00E6749F"/>
    <w:rsid w:val="00E75A85"/>
    <w:rsid w:val="00E8249B"/>
    <w:rsid w:val="00E86E8B"/>
    <w:rsid w:val="00E86F1E"/>
    <w:rsid w:val="00E96115"/>
    <w:rsid w:val="00EA714F"/>
    <w:rsid w:val="00EB1B4F"/>
    <w:rsid w:val="00EB5922"/>
    <w:rsid w:val="00EB5BE7"/>
    <w:rsid w:val="00EC4075"/>
    <w:rsid w:val="00ED1D2E"/>
    <w:rsid w:val="00ED291F"/>
    <w:rsid w:val="00ED472E"/>
    <w:rsid w:val="00ED5310"/>
    <w:rsid w:val="00EE5AC4"/>
    <w:rsid w:val="00EE688F"/>
    <w:rsid w:val="00EE7410"/>
    <w:rsid w:val="00EF260D"/>
    <w:rsid w:val="00F018F1"/>
    <w:rsid w:val="00F01CD7"/>
    <w:rsid w:val="00F03294"/>
    <w:rsid w:val="00F15FB1"/>
    <w:rsid w:val="00F21375"/>
    <w:rsid w:val="00F27898"/>
    <w:rsid w:val="00F422B1"/>
    <w:rsid w:val="00F43CF7"/>
    <w:rsid w:val="00F66C85"/>
    <w:rsid w:val="00F70081"/>
    <w:rsid w:val="00F74CCA"/>
    <w:rsid w:val="00F80B30"/>
    <w:rsid w:val="00F80F5C"/>
    <w:rsid w:val="00F91FCC"/>
    <w:rsid w:val="00FA57AA"/>
    <w:rsid w:val="00FB1690"/>
    <w:rsid w:val="00FB204F"/>
    <w:rsid w:val="00FB615A"/>
    <w:rsid w:val="00FC0727"/>
    <w:rsid w:val="00FC56B2"/>
    <w:rsid w:val="00FD1F05"/>
    <w:rsid w:val="00FE69E1"/>
    <w:rsid w:val="00FE6B67"/>
    <w:rsid w:val="00FF0455"/>
    <w:rsid w:val="00FF360D"/>
    <w:rsid w:val="0C916350"/>
    <w:rsid w:val="224036C0"/>
    <w:rsid w:val="2FCF589A"/>
    <w:rsid w:val="3C4B0315"/>
    <w:rsid w:val="3FC0278F"/>
    <w:rsid w:val="45571F9B"/>
    <w:rsid w:val="59AB34A6"/>
    <w:rsid w:val="6A0A37E1"/>
    <w:rsid w:val="6D33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5"/>
    <w:link w:val="4"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WPS Plain"/>
    <w:uiPriority w:val="99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4</Pages>
  <Words>255</Words>
  <Characters>1456</Characters>
  <Lines>0</Lines>
  <Paragraphs>0</Paragraphs>
  <TotalTime>342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2016-05-16T02:42:00Z</dcterms:created>
  <dc:creator>微软用户</dc:creator>
  <cp:lastModifiedBy>Administrator</cp:lastModifiedBy>
  <cp:lastPrinted>2017-11-20T00:38:00Z</cp:lastPrinted>
  <dcterms:modified xsi:type="dcterms:W3CDTF">2018-05-28T02:22:18Z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