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hint="default" w:ascii="仿宋" w:hAnsi="仿宋" w:eastAsia="仿宋" w:cs="仿宋"/>
          <w:bCs/>
          <w:sz w:val="32"/>
          <w:szCs w:val="32"/>
          <w:lang w:val="en-US" w:eastAsia="zh-CN"/>
        </w:rPr>
      </w:pPr>
    </w:p>
    <w:p>
      <w:pPr>
        <w:pStyle w:val="6"/>
        <w:ind w:right="-334" w:rightChars="-159" w:firstLine="5440" w:firstLineChars="1700"/>
        <w:rPr>
          <w:rFonts w:ascii="仿宋" w:hAnsi="仿宋" w:eastAsia="仿宋" w:cs="仿宋"/>
          <w:bCs/>
          <w:sz w:val="32"/>
          <w:szCs w:val="32"/>
        </w:rPr>
      </w:pP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关于湖南新征程物流有限公司</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新建撬装式加油装置项目环境影响报告表的批复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湖南新征程物流有限公司：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湖南新征程物流有限公司新建撬装式加油装置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一、湖南新征程物流有限公司新建撬装式加油装置项目拟建于湖南省</w:t>
      </w:r>
      <w:bookmarkStart w:id="0" w:name="_GoBack"/>
      <w:r>
        <w:rPr>
          <w:rFonts w:hint="eastAsia" w:ascii="仿宋_GB2312" w:hAnsi="新宋体" w:eastAsia="仿宋_GB2312"/>
          <w:bCs/>
          <w:sz w:val="32"/>
          <w:szCs w:val="32"/>
        </w:rPr>
        <w:t>湘阴县文星镇湘杨路建华建材（湖南）有限公司厂区</w:t>
      </w:r>
      <w:r>
        <w:rPr>
          <w:rFonts w:hint="eastAsia" w:ascii="仿宋_GB2312" w:hAnsi="新宋体" w:eastAsia="仿宋_GB2312"/>
          <w:bCs/>
          <w:sz w:val="32"/>
          <w:szCs w:val="32"/>
          <w:lang w:val="en-US" w:eastAsia="zh-CN"/>
        </w:rPr>
        <w:t>内</w:t>
      </w:r>
      <w:bookmarkEnd w:id="0"/>
      <w:r>
        <w:rPr>
          <w:rFonts w:hint="eastAsia" w:ascii="仿宋_GB2312" w:hAnsi="新宋体" w:eastAsia="仿宋_GB2312"/>
          <w:bCs/>
          <w:sz w:val="32"/>
          <w:szCs w:val="32"/>
        </w:rPr>
        <w:t>，总占地面积200m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55</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46.8</w:t>
      </w:r>
      <w:r>
        <w:rPr>
          <w:rFonts w:hint="eastAsia" w:ascii="仿宋_GB2312" w:hAnsi="新宋体" w:eastAsia="仿宋_GB2312"/>
          <w:bCs/>
          <w:sz w:val="32"/>
          <w:szCs w:val="32"/>
        </w:rPr>
        <w:t>万元。项目主要建设内容包括：撬装式加油装置（包含</w:t>
      </w:r>
      <w:r>
        <w:rPr>
          <w:rFonts w:ascii="仿宋_GB2312" w:hAnsi="新宋体" w:eastAsia="仿宋_GB2312"/>
          <w:bCs/>
          <w:sz w:val="32"/>
          <w:szCs w:val="32"/>
        </w:rPr>
        <w:t>0#</w:t>
      </w:r>
      <w:r>
        <w:rPr>
          <w:rFonts w:hint="eastAsia" w:ascii="仿宋_GB2312" w:hAnsi="新宋体" w:eastAsia="仿宋_GB2312"/>
          <w:bCs/>
          <w:sz w:val="32"/>
          <w:szCs w:val="32"/>
        </w:rPr>
        <w:t>柴油罐容量</w:t>
      </w:r>
      <w:r>
        <w:rPr>
          <w:rFonts w:ascii="仿宋_GB2312" w:hAnsi="新宋体" w:eastAsia="仿宋_GB2312"/>
          <w:bCs/>
          <w:sz w:val="32"/>
          <w:szCs w:val="32"/>
        </w:rPr>
        <w:t>50m</w:t>
      </w:r>
      <w:r>
        <w:rPr>
          <w:rFonts w:ascii="仿宋_GB2312" w:hAnsi="新宋体" w:eastAsia="仿宋_GB2312"/>
          <w:bCs/>
          <w:sz w:val="32"/>
          <w:szCs w:val="32"/>
          <w:vertAlign w:val="superscript"/>
        </w:rPr>
        <w:t>3</w:t>
      </w:r>
      <w:r>
        <w:rPr>
          <w:rFonts w:hint="eastAsia" w:ascii="仿宋_GB2312" w:hAnsi="新宋体" w:eastAsia="仿宋_GB2312"/>
          <w:bCs/>
          <w:sz w:val="32"/>
          <w:szCs w:val="32"/>
        </w:rPr>
        <w:t>、自吸式单油单枪加油机</w:t>
      </w:r>
      <w:r>
        <w:rPr>
          <w:rFonts w:ascii="仿宋_GB2312" w:hAnsi="新宋体" w:eastAsia="仿宋_GB2312"/>
          <w:bCs/>
          <w:sz w:val="32"/>
          <w:szCs w:val="32"/>
        </w:rPr>
        <w:t>2</w:t>
      </w:r>
      <w:r>
        <w:rPr>
          <w:rFonts w:hint="eastAsia" w:ascii="仿宋_GB2312" w:hAnsi="新宋体" w:eastAsia="仿宋_GB2312"/>
          <w:bCs/>
          <w:sz w:val="32"/>
          <w:szCs w:val="32"/>
        </w:rPr>
        <w:t>台、卸油泵</w:t>
      </w:r>
      <w:r>
        <w:rPr>
          <w:rFonts w:ascii="仿宋_GB2312" w:hAnsi="新宋体" w:eastAsia="仿宋_GB2312"/>
          <w:bCs/>
          <w:sz w:val="32"/>
          <w:szCs w:val="32"/>
        </w:rPr>
        <w:t>1</w:t>
      </w:r>
      <w:r>
        <w:rPr>
          <w:rFonts w:hint="eastAsia" w:ascii="仿宋_GB2312" w:hAnsi="新宋体" w:eastAsia="仿宋_GB2312"/>
          <w:bCs/>
          <w:sz w:val="32"/>
          <w:szCs w:val="32"/>
        </w:rPr>
        <w:t>台）、隔油池、消防沙池，项目仅</w:t>
      </w:r>
      <w:r>
        <w:rPr>
          <w:rFonts w:hint="eastAsia" w:ascii="仿宋_GB2312" w:hAnsi="新宋体" w:eastAsia="仿宋_GB2312"/>
          <w:bCs/>
          <w:sz w:val="32"/>
          <w:szCs w:val="32"/>
          <w:lang w:val="en-US" w:eastAsia="zh-CN"/>
        </w:rPr>
        <w:t>限</w:t>
      </w:r>
      <w:r>
        <w:rPr>
          <w:rFonts w:hint="eastAsia" w:ascii="仿宋_GB2312" w:hAnsi="新宋体" w:eastAsia="仿宋_GB2312"/>
          <w:bCs/>
          <w:sz w:val="32"/>
          <w:szCs w:val="32"/>
        </w:rPr>
        <w:t>对</w:t>
      </w:r>
      <w:r>
        <w:rPr>
          <w:rFonts w:hint="eastAsia" w:ascii="仿宋_GB2312" w:hAnsi="新宋体" w:eastAsia="仿宋_GB2312"/>
          <w:bCs/>
          <w:sz w:val="32"/>
          <w:szCs w:val="32"/>
          <w:lang w:val="en-US" w:eastAsia="zh-CN"/>
        </w:rPr>
        <w:t>企业</w:t>
      </w:r>
      <w:r>
        <w:rPr>
          <w:rFonts w:hint="eastAsia" w:ascii="仿宋_GB2312" w:hAnsi="新宋体" w:eastAsia="仿宋_GB2312"/>
          <w:bCs/>
          <w:sz w:val="32"/>
          <w:szCs w:val="32"/>
        </w:rPr>
        <w:t>内部运输车辆加油，不</w:t>
      </w:r>
      <w:r>
        <w:rPr>
          <w:rFonts w:hint="eastAsia" w:ascii="仿宋_GB2312" w:hAnsi="新宋体" w:eastAsia="仿宋_GB2312"/>
          <w:bCs/>
          <w:sz w:val="32"/>
          <w:szCs w:val="32"/>
          <w:lang w:val="en-US" w:eastAsia="zh-CN"/>
        </w:rPr>
        <w:t>得</w:t>
      </w:r>
      <w:r>
        <w:rPr>
          <w:rFonts w:hint="eastAsia" w:ascii="仿宋_GB2312" w:hAnsi="新宋体" w:eastAsia="仿宋_GB2312"/>
          <w:bCs/>
          <w:sz w:val="32"/>
          <w:szCs w:val="32"/>
        </w:rPr>
        <w:t>对外营业。项目为三级加油装置，柴油年使用量为</w:t>
      </w:r>
      <w:r>
        <w:rPr>
          <w:rFonts w:ascii="仿宋_GB2312" w:hAnsi="新宋体" w:eastAsia="仿宋_GB2312"/>
          <w:bCs/>
          <w:sz w:val="32"/>
          <w:szCs w:val="32"/>
        </w:rPr>
        <w:t>450t</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重庆九天环境影响评价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二、项目建设和营运过程中须全面落实环境影响报告表提出的各项保护措施，并着重做好以下环保工作：</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废水污染防治工作。建好雨污分流系统；雨水经</w:t>
      </w:r>
      <w:r>
        <w:rPr>
          <w:rFonts w:hint="eastAsia" w:ascii="仿宋_GB2312" w:hAnsi="新宋体" w:eastAsia="仿宋_GB2312"/>
          <w:bCs/>
          <w:sz w:val="32"/>
          <w:szCs w:val="32"/>
          <w:lang w:val="en-US" w:eastAsia="zh-CN"/>
        </w:rPr>
        <w:t>隔油沉淀处理后作为企业其他项目生产用水</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装置区及罐区应做好防渗处理，建设围堰，防止污染地下水。</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废气污染防治工作。项目应按照要求</w:t>
      </w:r>
      <w:r>
        <w:rPr>
          <w:rFonts w:hint="eastAsia" w:ascii="仿宋_GB2312" w:hAnsi="新宋体" w:eastAsia="仿宋_GB2312"/>
          <w:bCs/>
          <w:sz w:val="32"/>
          <w:szCs w:val="32"/>
          <w:lang w:val="en-US" w:eastAsia="zh-CN"/>
        </w:rPr>
        <w:t>设置</w:t>
      </w:r>
      <w:r>
        <w:rPr>
          <w:rFonts w:hint="eastAsia" w:ascii="仿宋_GB2312" w:hAnsi="新宋体" w:eastAsia="仿宋_GB2312"/>
          <w:bCs/>
          <w:sz w:val="32"/>
          <w:szCs w:val="32"/>
        </w:rPr>
        <w:t>油气回收系统，无组织废气</w:t>
      </w:r>
      <w:r>
        <w:rPr>
          <w:rFonts w:hint="eastAsia" w:ascii="仿宋_GB2312" w:hAnsi="新宋体" w:eastAsia="仿宋_GB2312"/>
          <w:bCs/>
          <w:sz w:val="32"/>
          <w:szCs w:val="32"/>
          <w:lang w:val="en-US" w:eastAsia="zh-CN"/>
        </w:rPr>
        <w:t>须</w:t>
      </w:r>
      <w:r>
        <w:rPr>
          <w:rFonts w:hint="eastAsia" w:ascii="仿宋_GB2312" w:hAnsi="新宋体" w:eastAsia="仿宋_GB2312"/>
          <w:bCs/>
          <w:sz w:val="32"/>
          <w:szCs w:val="32"/>
        </w:rPr>
        <w:t>满足《大气污染物综合排放标准》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表</w:t>
      </w:r>
      <w:r>
        <w:rPr>
          <w:rFonts w:ascii="仿宋_GB2312" w:hAnsi="新宋体" w:eastAsia="仿宋_GB2312"/>
          <w:bCs/>
          <w:sz w:val="32"/>
          <w:szCs w:val="32"/>
        </w:rPr>
        <w:t>2</w:t>
      </w:r>
      <w:r>
        <w:rPr>
          <w:rFonts w:hint="eastAsia" w:ascii="仿宋_GB2312" w:hAnsi="新宋体" w:eastAsia="仿宋_GB2312"/>
          <w:bCs/>
          <w:sz w:val="32"/>
          <w:szCs w:val="32"/>
        </w:rPr>
        <w:t>标准</w:t>
      </w:r>
      <w:r>
        <w:rPr>
          <w:rFonts w:hint="eastAsia" w:ascii="仿宋_GB2312" w:hAnsi="新宋体" w:eastAsia="仿宋_GB2312"/>
          <w:bCs/>
          <w:sz w:val="32"/>
          <w:szCs w:val="32"/>
          <w:lang w:val="en-US" w:eastAsia="zh-CN"/>
        </w:rPr>
        <w:t>要求</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2</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固体废物污染防治工作。强化日常环境管理，并规范建设好固体废物临时堆放和危险废物暂存场所。油罐内油渣和隔油池油泥属危险废物须交由有危废处理资质的单位处置；</w:t>
      </w:r>
      <w:r>
        <w:rPr>
          <w:rFonts w:hint="eastAsia" w:ascii="仿宋_GB2312" w:hAnsi="新宋体" w:eastAsia="仿宋_GB2312"/>
          <w:bCs/>
          <w:sz w:val="32"/>
          <w:szCs w:val="32"/>
          <w:lang w:val="en-US" w:eastAsia="zh-CN"/>
        </w:rPr>
        <w:t>生活垃圾交由当地环卫部门统一处置</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提高风险防范意识，加强运输、储存及加油各工序环节的安全管理，实行安全生产。严格按照《突发环境事件应急管理办法》要求制定事故环境应急预案，储备风险救助物资并组织演练，杜绝环境风险事故发生。</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w:t>
      </w:r>
      <w:r>
        <w:rPr>
          <w:rFonts w:hint="eastAsia" w:ascii="仿宋_GB2312" w:hAnsi="新宋体" w:eastAsia="仿宋_GB2312"/>
          <w:bCs/>
          <w:sz w:val="32"/>
          <w:szCs w:val="32"/>
          <w:lang w:val="en-US" w:eastAsia="zh-CN"/>
        </w:rPr>
        <w:t>你单位</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个工作日内，将批复及批准的环评报告文本送至湘阴县文星镇人</w:t>
      </w:r>
      <w:r>
        <w:rPr>
          <w:rFonts w:hint="eastAsia" w:ascii="仿宋_GB2312" w:hAnsi="新宋体" w:eastAsia="仿宋_GB2312"/>
          <w:bCs/>
          <w:sz w:val="32"/>
          <w:szCs w:val="32"/>
          <w:lang w:val="en-US" w:eastAsia="zh-CN"/>
        </w:rPr>
        <w:t>民</w:t>
      </w:r>
      <w:r>
        <w:rPr>
          <w:rFonts w:hint="eastAsia" w:ascii="仿宋_GB2312" w:hAnsi="新宋体" w:eastAsia="仿宋_GB2312"/>
          <w:bCs/>
          <w:sz w:val="32"/>
          <w:szCs w:val="32"/>
        </w:rPr>
        <w:t>政府、湘阴县环境监察大队、重庆九天环境影响评价有限公司。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6080" w:firstLineChars="1900"/>
        <w:rPr>
          <w:rFonts w:hint="eastAsia" w:ascii="仿宋_GB2312" w:hAnsi="新宋体" w:eastAsia="仿宋_GB2312"/>
          <w:bCs/>
          <w:sz w:val="32"/>
          <w:szCs w:val="32"/>
        </w:rPr>
      </w:pPr>
    </w:p>
    <w:p>
      <w:pPr>
        <w:spacing w:line="600" w:lineRule="exact"/>
        <w:ind w:left="-357" w:leftChars="-170" w:right="-334" w:rightChars="-159" w:firstLine="6080" w:firstLineChars="1900"/>
        <w:rPr>
          <w:rFonts w:hint="eastAsia" w:ascii="仿宋_GB2312" w:hAnsi="新宋体" w:eastAsia="仿宋_GB2312"/>
          <w:bCs/>
          <w:sz w:val="32"/>
          <w:szCs w:val="32"/>
        </w:rPr>
      </w:pPr>
    </w:p>
    <w:p>
      <w:pPr>
        <w:spacing w:line="600" w:lineRule="exact"/>
        <w:ind w:left="-357" w:leftChars="-170" w:right="-334" w:rightChars="-159" w:firstLine="6080" w:firstLineChars="19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2019</w:t>
      </w:r>
      <w:r>
        <w:rPr>
          <w:rFonts w:hint="eastAsia" w:ascii="仿宋_GB2312" w:hAnsi="新宋体" w:eastAsia="仿宋_GB2312"/>
          <w:bCs/>
          <w:sz w:val="32"/>
          <w:szCs w:val="32"/>
        </w:rPr>
        <w:t>年</w:t>
      </w:r>
      <w:r>
        <w:rPr>
          <w:rFonts w:ascii="仿宋_GB2312" w:hAnsi="新宋体" w:eastAsia="仿宋_GB2312"/>
          <w:bCs/>
          <w:sz w:val="32"/>
          <w:szCs w:val="32"/>
        </w:rPr>
        <w:t>4</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12</w:t>
      </w:r>
      <w:r>
        <w:rPr>
          <w:rFonts w:hint="eastAsia" w:ascii="仿宋_GB2312" w:hAnsi="新宋体" w:eastAsia="仿宋_GB2312"/>
          <w:bCs/>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120" w:right="1633" w:bottom="1213"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314C6"/>
    <w:rsid w:val="00135910"/>
    <w:rsid w:val="00160E50"/>
    <w:rsid w:val="00274578"/>
    <w:rsid w:val="003B5D98"/>
    <w:rsid w:val="003C72F9"/>
    <w:rsid w:val="004746C9"/>
    <w:rsid w:val="00712F97"/>
    <w:rsid w:val="00846405"/>
    <w:rsid w:val="00A47EE4"/>
    <w:rsid w:val="00A614AB"/>
    <w:rsid w:val="00D75D62"/>
    <w:rsid w:val="00DC44C6"/>
    <w:rsid w:val="00EB6686"/>
    <w:rsid w:val="00ED450C"/>
    <w:rsid w:val="00FF774E"/>
    <w:rsid w:val="02F622F5"/>
    <w:rsid w:val="0D344CE3"/>
    <w:rsid w:val="18136C2F"/>
    <w:rsid w:val="2A510929"/>
    <w:rsid w:val="47B46AA5"/>
    <w:rsid w:val="6D535020"/>
    <w:rsid w:val="6E9152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194</Words>
  <Characters>1112</Characters>
  <Lines>0</Lines>
  <Paragraphs>0</Paragraphs>
  <TotalTime>28</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2019-04-10T09:23:00Z</dcterms:created>
  <dc:creator>Administrator</dc:creator>
  <cp:lastModifiedBy>Administrator</cp:lastModifiedBy>
  <cp:lastPrinted>2019-05-17T02:29:00Z</cp:lastPrinted>
  <dcterms:modified xsi:type="dcterms:W3CDTF">2019-05-31T05:05:26Z</dcterms:modified>
  <dc:title>湘阴环评批〔2019〕69号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