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right="-334" w:rightChars="-159" w:firstLine="4976" w:firstLineChars="1555"/>
        <w:rPr>
          <w:rFonts w:ascii="仿宋" w:hAnsi="仿宋" w:eastAsia="仿宋" w:cs="仿宋"/>
          <w:bCs/>
          <w:sz w:val="32"/>
          <w:szCs w:val="32"/>
        </w:rPr>
      </w:pPr>
    </w:p>
    <w:p>
      <w:pPr>
        <w:pStyle w:val="6"/>
        <w:ind w:right="-334" w:rightChars="-159" w:firstLine="5440" w:firstLineChars="1700"/>
        <w:rPr>
          <w:rFonts w:ascii="仿宋" w:hAnsi="仿宋" w:eastAsia="仿宋" w:cs="仿宋"/>
          <w:bCs/>
          <w:sz w:val="32"/>
          <w:szCs w:val="32"/>
        </w:rPr>
      </w:pPr>
    </w:p>
    <w:p>
      <w:pPr>
        <w:pStyle w:val="6"/>
        <w:ind w:right="-334" w:rightChars="-159" w:firstLine="0"/>
        <w:jc w:val="right"/>
        <w:rPr>
          <w:rFonts w:ascii="仿宋" w:hAnsi="仿宋" w:eastAsia="仿宋" w:cs="仿宋"/>
          <w:bCs/>
          <w:sz w:val="32"/>
          <w:szCs w:val="32"/>
        </w:rPr>
      </w:pPr>
      <w:r>
        <w:rPr>
          <w:rFonts w:hint="eastAsia" w:ascii="仿宋" w:hAnsi="仿宋" w:eastAsia="仿宋" w:cs="仿宋"/>
          <w:bCs/>
          <w:sz w:val="32"/>
          <w:szCs w:val="32"/>
        </w:rPr>
        <w:t>湘阴环评批〔</w:t>
      </w:r>
      <w:r>
        <w:rPr>
          <w:rFonts w:ascii="仿宋" w:hAnsi="仿宋" w:eastAsia="仿宋" w:cs="仿宋"/>
          <w:bCs/>
          <w:sz w:val="32"/>
          <w:szCs w:val="32"/>
        </w:rPr>
        <w:t>2019</w:t>
      </w:r>
      <w:r>
        <w:rPr>
          <w:rFonts w:hint="eastAsia" w:ascii="仿宋" w:hAnsi="仿宋" w:eastAsia="仿宋" w:cs="仿宋"/>
          <w:bCs/>
          <w:sz w:val="32"/>
          <w:szCs w:val="32"/>
        </w:rPr>
        <w:t>〕</w:t>
      </w:r>
      <w:r>
        <w:rPr>
          <w:rFonts w:hint="eastAsia" w:ascii="仿宋_GB2312" w:hAnsi="新宋体" w:eastAsia="仿宋_GB2312" w:cs="Times New Roman"/>
          <w:bCs/>
          <w:kern w:val="2"/>
          <w:sz w:val="32"/>
          <w:szCs w:val="32"/>
          <w:lang w:val="en-US" w:eastAsia="zh-CN" w:bidi="ar-SA"/>
        </w:rPr>
        <w:t>33</w:t>
      </w:r>
      <w:r>
        <w:rPr>
          <w:rFonts w:hint="eastAsia" w:ascii="仿宋" w:hAnsi="仿宋" w:eastAsia="仿宋" w:cs="仿宋"/>
          <w:bCs/>
          <w:sz w:val="32"/>
          <w:szCs w:val="32"/>
        </w:rPr>
        <w:t>号</w:t>
      </w: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关于湖南原印象家居有限公司年加工60套家具建设项目环境影响报告表的批复</w:t>
      </w: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p>
    <w:p>
      <w:pPr>
        <w:spacing w:line="600" w:lineRule="exact"/>
        <w:ind w:left="-357" w:leftChars="-170" w:right="-334" w:rightChars="-159"/>
        <w:rPr>
          <w:rFonts w:ascii="仿宋_GB2312" w:hAnsi="新宋体" w:eastAsia="仿宋_GB2312"/>
          <w:bCs/>
          <w:sz w:val="32"/>
          <w:szCs w:val="32"/>
        </w:rPr>
      </w:pPr>
      <w:r>
        <w:rPr>
          <w:rFonts w:hint="eastAsia" w:ascii="仿宋_GB2312" w:hAnsi="新宋体" w:eastAsia="仿宋_GB2312"/>
          <w:bCs/>
          <w:sz w:val="32"/>
          <w:szCs w:val="32"/>
        </w:rPr>
        <w:t>湖南原印象家居有限公司：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你公司《关于申请对“湖南原印象家居有限公司年加工</w:t>
      </w:r>
      <w:r>
        <w:rPr>
          <w:rFonts w:ascii="仿宋_GB2312" w:hAnsi="新宋体" w:eastAsia="仿宋_GB2312"/>
          <w:bCs/>
          <w:sz w:val="32"/>
          <w:szCs w:val="32"/>
        </w:rPr>
        <w:t>60</w:t>
      </w:r>
      <w:r>
        <w:rPr>
          <w:rFonts w:hint="eastAsia" w:ascii="仿宋_GB2312" w:hAnsi="新宋体" w:eastAsia="仿宋_GB2312"/>
          <w:bCs/>
          <w:sz w:val="32"/>
          <w:szCs w:val="32"/>
        </w:rPr>
        <w:t>套家具建设项目环境影响报告表”批复的报告》及有关附件已收悉。根据国家环境保护有关法律、法规、政策和项目所在地环境功能区划的要求，经研究，现批复如下：</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一、湖南原印象家居有限公</w:t>
      </w:r>
      <w:r>
        <w:rPr>
          <w:rFonts w:hint="eastAsia" w:ascii="仿宋_GB2312" w:hAnsi="新宋体" w:eastAsia="仿宋_GB2312"/>
          <w:bCs/>
          <w:sz w:val="32"/>
          <w:szCs w:val="32"/>
          <w:lang w:val="en-US" w:eastAsia="zh-CN"/>
        </w:rPr>
        <w:t>司</w:t>
      </w:r>
      <w:r>
        <w:rPr>
          <w:rFonts w:hint="eastAsia" w:ascii="仿宋_GB2312" w:hAnsi="新宋体" w:eastAsia="仿宋_GB2312"/>
          <w:bCs/>
          <w:sz w:val="32"/>
          <w:szCs w:val="32"/>
        </w:rPr>
        <w:t>年加工</w:t>
      </w:r>
      <w:r>
        <w:rPr>
          <w:rFonts w:ascii="仿宋_GB2312" w:hAnsi="新宋体" w:eastAsia="仿宋_GB2312"/>
          <w:bCs/>
          <w:sz w:val="32"/>
          <w:szCs w:val="32"/>
        </w:rPr>
        <w:t>60</w:t>
      </w:r>
      <w:r>
        <w:rPr>
          <w:rFonts w:hint="eastAsia" w:ascii="仿宋_GB2312" w:hAnsi="新宋体" w:eastAsia="仿宋_GB2312"/>
          <w:bCs/>
          <w:sz w:val="32"/>
          <w:szCs w:val="32"/>
        </w:rPr>
        <w:t>套家具建设项目拟建于湘阴县岭北镇大友村（原东昌小学），总占地面积</w:t>
      </w:r>
      <w:r>
        <w:rPr>
          <w:rFonts w:ascii="仿宋_GB2312" w:hAnsi="新宋体" w:eastAsia="仿宋_GB2312"/>
          <w:bCs/>
          <w:sz w:val="32"/>
          <w:szCs w:val="32"/>
        </w:rPr>
        <w:t>2800m</w:t>
      </w:r>
      <w:r>
        <w:rPr>
          <w:rFonts w:ascii="仿宋_GB2312" w:hAnsi="新宋体" w:eastAsia="仿宋_GB2312"/>
          <w:bCs/>
          <w:sz w:val="32"/>
          <w:szCs w:val="32"/>
          <w:vertAlign w:val="superscript"/>
        </w:rPr>
        <w:t>2</w:t>
      </w:r>
      <w:r>
        <w:rPr>
          <w:rFonts w:hint="eastAsia" w:ascii="仿宋_GB2312" w:hAnsi="新宋体" w:eastAsia="仿宋_GB2312"/>
          <w:bCs/>
          <w:sz w:val="32"/>
          <w:szCs w:val="32"/>
        </w:rPr>
        <w:t>，总投资约</w:t>
      </w:r>
      <w:r>
        <w:rPr>
          <w:rFonts w:ascii="仿宋_GB2312" w:hAnsi="新宋体" w:eastAsia="仿宋_GB2312"/>
          <w:bCs/>
          <w:sz w:val="32"/>
          <w:szCs w:val="32"/>
        </w:rPr>
        <w:t>200</w:t>
      </w:r>
      <w:r>
        <w:rPr>
          <w:rFonts w:hint="eastAsia" w:ascii="仿宋_GB2312" w:hAnsi="新宋体" w:eastAsia="仿宋_GB2312"/>
          <w:bCs/>
          <w:sz w:val="32"/>
          <w:szCs w:val="32"/>
        </w:rPr>
        <w:t>万元</w:t>
      </w:r>
      <w:r>
        <w:rPr>
          <w:rFonts w:ascii="仿宋_GB2312" w:hAnsi="新宋体" w:eastAsia="仿宋_GB2312"/>
          <w:bCs/>
          <w:sz w:val="32"/>
          <w:szCs w:val="32"/>
        </w:rPr>
        <w:t>,</w:t>
      </w:r>
      <w:r>
        <w:rPr>
          <w:rFonts w:hint="eastAsia" w:ascii="仿宋_GB2312" w:hAnsi="新宋体" w:eastAsia="仿宋_GB2312"/>
          <w:bCs/>
          <w:sz w:val="32"/>
          <w:szCs w:val="32"/>
        </w:rPr>
        <w:t>其中环保投资</w:t>
      </w:r>
      <w:r>
        <w:rPr>
          <w:rFonts w:ascii="仿宋_GB2312" w:hAnsi="新宋体" w:eastAsia="仿宋_GB2312"/>
          <w:bCs/>
          <w:sz w:val="32"/>
          <w:szCs w:val="32"/>
        </w:rPr>
        <w:t>10</w:t>
      </w:r>
      <w:r>
        <w:rPr>
          <w:rFonts w:hint="eastAsia" w:ascii="仿宋_GB2312" w:hAnsi="新宋体" w:eastAsia="仿宋_GB2312"/>
          <w:bCs/>
          <w:sz w:val="32"/>
          <w:szCs w:val="32"/>
        </w:rPr>
        <w:t>万元。该项目主要建设木工车间、晾干车间、木蜡油车间、打包区、原料区、成品区、办公生活区等。项目以木材、五金配件、单组份拼板胶、木蜡油、枪钉为主要原材料生产家具，生产规模家具</w:t>
      </w:r>
      <w:r>
        <w:rPr>
          <w:rFonts w:ascii="仿宋_GB2312" w:hAnsi="新宋体" w:eastAsia="仿宋_GB2312"/>
          <w:bCs/>
          <w:sz w:val="32"/>
          <w:szCs w:val="32"/>
        </w:rPr>
        <w:t>60</w:t>
      </w:r>
      <w:r>
        <w:rPr>
          <w:rFonts w:hint="eastAsia" w:ascii="仿宋_GB2312" w:hAnsi="新宋体" w:eastAsia="仿宋_GB2312"/>
          <w:bCs/>
          <w:sz w:val="32"/>
          <w:szCs w:val="32"/>
        </w:rPr>
        <w:t>套</w:t>
      </w:r>
      <w:r>
        <w:rPr>
          <w:rFonts w:ascii="仿宋_GB2312" w:hAnsi="新宋体" w:eastAsia="仿宋_GB2312"/>
          <w:bCs/>
          <w:sz w:val="32"/>
          <w:szCs w:val="32"/>
        </w:rPr>
        <w:t>/</w:t>
      </w:r>
      <w:r>
        <w:rPr>
          <w:rFonts w:hint="eastAsia" w:ascii="仿宋_GB2312" w:hAnsi="新宋体" w:eastAsia="仿宋_GB2312"/>
          <w:bCs/>
          <w:sz w:val="32"/>
          <w:szCs w:val="32"/>
        </w:rPr>
        <w:t>年。主要生产工艺：</w:t>
      </w:r>
      <w:r>
        <w:rPr>
          <w:rFonts w:hint="eastAsia" w:ascii="仿宋_GB2312" w:hAnsi="新宋体" w:eastAsia="仿宋_GB2312"/>
          <w:bCs/>
          <w:sz w:val="32"/>
          <w:szCs w:val="32"/>
          <w:lang w:val="en-US" w:eastAsia="zh-CN"/>
        </w:rPr>
        <w:t>原材料---</w:t>
      </w:r>
      <w:r>
        <w:rPr>
          <w:rFonts w:hint="eastAsia" w:ascii="仿宋_GB2312" w:hAnsi="新宋体" w:eastAsia="仿宋_GB2312"/>
          <w:bCs/>
          <w:sz w:val="32"/>
          <w:szCs w:val="32"/>
        </w:rPr>
        <w:t>裁料</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刨平</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砂光</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开榫</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组装</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表面上油</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包装</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成品入库。</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该项目符合国家产业政策，</w:t>
      </w:r>
      <w:r>
        <w:rPr>
          <w:rFonts w:hint="eastAsia" w:ascii="仿宋_GB2312" w:hAnsi="新宋体" w:eastAsia="仿宋_GB2312"/>
          <w:bCs/>
          <w:sz w:val="32"/>
          <w:szCs w:val="32"/>
          <w:lang w:val="en-US" w:eastAsia="zh-CN"/>
        </w:rPr>
        <w:t>项目属于“未批先建”项目，我局已对该项目进行了处罚（湘阴环罚字[2018]75号），</w:t>
      </w:r>
      <w:r>
        <w:rPr>
          <w:rFonts w:hint="eastAsia" w:ascii="仿宋_GB2312" w:hAnsi="新宋体" w:eastAsia="仿宋_GB2312"/>
          <w:bCs/>
          <w:sz w:val="32"/>
          <w:szCs w:val="32"/>
        </w:rPr>
        <w:t>根据长沙振新环境保护开发有限公司编制的该项目环境影响报告表基本内容、评价结论及专家评审意见，从环保角度考虑，我局原则同意环境影响报告表所列的建设项目地点、性质、规模、工艺和环境保护对策。</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二、项目建设及营运过程中须认真落实环评报告表、专家意见及批复意见中提出的各项污染防治措施。配套建设污染防治设施，加强环境管理，确保外排污染物长期稳定达标排放。</w:t>
      </w:r>
    </w:p>
    <w:p>
      <w:pPr>
        <w:spacing w:line="600" w:lineRule="exact"/>
        <w:ind w:left="-357" w:leftChars="-170" w:right="-334" w:rightChars="-159" w:firstLine="640" w:firstLineChars="200"/>
        <w:rPr>
          <w:rFonts w:hint="default" w:ascii="仿宋_GB2312" w:hAnsi="新宋体" w:eastAsia="仿宋_GB2312"/>
          <w:bCs/>
          <w:sz w:val="32"/>
          <w:szCs w:val="32"/>
          <w:lang w:val="en-US" w:eastAsia="zh-CN"/>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一</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废水污染防治工作。建设好雨污分流系统</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项目无生产废水外排</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生活污水经</w:t>
      </w:r>
      <w:r>
        <w:rPr>
          <w:rFonts w:hint="eastAsia" w:ascii="仿宋_GB2312" w:hAnsi="新宋体" w:eastAsia="仿宋_GB2312"/>
          <w:bCs/>
          <w:sz w:val="32"/>
          <w:szCs w:val="32"/>
          <w:lang w:val="en-US" w:eastAsia="zh-CN"/>
        </w:rPr>
        <w:t>三格池</w:t>
      </w:r>
      <w:r>
        <w:rPr>
          <w:rFonts w:hint="eastAsia" w:ascii="仿宋_GB2312" w:hAnsi="新宋体" w:eastAsia="仿宋_GB2312"/>
          <w:bCs/>
          <w:sz w:val="32"/>
          <w:szCs w:val="32"/>
        </w:rPr>
        <w:t>处理后</w:t>
      </w:r>
      <w:r>
        <w:rPr>
          <w:rFonts w:hint="eastAsia" w:ascii="仿宋_GB2312" w:hAnsi="新宋体" w:eastAsia="仿宋_GB2312"/>
          <w:bCs/>
          <w:sz w:val="32"/>
          <w:szCs w:val="32"/>
          <w:lang w:val="en-US" w:eastAsia="zh-CN"/>
        </w:rPr>
        <w:t>用于周边农田浇灌。</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二</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废气污染防治工作。合理布局生产区间，做好车间强制通风、防尘和作业人员的劳保措施。项目粉尘经移动式布袋除尘器处理</w:t>
      </w:r>
      <w:r>
        <w:rPr>
          <w:rFonts w:hint="eastAsia" w:ascii="仿宋_GB2312" w:hAnsi="新宋体" w:eastAsia="仿宋_GB2312"/>
          <w:bCs/>
          <w:sz w:val="32"/>
          <w:szCs w:val="32"/>
          <w:lang w:val="en-US" w:eastAsia="zh-CN"/>
        </w:rPr>
        <w:t>后</w:t>
      </w:r>
      <w:r>
        <w:rPr>
          <w:rFonts w:hint="eastAsia" w:ascii="仿宋_GB2312" w:hAnsi="新宋体" w:eastAsia="仿宋_GB2312"/>
          <w:bCs/>
          <w:sz w:val="32"/>
          <w:szCs w:val="32"/>
        </w:rPr>
        <w:t>须满足《大气污染物综合排放标准》（</w:t>
      </w:r>
      <w:r>
        <w:rPr>
          <w:rFonts w:ascii="仿宋_GB2312" w:hAnsi="新宋体" w:eastAsia="仿宋_GB2312"/>
          <w:bCs/>
          <w:sz w:val="32"/>
          <w:szCs w:val="32"/>
        </w:rPr>
        <w:t>GB16297-1996</w:t>
      </w:r>
      <w:r>
        <w:rPr>
          <w:rFonts w:hint="eastAsia" w:ascii="仿宋_GB2312" w:hAnsi="新宋体" w:eastAsia="仿宋_GB2312"/>
          <w:bCs/>
          <w:sz w:val="32"/>
          <w:szCs w:val="32"/>
        </w:rPr>
        <w:t>）中无组织排放监控浓度限值要求。食堂油烟经油烟净化器处理后，达到《饮食业油烟排放标准》（</w:t>
      </w:r>
      <w:r>
        <w:rPr>
          <w:rFonts w:ascii="仿宋_GB2312" w:hAnsi="新宋体" w:eastAsia="仿宋_GB2312"/>
          <w:bCs/>
          <w:sz w:val="32"/>
          <w:szCs w:val="32"/>
        </w:rPr>
        <w:t>GB18483-2001</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中要求后由专用管道引至屋顶高空排放</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三</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噪声污染防治工作。选用低噪声机械设备，加强日常养护，做好基础减振、屏障、隔音、降噪等防治措施，使噪声达到《工业企业厂界环境噪声排放标准》（</w:t>
      </w:r>
      <w:r>
        <w:rPr>
          <w:rFonts w:ascii="仿宋_GB2312" w:hAnsi="新宋体" w:eastAsia="仿宋_GB2312"/>
          <w:bCs/>
          <w:sz w:val="32"/>
          <w:szCs w:val="32"/>
        </w:rPr>
        <w:t>GB12348-2008</w:t>
      </w:r>
      <w:r>
        <w:rPr>
          <w:rFonts w:hint="eastAsia" w:ascii="仿宋_GB2312" w:hAnsi="新宋体" w:eastAsia="仿宋_GB2312"/>
          <w:bCs/>
          <w:sz w:val="32"/>
          <w:szCs w:val="32"/>
        </w:rPr>
        <w:t>）中</w:t>
      </w:r>
      <w:r>
        <w:rPr>
          <w:rFonts w:ascii="仿宋_GB2312" w:hAnsi="新宋体" w:eastAsia="仿宋_GB2312"/>
          <w:bCs/>
          <w:sz w:val="32"/>
          <w:szCs w:val="32"/>
        </w:rPr>
        <w:t>2</w:t>
      </w:r>
      <w:r>
        <w:rPr>
          <w:rFonts w:hint="eastAsia" w:ascii="仿宋_GB2312" w:hAnsi="新宋体" w:eastAsia="仿宋_GB2312"/>
          <w:bCs/>
          <w:sz w:val="32"/>
          <w:szCs w:val="32"/>
        </w:rPr>
        <w:t>类标准后排放。</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四</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固体废物污染防治工作。强化日常环境管理，按“资源化、减量化、无害化”原则，做好固废的分类收集和综合利用。规范建设好一般固废与危险固废贮存场所。边角料、</w:t>
      </w:r>
      <w:r>
        <w:rPr>
          <w:rFonts w:hint="eastAsia" w:ascii="仿宋_GB2312" w:hAnsi="新宋体" w:eastAsia="仿宋_GB2312"/>
          <w:bCs/>
          <w:sz w:val="32"/>
          <w:szCs w:val="32"/>
          <w:lang w:val="en-US" w:eastAsia="zh-CN"/>
        </w:rPr>
        <w:t>收集粉</w:t>
      </w:r>
      <w:r>
        <w:rPr>
          <w:rFonts w:hint="eastAsia" w:ascii="仿宋_GB2312" w:hAnsi="新宋体" w:eastAsia="仿宋_GB2312"/>
          <w:bCs/>
          <w:sz w:val="32"/>
          <w:szCs w:val="32"/>
        </w:rPr>
        <w:t>尘统一收集后外售处理；废胶桶定期交由厂家回收处理，并做好</w:t>
      </w:r>
      <w:r>
        <w:rPr>
          <w:rFonts w:hint="eastAsia" w:ascii="仿宋_GB2312" w:hAnsi="新宋体" w:eastAsia="仿宋_GB2312"/>
          <w:bCs/>
          <w:sz w:val="32"/>
          <w:szCs w:val="32"/>
          <w:lang w:val="en-US" w:eastAsia="zh-CN"/>
        </w:rPr>
        <w:t>管理</w:t>
      </w:r>
      <w:r>
        <w:rPr>
          <w:rFonts w:hint="eastAsia" w:ascii="仿宋_GB2312" w:hAnsi="新宋体" w:eastAsia="仿宋_GB2312"/>
          <w:bCs/>
          <w:sz w:val="32"/>
          <w:szCs w:val="32"/>
        </w:rPr>
        <w:t>台账；生活垃圾、废毛巾</w:t>
      </w:r>
      <w:r>
        <w:rPr>
          <w:rFonts w:hint="eastAsia" w:ascii="仿宋_GB2312" w:hAnsi="新宋体" w:eastAsia="仿宋_GB2312"/>
          <w:bCs/>
          <w:sz w:val="32"/>
          <w:szCs w:val="32"/>
          <w:lang w:val="en-US" w:eastAsia="zh-CN"/>
        </w:rPr>
        <w:t>交</w:t>
      </w:r>
      <w:r>
        <w:rPr>
          <w:rFonts w:hint="eastAsia" w:ascii="仿宋_GB2312" w:hAnsi="新宋体" w:eastAsia="仿宋_GB2312"/>
          <w:bCs/>
          <w:sz w:val="32"/>
          <w:szCs w:val="32"/>
        </w:rPr>
        <w:t>由</w:t>
      </w:r>
      <w:r>
        <w:rPr>
          <w:rFonts w:hint="eastAsia" w:ascii="仿宋_GB2312" w:hAnsi="新宋体" w:eastAsia="仿宋_GB2312"/>
          <w:bCs/>
          <w:sz w:val="32"/>
          <w:szCs w:val="32"/>
          <w:lang w:val="en-US" w:eastAsia="zh-CN"/>
        </w:rPr>
        <w:t>当</w:t>
      </w:r>
      <w:r>
        <w:rPr>
          <w:rFonts w:hint="eastAsia" w:ascii="仿宋_GB2312" w:hAnsi="新宋体" w:eastAsia="仿宋_GB2312"/>
          <w:bCs/>
          <w:sz w:val="32"/>
          <w:szCs w:val="32"/>
        </w:rPr>
        <w:t>环卫部门</w:t>
      </w:r>
      <w:r>
        <w:rPr>
          <w:rFonts w:hint="eastAsia" w:ascii="仿宋_GB2312" w:hAnsi="新宋体" w:eastAsia="仿宋_GB2312"/>
          <w:bCs/>
          <w:sz w:val="32"/>
          <w:szCs w:val="32"/>
          <w:lang w:val="en-US" w:eastAsia="zh-CN"/>
        </w:rPr>
        <w:t>处置</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五</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加强环境管理，建立健全污染防治设施运行管理台帐，设专门的环保机构及环保人员，确保各项污染防治设施的正常运行，各类污染物稳定达标排放。</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三、你</w:t>
      </w:r>
      <w:r>
        <w:rPr>
          <w:rFonts w:hint="eastAsia" w:ascii="仿宋_GB2312" w:hAnsi="新宋体" w:eastAsia="仿宋_GB2312"/>
          <w:bCs/>
          <w:sz w:val="32"/>
          <w:szCs w:val="32"/>
          <w:lang w:val="en-US" w:eastAsia="zh-CN"/>
        </w:rPr>
        <w:t>公司</w:t>
      </w:r>
      <w:r>
        <w:rPr>
          <w:rFonts w:hint="eastAsia" w:ascii="仿宋_GB2312" w:hAnsi="新宋体" w:eastAsia="仿宋_GB2312"/>
          <w:bCs/>
          <w:sz w:val="32"/>
          <w:szCs w:val="32"/>
        </w:rPr>
        <w:t>应在收到本批复后</w:t>
      </w:r>
      <w:r>
        <w:rPr>
          <w:rFonts w:ascii="仿宋_GB2312" w:hAnsi="新宋体" w:eastAsia="仿宋_GB2312"/>
          <w:bCs/>
          <w:sz w:val="32"/>
          <w:szCs w:val="32"/>
        </w:rPr>
        <w:t>15</w:t>
      </w:r>
      <w:r>
        <w:rPr>
          <w:rFonts w:hint="eastAsia" w:ascii="仿宋_GB2312" w:hAnsi="新宋体" w:eastAsia="仿宋_GB2312"/>
          <w:bCs/>
          <w:sz w:val="32"/>
          <w:szCs w:val="32"/>
        </w:rPr>
        <w:t>个工作日内，将批复及批准的环评报告文本送至湘阴县岭北镇人民政府、湘阴县环境监察大队、长沙振新环境保护开发有限公司。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四、由湘阴县环境监察大队负</w:t>
      </w:r>
      <w:bookmarkStart w:id="0" w:name="_GoBack"/>
      <w:bookmarkEnd w:id="0"/>
      <w:r>
        <w:rPr>
          <w:rFonts w:hint="eastAsia" w:ascii="仿宋_GB2312" w:hAnsi="新宋体" w:eastAsia="仿宋_GB2312"/>
          <w:bCs/>
          <w:sz w:val="32"/>
          <w:szCs w:val="32"/>
        </w:rPr>
        <w:t>责该项目环境监管。</w:t>
      </w:r>
    </w:p>
    <w:p>
      <w:pPr>
        <w:spacing w:line="600" w:lineRule="exact"/>
        <w:ind w:left="-357" w:leftChars="-170" w:right="-334" w:rightChars="-159" w:firstLine="640" w:firstLineChars="200"/>
        <w:rPr>
          <w:rFonts w:ascii="仿宋_GB2312" w:hAnsi="新宋体" w:eastAsia="仿宋_GB2312"/>
          <w:bCs/>
          <w:sz w:val="32"/>
          <w:szCs w:val="32"/>
        </w:rPr>
      </w:pPr>
    </w:p>
    <w:p>
      <w:pPr>
        <w:spacing w:line="600" w:lineRule="exact"/>
        <w:ind w:left="-357" w:leftChars="-170" w:right="-334" w:rightChars="-159" w:firstLine="4480" w:firstLineChars="1400"/>
        <w:rPr>
          <w:rFonts w:ascii="仿宋_GB2312" w:hAnsi="新宋体" w:eastAsia="仿宋_GB2312"/>
          <w:bCs/>
          <w:sz w:val="32"/>
          <w:szCs w:val="32"/>
        </w:rPr>
      </w:pPr>
      <w:r>
        <w:rPr>
          <w:rFonts w:hint="eastAsia" w:ascii="仿宋_GB2312" w:hAnsi="新宋体" w:eastAsia="仿宋_GB2312"/>
          <w:bCs/>
          <w:sz w:val="32"/>
          <w:szCs w:val="32"/>
        </w:rPr>
        <w:t>湘阴县环境保护局</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 xml:space="preserve">                       </w:t>
      </w:r>
      <w:r>
        <w:rPr>
          <w:rFonts w:hint="eastAsia" w:ascii="仿宋_GB2312" w:hAnsi="新宋体" w:eastAsia="仿宋_GB2312"/>
          <w:bCs/>
          <w:sz w:val="32"/>
          <w:szCs w:val="32"/>
          <w:lang w:val="en-US" w:eastAsia="zh-CN"/>
        </w:rPr>
        <w:t xml:space="preserve"> </w:t>
      </w:r>
      <w:r>
        <w:rPr>
          <w:rFonts w:ascii="仿宋_GB2312" w:hAnsi="新宋体" w:eastAsia="仿宋_GB2312"/>
          <w:bCs/>
          <w:sz w:val="32"/>
          <w:szCs w:val="32"/>
        </w:rPr>
        <w:t xml:space="preserve"> 2019</w:t>
      </w:r>
      <w:r>
        <w:rPr>
          <w:rFonts w:hint="eastAsia" w:ascii="仿宋_GB2312" w:hAnsi="新宋体" w:eastAsia="仿宋_GB2312"/>
          <w:bCs/>
          <w:sz w:val="32"/>
          <w:szCs w:val="32"/>
        </w:rPr>
        <w:t>年</w:t>
      </w:r>
      <w:r>
        <w:rPr>
          <w:rFonts w:hint="eastAsia" w:ascii="仿宋_GB2312" w:hAnsi="新宋体" w:eastAsia="仿宋_GB2312"/>
          <w:bCs/>
          <w:sz w:val="32"/>
          <w:szCs w:val="32"/>
          <w:lang w:val="en-US" w:eastAsia="zh-CN"/>
        </w:rPr>
        <w:t>8</w:t>
      </w:r>
      <w:r>
        <w:rPr>
          <w:rFonts w:hint="eastAsia" w:ascii="仿宋_GB2312" w:hAnsi="新宋体" w:eastAsia="仿宋_GB2312"/>
          <w:bCs/>
          <w:sz w:val="32"/>
          <w:szCs w:val="32"/>
        </w:rPr>
        <w:t>月</w:t>
      </w:r>
      <w:r>
        <w:rPr>
          <w:rFonts w:hint="eastAsia" w:ascii="仿宋_GB2312" w:hAnsi="新宋体" w:eastAsia="仿宋_GB2312"/>
          <w:bCs/>
          <w:sz w:val="32"/>
          <w:szCs w:val="32"/>
          <w:lang w:val="en-US" w:eastAsia="zh-CN"/>
        </w:rPr>
        <w:t>19</w:t>
      </w:r>
      <w:r>
        <w:rPr>
          <w:rFonts w:hint="eastAsia" w:ascii="仿宋_GB2312" w:hAnsi="新宋体" w:eastAsia="仿宋_GB2312"/>
          <w:bCs/>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07" w:right="1633" w:bottom="1213"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1314C6"/>
    <w:rsid w:val="001E1199"/>
    <w:rsid w:val="002F23BD"/>
    <w:rsid w:val="00306442"/>
    <w:rsid w:val="003B5D98"/>
    <w:rsid w:val="003E0D00"/>
    <w:rsid w:val="00473313"/>
    <w:rsid w:val="004746C9"/>
    <w:rsid w:val="00482427"/>
    <w:rsid w:val="0048796E"/>
    <w:rsid w:val="00561BA0"/>
    <w:rsid w:val="00633FB9"/>
    <w:rsid w:val="00662800"/>
    <w:rsid w:val="006E074A"/>
    <w:rsid w:val="006E107F"/>
    <w:rsid w:val="00712F97"/>
    <w:rsid w:val="00846405"/>
    <w:rsid w:val="008C053B"/>
    <w:rsid w:val="009D5896"/>
    <w:rsid w:val="00A41A9E"/>
    <w:rsid w:val="00A47EE4"/>
    <w:rsid w:val="00A614AB"/>
    <w:rsid w:val="00AB419D"/>
    <w:rsid w:val="00AB45F8"/>
    <w:rsid w:val="00B3085C"/>
    <w:rsid w:val="00B3671A"/>
    <w:rsid w:val="00C2480F"/>
    <w:rsid w:val="00D75D62"/>
    <w:rsid w:val="00DA24C2"/>
    <w:rsid w:val="00DC44C6"/>
    <w:rsid w:val="00E166C8"/>
    <w:rsid w:val="00EB6686"/>
    <w:rsid w:val="00ED450C"/>
    <w:rsid w:val="00F40470"/>
    <w:rsid w:val="00F72B8E"/>
    <w:rsid w:val="00F76616"/>
    <w:rsid w:val="00F86293"/>
    <w:rsid w:val="00FF774E"/>
    <w:rsid w:val="18136C2F"/>
    <w:rsid w:val="31901E65"/>
    <w:rsid w:val="4215157A"/>
    <w:rsid w:val="612949E4"/>
    <w:rsid w:val="6D535020"/>
    <w:rsid w:val="6E9152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9"/>
    <w:uiPriority w:val="99"/>
    <w:pPr>
      <w:spacing w:line="500" w:lineRule="exact"/>
    </w:pPr>
    <w:rPr>
      <w:sz w:val="28"/>
    </w:rPr>
  </w:style>
  <w:style w:type="paragraph" w:customStyle="1" w:styleId="3">
    <w:name w:val="xl27"/>
    <w:basedOn w:val="1"/>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link w:val="10"/>
    <w:qFormat/>
    <w:uiPriority w:val="99"/>
    <w:pPr>
      <w:overflowPunct w:val="0"/>
      <w:autoSpaceDE w:val="0"/>
      <w:autoSpaceDN w:val="0"/>
      <w:spacing w:line="360" w:lineRule="auto"/>
      <w:ind w:firstLine="539"/>
      <w:textAlignment w:val="baseline"/>
    </w:pPr>
    <w:rPr>
      <w:sz w:val="28"/>
    </w:rPr>
  </w:style>
  <w:style w:type="character" w:customStyle="1" w:styleId="9">
    <w:name w:val="Body Text Char"/>
    <w:basedOn w:val="8"/>
    <w:link w:val="2"/>
    <w:semiHidden/>
    <w:locked/>
    <w:uiPriority w:val="99"/>
    <w:rPr>
      <w:rFonts w:cs="Times New Roman"/>
      <w:sz w:val="24"/>
      <w:szCs w:val="24"/>
    </w:rPr>
  </w:style>
  <w:style w:type="character" w:customStyle="1" w:styleId="10">
    <w:name w:val="Body Text First Indent Char"/>
    <w:basedOn w:val="9"/>
    <w:link w:val="6"/>
    <w:semiHidden/>
    <w:qFormat/>
    <w:locked/>
    <w:uiPriority w:val="99"/>
  </w:style>
  <w:style w:type="character" w:customStyle="1" w:styleId="11">
    <w:name w:val="Footer Char"/>
    <w:basedOn w:val="8"/>
    <w:link w:val="4"/>
    <w:semiHidden/>
    <w:locked/>
    <w:uiPriority w:val="99"/>
    <w:rPr>
      <w:rFonts w:cs="Times New Roman"/>
      <w:sz w:val="18"/>
      <w:szCs w:val="18"/>
    </w:rPr>
  </w:style>
  <w:style w:type="character" w:customStyle="1" w:styleId="12">
    <w:name w:val="Header Char"/>
    <w:basedOn w:val="8"/>
    <w:link w:val="5"/>
    <w:semiHidden/>
    <w:locked/>
    <w:uiPriority w:val="99"/>
    <w:rPr>
      <w:rFonts w:cs="Times New Roman"/>
      <w:sz w:val="18"/>
      <w:szCs w:val="18"/>
    </w:rPr>
  </w:style>
  <w:style w:type="paragraph" w:customStyle="1" w:styleId="13">
    <w:name w:val="Default"/>
    <w:uiPriority w:val="99"/>
    <w:pPr>
      <w:widowControl w:val="0"/>
      <w:autoSpaceDE w:val="0"/>
      <w:autoSpaceDN w:val="0"/>
      <w:adjustRightInd w:val="0"/>
    </w:pPr>
    <w:rPr>
      <w:rFonts w:ascii="宋体" w:hAnsi="宋体" w:eastAsia="宋体" w:cs="Times New Roman"/>
      <w:color w:val="000000"/>
      <w:kern w:val="0"/>
      <w:sz w:val="24"/>
      <w:szCs w:val="20"/>
      <w:lang w:val="en-US" w:eastAsia="zh-CN" w:bidi="ar-SA"/>
    </w:rPr>
  </w:style>
  <w:style w:type="character" w:customStyle="1" w:styleId="14">
    <w:name w:val="15"/>
    <w:basedOn w:val="8"/>
    <w:uiPriority w:val="99"/>
    <w:rPr>
      <w:rFonts w:ascii="黑体" w:eastAsia="黑体" w:cs="Times New Roman"/>
      <w:color w:val="000000"/>
      <w:spacing w:val="0"/>
      <w:sz w:val="20"/>
      <w:szCs w:val="2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198</Words>
  <Characters>1131</Characters>
  <Lines>0</Lines>
  <Paragraphs>0</Paragraphs>
  <TotalTime>25</TotalTime>
  <ScaleCrop>false</ScaleCrop>
  <LinksUpToDate>false</LinksUpToDate>
  <CharactersWithSpaces>0</CharactersWithSpaces>
  <Application>WPS Office_11.1.0.8869_F1E327BC-269C-435d-A152-05C5408002CA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2018-12-26T07:23:00Z</dcterms:created>
  <dc:creator>Administrator</dc:creator>
  <cp:lastModifiedBy>Administrator</cp:lastModifiedBy>
  <cp:lastPrinted>2019-08-19T02:39:18Z</cp:lastPrinted>
  <dcterms:modified xsi:type="dcterms:W3CDTF">2019-08-19T02:43:18Z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2052-11.1.0.8869</vt:lpwstr>
  </property>
</Properties>
</file>