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baseline"/>
        <w:rPr>
          <w:rStyle w:val="6"/>
          <w:rFonts w:ascii="仿宋_GB2312" w:hAnsi="Calibri" w:eastAsia="仿宋_GB2312"/>
          <w:color w:val="000000" w:themeColor="text1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6"/>
          <w:rFonts w:ascii="仿宋_GB2312" w:hAnsi="Calibri" w:eastAsia="仿宋_GB2312"/>
          <w:color w:val="000000" w:themeColor="text1"/>
          <w:kern w:val="2"/>
          <w:sz w:val="32"/>
          <w:szCs w:val="32"/>
          <w:lang w:val="en-US" w:eastAsia="zh-CN" w:bidi="ar-SA"/>
        </w:rPr>
        <w:t>附件二</w:t>
      </w:r>
    </w:p>
    <w:p>
      <w:pPr>
        <w:widowControl/>
        <w:jc w:val="both"/>
        <w:textAlignment w:val="baseline"/>
        <w:rPr>
          <w:rStyle w:val="6"/>
          <w:rFonts w:ascii="Calibri" w:hAnsi="Calibri"/>
          <w:color w:val="000000" w:themeColor="text1"/>
          <w:kern w:val="2"/>
          <w:sz w:val="21"/>
          <w:szCs w:val="21"/>
          <w:lang w:val="en-US" w:eastAsia="zh-CN" w:bidi="ar-SA"/>
        </w:rPr>
      </w:pPr>
    </w:p>
    <w:p>
      <w:pPr>
        <w:spacing w:line="600" w:lineRule="exact"/>
        <w:ind w:firstLine="640"/>
        <w:jc w:val="center"/>
        <w:textAlignment w:val="baseline"/>
        <w:rPr>
          <w:rStyle w:val="8"/>
          <w:rFonts w:ascii="方正小标宋简体" w:hAnsi="宋体" w:eastAsia="方正小标宋简体"/>
          <w:color w:val="000000" w:themeColor="text1"/>
          <w:kern w:val="2"/>
          <w:sz w:val="44"/>
          <w:szCs w:val="44"/>
          <w:lang w:val="en-US" w:eastAsia="zh-CN" w:bidi="ar-SA"/>
        </w:rPr>
      </w:pPr>
      <w:r>
        <w:rPr>
          <w:rStyle w:val="8"/>
          <w:rFonts w:ascii="方正小标宋简体" w:hAnsi="宋体" w:eastAsia="方正小标宋简体"/>
          <w:color w:val="000000" w:themeColor="text1"/>
          <w:kern w:val="2"/>
          <w:sz w:val="44"/>
          <w:szCs w:val="44"/>
          <w:lang w:val="en-US" w:eastAsia="zh-CN" w:bidi="ar-SA"/>
        </w:rPr>
        <w:t>湘阴县湘资砂石资源有限公司</w:t>
      </w:r>
    </w:p>
    <w:p>
      <w:pPr>
        <w:spacing w:line="600" w:lineRule="exact"/>
        <w:ind w:firstLine="640"/>
        <w:jc w:val="center"/>
        <w:textAlignment w:val="baseline"/>
        <w:rPr>
          <w:rStyle w:val="6"/>
          <w:rFonts w:ascii="方正小标宋简体" w:hAnsi="Calibri" w:eastAsia="方正小标宋简体"/>
          <w:color w:val="000000" w:themeColor="text1"/>
          <w:kern w:val="2"/>
          <w:sz w:val="44"/>
          <w:szCs w:val="44"/>
          <w:lang w:val="en-US" w:eastAsia="zh-CN" w:bidi="ar-SA"/>
        </w:rPr>
      </w:pPr>
      <w:r>
        <w:rPr>
          <w:rStyle w:val="8"/>
          <w:rFonts w:ascii="方正小标宋简体" w:hAnsi="宋体" w:eastAsia="方正小标宋简体"/>
          <w:color w:val="000000" w:themeColor="text1"/>
          <w:kern w:val="2"/>
          <w:sz w:val="44"/>
          <w:szCs w:val="44"/>
          <w:lang w:val="en-US" w:eastAsia="zh-CN" w:bidi="ar-SA"/>
        </w:rPr>
        <w:t>关于我公司2020年下半年</w:t>
      </w:r>
      <w:r>
        <w:rPr>
          <w:rStyle w:val="6"/>
          <w:rFonts w:ascii="方正小标宋简体" w:hAnsi="Calibri" w:eastAsia="方正小标宋简体"/>
          <w:color w:val="000000" w:themeColor="text1"/>
          <w:kern w:val="2"/>
          <w:sz w:val="44"/>
          <w:szCs w:val="44"/>
          <w:lang w:val="en-US" w:eastAsia="zh-CN" w:bidi="ar-SA"/>
        </w:rPr>
        <w:t>河道砂石开采</w:t>
      </w:r>
    </w:p>
    <w:p>
      <w:pPr>
        <w:spacing w:line="600" w:lineRule="exact"/>
        <w:ind w:firstLine="640"/>
        <w:jc w:val="center"/>
        <w:textAlignment w:val="baseline"/>
        <w:rPr>
          <w:rStyle w:val="8"/>
          <w:rFonts w:ascii="方正小标宋简体" w:hAnsi="宋体" w:eastAsia="方正小标宋简体"/>
          <w:color w:val="000000" w:themeColor="text1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Calibri" w:eastAsia="方正小标宋简体"/>
          <w:color w:val="000000" w:themeColor="text1"/>
          <w:kern w:val="2"/>
          <w:sz w:val="44"/>
          <w:szCs w:val="44"/>
          <w:lang w:val="en-US" w:eastAsia="zh-CN" w:bidi="ar-SA"/>
        </w:rPr>
        <w:t>工程船劳务作业</w:t>
      </w:r>
      <w:r>
        <w:rPr>
          <w:rStyle w:val="8"/>
          <w:rFonts w:ascii="方正小标宋简体" w:hAnsi="宋体" w:eastAsia="方正小标宋简体"/>
          <w:color w:val="000000" w:themeColor="text1"/>
          <w:kern w:val="2"/>
          <w:sz w:val="44"/>
          <w:szCs w:val="44"/>
          <w:lang w:val="en-US" w:eastAsia="zh-CN" w:bidi="ar-SA"/>
        </w:rPr>
        <w:t>公开</w:t>
      </w:r>
      <w:r>
        <w:rPr>
          <w:rStyle w:val="6"/>
          <w:rFonts w:ascii="方正小标宋简体" w:hAnsi="Calibri" w:eastAsia="方正小标宋简体"/>
          <w:color w:val="000000" w:themeColor="text1"/>
          <w:kern w:val="2"/>
          <w:sz w:val="44"/>
          <w:szCs w:val="44"/>
          <w:lang w:val="en-US" w:eastAsia="zh-CN" w:bidi="ar-SA"/>
        </w:rPr>
        <w:t>选购报名须知</w:t>
      </w:r>
    </w:p>
    <w:p>
      <w:pPr>
        <w:spacing w:line="600" w:lineRule="exact"/>
        <w:ind w:firstLine="640"/>
        <w:jc w:val="center"/>
        <w:textAlignment w:val="baseline"/>
        <w:rPr>
          <w:rStyle w:val="8"/>
          <w:rFonts w:ascii="楷体" w:hAnsi="楷体" w:eastAsia="楷体"/>
          <w:color w:val="000000" w:themeColor="text1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640" w:firstLineChars="200"/>
        <w:jc w:val="both"/>
        <w:textAlignment w:val="baseline"/>
        <w:rPr>
          <w:rStyle w:val="8"/>
          <w:rFonts w:ascii="仿宋_GB2312" w:hAnsi="黑体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" w:eastAsia="仿宋_GB2312"/>
          <w:color w:val="000000" w:themeColor="text1"/>
          <w:kern w:val="2"/>
          <w:sz w:val="32"/>
          <w:szCs w:val="32"/>
          <w:lang w:val="en-US" w:eastAsia="zh-CN" w:bidi="ar-SA"/>
        </w:rPr>
        <w:t>为方便各相关采砂工程船参加我公司</w:t>
      </w:r>
      <w:r>
        <w:rPr>
          <w:rStyle w:val="8"/>
          <w:rFonts w:ascii="仿宋_GB2312" w:hAnsi="黑体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2020年下半年河道砂石开采工程船劳务作业公开选购，根据我公司发布的公告，</w:t>
      </w:r>
      <w:r>
        <w:rPr>
          <w:rStyle w:val="6"/>
          <w:rFonts w:ascii="仿宋_GB2312" w:hAnsi="仿宋" w:eastAsia="仿宋_GB2312"/>
          <w:color w:val="000000" w:themeColor="text1"/>
          <w:kern w:val="2"/>
          <w:sz w:val="32"/>
          <w:szCs w:val="32"/>
          <w:lang w:val="en-US" w:eastAsia="zh-CN" w:bidi="ar-SA"/>
        </w:rPr>
        <w:t>现就有关报名事项告知如下：</w:t>
      </w:r>
    </w:p>
    <w:p>
      <w:pPr>
        <w:spacing w:line="360" w:lineRule="auto"/>
        <w:ind w:firstLine="640" w:firstLineChars="200"/>
        <w:jc w:val="both"/>
        <w:textAlignment w:val="auto"/>
        <w:rPr>
          <w:rStyle w:val="6"/>
          <w:rFonts w:ascii="黑体" w:hAnsi="黑体" w:eastAsia="黑体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/>
          <w:color w:val="000000" w:themeColor="text1"/>
          <w:kern w:val="2"/>
          <w:sz w:val="32"/>
          <w:szCs w:val="32"/>
          <w:lang w:val="en-US" w:eastAsia="zh-CN" w:bidi="ar-SA"/>
        </w:rPr>
        <w:t>一、报名条件</w:t>
      </w:r>
    </w:p>
    <w:p>
      <w:pPr>
        <w:spacing w:line="360" w:lineRule="auto"/>
        <w:ind w:firstLine="640" w:firstLineChars="200"/>
        <w:jc w:val="both"/>
        <w:textAlignment w:val="auto"/>
        <w:rPr>
          <w:rStyle w:val="8"/>
          <w:rFonts w:ascii="仿宋_GB2312" w:hAnsi="黑体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" w:eastAsia="仿宋_GB2312"/>
          <w:color w:val="000000" w:themeColor="text1"/>
          <w:kern w:val="2"/>
          <w:sz w:val="32"/>
          <w:szCs w:val="32"/>
          <w:lang w:val="en-US" w:eastAsia="zh-CN" w:bidi="ar-SA"/>
        </w:rPr>
        <w:t>1、凡符合我公司发布的《</w:t>
      </w:r>
      <w:r>
        <w:rPr>
          <w:rStyle w:val="8"/>
          <w:rFonts w:ascii="仿宋_GB2312" w:hAnsi="黑体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2020年下半年河道砂石开采工程船劳务作业公开选购方案</w:t>
      </w:r>
      <w:r>
        <w:rPr>
          <w:rStyle w:val="6"/>
          <w:rFonts w:ascii="仿宋_GB2312" w:hAnsi="仿宋" w:eastAsia="仿宋_GB2312"/>
          <w:color w:val="000000" w:themeColor="text1"/>
          <w:kern w:val="2"/>
          <w:sz w:val="32"/>
          <w:szCs w:val="32"/>
          <w:lang w:val="en-US" w:eastAsia="zh-CN" w:bidi="ar-SA"/>
        </w:rPr>
        <w:t>》</w:t>
      </w:r>
      <w:r>
        <w:rPr>
          <w:rStyle w:val="8"/>
          <w:rFonts w:ascii="仿宋_GB2312" w:hAnsi="黑体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（附件一）标注的选购标准的工程船只均可报名。</w:t>
      </w:r>
    </w:p>
    <w:p>
      <w:pPr>
        <w:spacing w:line="360" w:lineRule="auto"/>
        <w:ind w:firstLine="640" w:firstLineChars="200"/>
        <w:jc w:val="both"/>
        <w:textAlignment w:val="auto"/>
        <w:rPr>
          <w:rStyle w:val="8"/>
          <w:rFonts w:ascii="仿宋_GB2312" w:hAnsi="黑体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smallCaps/>
          <w:color w:val="000000" w:themeColor="text1"/>
          <w:kern w:val="2"/>
          <w:sz w:val="32"/>
          <w:szCs w:val="32"/>
          <w:lang w:val="en-US" w:eastAsia="zh-CN" w:bidi="ar-SA"/>
        </w:rPr>
        <w:t>二、报名资料（资格审查清单）</w:t>
      </w:r>
    </w:p>
    <w:p>
      <w:pPr>
        <w:spacing w:line="360" w:lineRule="auto"/>
        <w:ind w:firstLine="640" w:firstLineChars="200"/>
        <w:jc w:val="both"/>
        <w:textAlignment w:val="auto"/>
        <w:rPr>
          <w:rStyle w:val="6"/>
          <w:rFonts w:ascii="仿宋_GB2312" w:hAnsi="仿宋" w:eastAsia="仿宋_GB2312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黑体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工程船只报名时须提供以下证书和资料：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1、船主身份证、船舶所有权证书、工商营业执照、税务登记证以及船舶检验证书、船舶国籍证书的复印件（须核对原件）；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2、工程船只近期照片（船名、船籍港必须清晰）；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3、工程船只近5年内在湘阴县进行河道砂石开采或河道疏浚的证明文件或资料；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4、工程船只功率和日产能的证明文件资料；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5、工程船只砂石分筛设备、可双洗工艺（如有）的证明文件和资料；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6、工程船只AIS设备安装及登记的证明资料；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7、工程船只消防与救生设施的相关资料；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8、工程船只油水分离器与生活污水处理器等环保设施的相关资料；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9、工程船只船员和工作人员的相关资质认定证书资料；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10、工程船只船员和工作人员的购买意外险的相关证明；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11、工程船只自2018年1月1日起至今无盗采及其他不良记录的证明。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黑体" w:hAnsi="黑体" w:eastAsia="黑体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smallCaps/>
          <w:color w:val="000000" w:themeColor="text1"/>
          <w:kern w:val="2"/>
          <w:sz w:val="32"/>
          <w:szCs w:val="32"/>
          <w:lang w:val="en-US" w:eastAsia="zh-CN" w:bidi="ar-SA"/>
        </w:rPr>
        <w:t>三、报名截止时间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自公告报名之日起至2020年7月1</w:t>
      </w:r>
      <w:r>
        <w:rPr>
          <w:rStyle w:val="8"/>
          <w:rFonts w:hint="eastAsia"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4</w:t>
      </w:r>
      <w:r>
        <w:rPr>
          <w:rStyle w:val="8"/>
          <w:rFonts w:ascii="仿宋_GB2312" w:hAnsi="仿宋" w:eastAsia="仿宋_GB2312"/>
          <w:smallCaps/>
          <w:color w:val="000000" w:themeColor="text1"/>
          <w:kern w:val="2"/>
          <w:sz w:val="32"/>
          <w:szCs w:val="32"/>
          <w:lang w:val="en-US" w:eastAsia="zh-CN" w:bidi="ar-SA"/>
        </w:rPr>
        <w:t>日下午18时止，逾期不接受报名。</w:t>
      </w:r>
    </w:p>
    <w:p>
      <w:pPr>
        <w:widowControl/>
        <w:jc w:val="both"/>
        <w:textAlignment w:val="baseline"/>
        <w:rPr>
          <w:rStyle w:val="6"/>
          <w:rFonts w:ascii="Calibri" w:hAnsi="Calibri"/>
          <w:color w:val="000000" w:themeColor="text1"/>
          <w:kern w:val="2"/>
          <w:sz w:val="21"/>
          <w:szCs w:val="21"/>
          <w:lang w:val="en-US" w:eastAsia="zh-CN" w:bidi="ar-SA"/>
        </w:rPr>
      </w:pPr>
    </w:p>
    <w:p>
      <w:pPr>
        <w:widowControl/>
        <w:jc w:val="both"/>
        <w:textAlignment w:val="baseline"/>
        <w:rPr>
          <w:rStyle w:val="6"/>
          <w:rFonts w:ascii="Calibri" w:hAnsi="Calibri"/>
          <w:color w:val="000000" w:themeColor="text1"/>
          <w:kern w:val="2"/>
          <w:sz w:val="21"/>
          <w:szCs w:val="21"/>
          <w:lang w:val="en-US" w:eastAsia="zh-CN" w:bidi="ar-SA"/>
        </w:rPr>
      </w:pPr>
    </w:p>
    <w:p>
      <w:pPr>
        <w:widowControl/>
        <w:jc w:val="both"/>
        <w:textAlignment w:val="baseline"/>
        <w:rPr>
          <w:rStyle w:val="6"/>
          <w:rFonts w:ascii="Calibri" w:hAnsi="Calibri"/>
          <w:color w:val="000000" w:themeColor="text1"/>
          <w:kern w:val="2"/>
          <w:sz w:val="21"/>
          <w:szCs w:val="21"/>
          <w:lang w:val="en-US" w:eastAsia="zh-CN" w:bidi="ar-SA"/>
        </w:rPr>
      </w:pPr>
    </w:p>
    <w:p>
      <w:pPr>
        <w:widowControl/>
        <w:jc w:val="both"/>
        <w:textAlignment w:val="baseline"/>
        <w:rPr>
          <w:rStyle w:val="6"/>
          <w:rFonts w:ascii="Calibri" w:hAnsi="Calibri"/>
          <w:color w:val="000000" w:themeColor="text1"/>
          <w:kern w:val="2"/>
          <w:sz w:val="21"/>
          <w:szCs w:val="21"/>
          <w:lang w:val="en-US" w:eastAsia="zh-CN" w:bidi="ar-SA"/>
        </w:rPr>
      </w:pPr>
    </w:p>
    <w:sectPr>
      <w:footerReference r:id="rId3" w:type="even"/>
      <w:pgSz w:w="11906" w:h="16838"/>
      <w:pgMar w:top="2155" w:right="1531" w:bottom="1985" w:left="1531" w:header="851" w:footer="992" w:gutter="0"/>
      <w:lnNumType w:countBy="0"/>
      <w:cols w:space="425" w:num="1"/>
      <w:titlePg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widowControl/>
      <w:snapToGrid w:val="0"/>
      <w:jc w:val="left"/>
      <w:textAlignment w:val="baseline"/>
      <w:rPr>
        <w:rStyle w:val="9"/>
        <w:rFonts w:ascii="Calibri" w:hAnsi="Calibri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6"/>
        <w:rFonts w:ascii="Calibri" w:hAnsi="Calibri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D61C9"/>
    <w:rsid w:val="1ECB0DFE"/>
    <w:rsid w:val="24822822"/>
    <w:rsid w:val="258C57FC"/>
    <w:rsid w:val="289C75D0"/>
    <w:rsid w:val="4D57682A"/>
    <w:rsid w:val="65611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/>
      <w:jc w:val="both"/>
      <w:textAlignment w:val="baseline"/>
    </w:pPr>
    <w:rPr>
      <w:rFonts w:ascii="Calibri" w:hAnsi="Calibri" w:eastAsia="宋体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/>
      <w:kern w:val="2"/>
      <w:sz w:val="18"/>
      <w:szCs w:val="21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link w:val="1"/>
    <w:semiHidden/>
    <w:qFormat/>
    <w:uiPriority w:val="0"/>
  </w:style>
  <w:style w:type="character" w:customStyle="1" w:styleId="9">
    <w:name w:val="PageNumber"/>
    <w:basedOn w:val="6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Office_11.1.0.9828_F1E327BC-269C-435d-A152-05C5408002CA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2020-07-12T04:24:00Z</dcterms:created>
  <dc:creator>zonghebu</dc:creator>
  <cp:lastModifiedBy>风</cp:lastModifiedBy>
  <dcterms:modified xsi:type="dcterms:W3CDTF">2020-07-12T11:40:45Z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