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560" w:lineRule="exact"/>
        <w:jc w:val="center"/>
        <w:rPr>
          <w:rFonts w:hint="eastAsia" w:ascii="方正小标宋_GBK" w:hAnsi="方正小标宋_GBK" w:eastAsia="方正小标宋_GBK" w:cs="方正小标宋_GBK"/>
          <w:sz w:val="36"/>
          <w:szCs w:val="36"/>
          <w:lang w:eastAsia="zh-CN"/>
        </w:rPr>
      </w:pPr>
      <w:bookmarkStart w:id="0" w:name="OLE_LINK1"/>
    </w:p>
    <w:p>
      <w:pPr>
        <w:autoSpaceDE w:val="0"/>
        <w:autoSpaceDN w:val="0"/>
        <w:adjustRightInd w:val="0"/>
        <w:spacing w:line="560" w:lineRule="exact"/>
        <w:jc w:val="center"/>
        <w:rPr>
          <w:rFonts w:hint="eastAsia" w:ascii="方正小标宋_GBK" w:hAnsi="方正小标宋_GBK" w:eastAsia="方正小标宋_GBK" w:cs="方正小标宋_GBK"/>
          <w:sz w:val="36"/>
          <w:szCs w:val="36"/>
          <w:lang w:eastAsia="zh-CN"/>
        </w:rPr>
      </w:pPr>
    </w:p>
    <w:p>
      <w:pPr>
        <w:autoSpaceDE w:val="0"/>
        <w:autoSpaceDN w:val="0"/>
        <w:adjustRightInd w:val="0"/>
        <w:spacing w:line="560" w:lineRule="exact"/>
        <w:jc w:val="center"/>
        <w:rPr>
          <w:rFonts w:hint="eastAsia" w:ascii="方正小标宋_GBK" w:hAnsi="方正小标宋_GBK" w:eastAsia="方正小标宋_GBK" w:cs="方正小标宋_GBK"/>
          <w:color w:val="000000"/>
          <w:sz w:val="36"/>
          <w:szCs w:val="36"/>
        </w:rPr>
      </w:pPr>
      <w:r>
        <w:rPr>
          <w:rFonts w:hint="eastAsia" w:ascii="方正小标宋_GBK" w:hAnsi="方正小标宋_GBK" w:eastAsia="方正小标宋_GBK" w:cs="方正小标宋_GBK"/>
          <w:sz w:val="36"/>
          <w:szCs w:val="36"/>
          <w:lang w:eastAsia="zh-CN"/>
        </w:rPr>
        <w:t>湘阴县佰义养殖种植专业合作社年出栏生猪16400头建设项目</w:t>
      </w:r>
      <w:r>
        <w:rPr>
          <w:rFonts w:hint="eastAsia" w:ascii="方正小标宋_GBK" w:hAnsi="方正小标宋_GBK" w:eastAsia="方正小标宋_GBK" w:cs="方正小标宋_GBK"/>
          <w:color w:val="000000"/>
          <w:sz w:val="36"/>
          <w:szCs w:val="36"/>
        </w:rPr>
        <w:t>环境影响</w:t>
      </w:r>
      <w:r>
        <w:rPr>
          <w:rFonts w:hint="eastAsia" w:ascii="方正小标宋_GBK" w:hAnsi="方正小标宋_GBK" w:eastAsia="方正小标宋_GBK" w:cs="方正小标宋_GBK"/>
          <w:color w:val="000000"/>
          <w:sz w:val="36"/>
          <w:szCs w:val="36"/>
          <w:lang w:val="en-US" w:eastAsia="zh-CN"/>
        </w:rPr>
        <w:t>评价文件</w:t>
      </w:r>
      <w:r>
        <w:rPr>
          <w:rFonts w:hint="eastAsia" w:ascii="方正小标宋_GBK" w:hAnsi="方正小标宋_GBK" w:eastAsia="方正小标宋_GBK" w:cs="方正小标宋_GBK"/>
          <w:color w:val="000000"/>
          <w:sz w:val="36"/>
          <w:szCs w:val="36"/>
        </w:rPr>
        <w:t>告知承诺制审批表</w:t>
      </w:r>
    </w:p>
    <w:p>
      <w:pPr>
        <w:autoSpaceDE w:val="0"/>
        <w:autoSpaceDN w:val="0"/>
        <w:adjustRightInd w:val="0"/>
        <w:spacing w:line="560" w:lineRule="exact"/>
        <w:jc w:val="center"/>
        <w:rPr>
          <w:rFonts w:hint="eastAsia" w:ascii="方正小标宋_GBK" w:hAnsi="方正小标宋_GBK" w:eastAsia="方正小标宋_GBK" w:cs="方正小标宋_GBK"/>
          <w:color w:val="000000"/>
          <w:sz w:val="36"/>
          <w:szCs w:val="36"/>
        </w:rPr>
      </w:pPr>
    </w:p>
    <w:p>
      <w:pPr>
        <w:wordWrap w:val="0"/>
        <w:adjustRightInd w:val="0"/>
        <w:snapToGrid w:val="0"/>
        <w:spacing w:afterLines="50" w:line="560" w:lineRule="exact"/>
        <w:ind w:right="482"/>
        <w:jc w:val="right"/>
        <w:rPr>
          <w:rFonts w:hint="eastAsia" w:eastAsia="宋体" w:asciiTheme="minorEastAsia" w:hAnsiTheme="minorEastAsia"/>
          <w:color w:val="000000" w:themeColor="text1"/>
          <w:sz w:val="24"/>
          <w:szCs w:val="24"/>
          <w:lang w:eastAsia="zh-CN"/>
        </w:rPr>
      </w:pPr>
      <w:r>
        <w:rPr>
          <w:rFonts w:hint="eastAsia" w:ascii="仿宋" w:hAnsi="仿宋" w:eastAsia="仿宋" w:cs="仿宋"/>
          <w:color w:val="000000" w:themeColor="text1"/>
          <w:sz w:val="30"/>
          <w:szCs w:val="30"/>
          <w:lang w:val="en-US" w:eastAsia="zh-CN"/>
        </w:rPr>
        <w:t xml:space="preserve">                    </w:t>
      </w:r>
      <w:r>
        <w:rPr>
          <w:rFonts w:hint="eastAsia" w:ascii="仿宋" w:hAnsi="仿宋" w:eastAsia="仿宋" w:cs="仿宋"/>
          <w:color w:val="000000" w:themeColor="text1"/>
          <w:sz w:val="30"/>
          <w:szCs w:val="30"/>
        </w:rPr>
        <w:t>审批号：</w:t>
      </w:r>
      <w:r>
        <w:rPr>
          <w:rFonts w:hint="eastAsia" w:ascii="仿宋" w:hAnsi="仿宋" w:eastAsia="仿宋" w:cs="仿宋"/>
          <w:color w:val="000000" w:themeColor="text1"/>
          <w:sz w:val="30"/>
          <w:szCs w:val="30"/>
          <w:lang w:eastAsia="zh-CN"/>
        </w:rPr>
        <w:t>湘阴</w:t>
      </w:r>
      <w:r>
        <w:rPr>
          <w:rFonts w:hint="eastAsia" w:ascii="仿宋" w:hAnsi="仿宋" w:eastAsia="仿宋" w:cs="仿宋"/>
          <w:bCs/>
          <w:color w:val="000000" w:themeColor="text1"/>
          <w:kern w:val="0"/>
          <w:sz w:val="30"/>
          <w:szCs w:val="30"/>
        </w:rPr>
        <w:t>环评批〔202</w:t>
      </w:r>
      <w:r>
        <w:rPr>
          <w:rFonts w:hint="eastAsia" w:ascii="仿宋" w:hAnsi="仿宋" w:eastAsia="仿宋" w:cs="仿宋"/>
          <w:bCs/>
          <w:color w:val="000000" w:themeColor="text1"/>
          <w:kern w:val="0"/>
          <w:sz w:val="30"/>
          <w:szCs w:val="30"/>
          <w:lang w:val="en-US" w:eastAsia="zh-CN"/>
        </w:rPr>
        <w:t>1</w:t>
      </w:r>
      <w:r>
        <w:rPr>
          <w:rFonts w:hint="eastAsia" w:ascii="仿宋" w:hAnsi="仿宋" w:eastAsia="仿宋" w:cs="仿宋"/>
          <w:bCs/>
          <w:color w:val="000000" w:themeColor="text1"/>
          <w:kern w:val="0"/>
          <w:sz w:val="30"/>
          <w:szCs w:val="30"/>
        </w:rPr>
        <w:t>〕</w:t>
      </w:r>
      <w:r>
        <w:rPr>
          <w:rFonts w:hint="eastAsia" w:ascii="仿宋" w:hAnsi="仿宋" w:eastAsia="仿宋" w:cs="仿宋"/>
          <w:bCs/>
          <w:color w:val="000000" w:themeColor="text1"/>
          <w:kern w:val="0"/>
          <w:sz w:val="30"/>
          <w:szCs w:val="30"/>
          <w:lang w:val="en-US" w:eastAsia="zh-CN"/>
        </w:rPr>
        <w:t>25</w:t>
      </w:r>
      <w:r>
        <w:rPr>
          <w:rFonts w:hint="eastAsia" w:ascii="仿宋" w:hAnsi="仿宋" w:eastAsia="仿宋" w:cs="仿宋"/>
          <w:bCs/>
          <w:color w:val="000000" w:themeColor="text1"/>
          <w:kern w:val="0"/>
          <w:sz w:val="30"/>
          <w:szCs w:val="30"/>
        </w:rPr>
        <w:t>号</w:t>
      </w:r>
    </w:p>
    <w:tbl>
      <w:tblPr>
        <w:tblStyle w:val="11"/>
        <w:tblW w:w="903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95"/>
        <w:gridCol w:w="3461"/>
        <w:gridCol w:w="1813"/>
        <w:gridCol w:w="266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1095" w:type="dxa"/>
            <w:tcBorders>
              <w:top w:val="single" w:color="auto" w:sz="8" w:space="0"/>
              <w:left w:val="single" w:color="auto" w:sz="8" w:space="0"/>
              <w:bottom w:val="single" w:color="auto" w:sz="4" w:space="0"/>
              <w:right w:val="single" w:color="auto" w:sz="4" w:space="0"/>
            </w:tcBorders>
            <w:vAlign w:val="center"/>
          </w:tcPr>
          <w:p>
            <w:pPr>
              <w:spacing w:line="320" w:lineRule="exact"/>
              <w:jc w:val="center"/>
              <w:rPr>
                <w:rFonts w:asciiTheme="minorEastAsia" w:hAnsiTheme="minorEastAsia" w:eastAsiaTheme="minorEastAsia"/>
                <w:b/>
                <w:color w:val="000000"/>
                <w:sz w:val="21"/>
                <w:szCs w:val="21"/>
              </w:rPr>
            </w:pPr>
            <w:r>
              <w:rPr>
                <w:rFonts w:asciiTheme="minorEastAsia" w:hAnsiTheme="minorEastAsia" w:eastAsiaTheme="minorEastAsia"/>
                <w:b/>
                <w:color w:val="000000"/>
                <w:sz w:val="21"/>
                <w:szCs w:val="21"/>
              </w:rPr>
              <w:t>项目名称</w:t>
            </w:r>
          </w:p>
        </w:tc>
        <w:tc>
          <w:tcPr>
            <w:tcW w:w="7938" w:type="dxa"/>
            <w:gridSpan w:val="3"/>
            <w:tcBorders>
              <w:top w:val="single" w:color="auto" w:sz="8" w:space="0"/>
              <w:left w:val="single" w:color="auto" w:sz="4" w:space="0"/>
              <w:bottom w:val="single" w:color="auto" w:sz="4" w:space="0"/>
              <w:right w:val="single" w:color="auto" w:sz="8" w:space="0"/>
            </w:tcBorders>
            <w:vAlign w:val="center"/>
          </w:tcPr>
          <w:p>
            <w:pPr>
              <w:spacing w:line="320" w:lineRule="exact"/>
              <w:jc w:val="center"/>
              <w:rPr>
                <w:rFonts w:hint="eastAsia" w:asciiTheme="minorEastAsia" w:hAnsiTheme="minorEastAsia" w:eastAsiaTheme="minorEastAsia"/>
                <w:color w:val="000000"/>
                <w:sz w:val="21"/>
                <w:szCs w:val="21"/>
                <w:lang w:eastAsia="zh-CN"/>
              </w:rPr>
            </w:pPr>
            <w:r>
              <w:rPr>
                <w:rFonts w:hint="eastAsia" w:ascii="仿宋" w:hAnsi="仿宋" w:eastAsia="仿宋" w:cs="仿宋"/>
                <w:sz w:val="30"/>
                <w:szCs w:val="30"/>
                <w:lang w:val="en-US" w:eastAsia="zh-CN"/>
              </w:rPr>
              <w:t xml:space="preserve"> 年出栏16400头生猪养殖场项目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1095" w:type="dxa"/>
            <w:tcBorders>
              <w:top w:val="single" w:color="auto" w:sz="4" w:space="0"/>
              <w:left w:val="single" w:color="auto" w:sz="8" w:space="0"/>
              <w:bottom w:val="single" w:color="auto" w:sz="4" w:space="0"/>
              <w:right w:val="single" w:color="auto" w:sz="4" w:space="0"/>
            </w:tcBorders>
            <w:vAlign w:val="center"/>
          </w:tcPr>
          <w:p>
            <w:pPr>
              <w:spacing w:line="320" w:lineRule="exact"/>
              <w:jc w:val="center"/>
              <w:rPr>
                <w:rFonts w:asciiTheme="minorEastAsia" w:hAnsiTheme="minorEastAsia" w:eastAsiaTheme="minorEastAsia"/>
                <w:b/>
                <w:color w:val="000000"/>
                <w:sz w:val="21"/>
                <w:szCs w:val="21"/>
              </w:rPr>
            </w:pPr>
            <w:r>
              <w:rPr>
                <w:rFonts w:asciiTheme="minorEastAsia" w:hAnsiTheme="minorEastAsia" w:eastAsiaTheme="minorEastAsia"/>
                <w:b/>
                <w:color w:val="000000"/>
                <w:sz w:val="21"/>
                <w:szCs w:val="21"/>
              </w:rPr>
              <w:t>建设地点</w:t>
            </w:r>
          </w:p>
        </w:tc>
        <w:tc>
          <w:tcPr>
            <w:tcW w:w="346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湖南省岳阳市湘阴县静河镇</w:t>
            </w:r>
            <w:bookmarkStart w:id="1" w:name="_GoBack"/>
            <w:bookmarkEnd w:id="1"/>
            <w:r>
              <w:rPr>
                <w:rFonts w:hint="eastAsia" w:ascii="仿宋" w:hAnsi="仿宋" w:eastAsia="仿宋" w:cs="仿宋"/>
                <w:sz w:val="30"/>
                <w:szCs w:val="30"/>
                <w:lang w:val="en-US" w:eastAsia="zh-CN"/>
              </w:rPr>
              <w:t>共荣村</w:t>
            </w:r>
          </w:p>
        </w:tc>
        <w:tc>
          <w:tcPr>
            <w:tcW w:w="181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heme="minorEastAsia" w:hAnsiTheme="minorEastAsia" w:eastAsiaTheme="minorEastAsia"/>
                <w:b/>
                <w:color w:val="000000"/>
                <w:sz w:val="21"/>
                <w:szCs w:val="21"/>
              </w:rPr>
            </w:pPr>
            <w:r>
              <w:rPr>
                <w:rFonts w:asciiTheme="minorEastAsia" w:hAnsiTheme="minorEastAsia" w:eastAsiaTheme="minorEastAsia"/>
                <w:b/>
                <w:color w:val="000000"/>
                <w:sz w:val="21"/>
                <w:szCs w:val="21"/>
              </w:rPr>
              <w:t>占地面积（m</w:t>
            </w:r>
            <w:r>
              <w:rPr>
                <w:rFonts w:asciiTheme="minorEastAsia" w:hAnsiTheme="minorEastAsia" w:eastAsiaTheme="minorEastAsia"/>
                <w:b/>
                <w:color w:val="000000"/>
                <w:sz w:val="21"/>
                <w:szCs w:val="21"/>
                <w:vertAlign w:val="superscript"/>
              </w:rPr>
              <w:t>2</w:t>
            </w:r>
            <w:r>
              <w:rPr>
                <w:rFonts w:asciiTheme="minorEastAsia" w:hAnsiTheme="minorEastAsia" w:eastAsiaTheme="minorEastAsia"/>
                <w:b/>
                <w:color w:val="000000"/>
                <w:sz w:val="21"/>
                <w:szCs w:val="21"/>
              </w:rPr>
              <w:t>）</w:t>
            </w:r>
          </w:p>
        </w:tc>
        <w:tc>
          <w:tcPr>
            <w:tcW w:w="2664" w:type="dxa"/>
            <w:tcBorders>
              <w:top w:val="single" w:color="auto" w:sz="4" w:space="0"/>
              <w:left w:val="single" w:color="auto" w:sz="4" w:space="0"/>
              <w:bottom w:val="single" w:color="auto" w:sz="4" w:space="0"/>
              <w:right w:val="single" w:color="auto" w:sz="8" w:space="0"/>
            </w:tcBorders>
            <w:vAlign w:val="center"/>
          </w:tcPr>
          <w:p>
            <w:pPr>
              <w:spacing w:line="320" w:lineRule="exact"/>
              <w:jc w:val="center"/>
              <w:rPr>
                <w:rFonts w:hint="eastAsia" w:ascii="仿宋" w:hAnsi="仿宋" w:eastAsia="仿宋" w:cs="仿宋"/>
                <w:sz w:val="30"/>
                <w:szCs w:val="30"/>
                <w:lang w:val="en-US" w:eastAsia="zh-CN"/>
              </w:rPr>
            </w:pPr>
            <w:r>
              <w:rPr>
                <w:rFonts w:hint="default" w:ascii="仿宋" w:hAnsi="仿宋" w:eastAsia="仿宋" w:cs="仿宋"/>
                <w:sz w:val="30"/>
                <w:szCs w:val="30"/>
                <w:lang w:val="en-US" w:eastAsia="zh-CN"/>
              </w:rPr>
              <w:t>16547.75m</w:t>
            </w:r>
            <w:r>
              <w:rPr>
                <w:rFonts w:hint="default" w:ascii="仿宋" w:hAnsi="仿宋" w:eastAsia="仿宋" w:cs="仿宋"/>
                <w:sz w:val="30"/>
                <w:szCs w:val="30"/>
                <w:vertAlign w:val="superscript"/>
                <w:lang w:val="en-US" w:eastAsia="zh-CN"/>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1095" w:type="dxa"/>
            <w:tcBorders>
              <w:top w:val="single" w:color="auto" w:sz="4" w:space="0"/>
              <w:left w:val="single" w:color="auto" w:sz="8" w:space="0"/>
              <w:bottom w:val="single" w:color="auto" w:sz="4" w:space="0"/>
              <w:right w:val="single" w:color="auto" w:sz="4" w:space="0"/>
            </w:tcBorders>
            <w:vAlign w:val="center"/>
          </w:tcPr>
          <w:p>
            <w:pPr>
              <w:spacing w:line="320" w:lineRule="exact"/>
              <w:jc w:val="center"/>
              <w:rPr>
                <w:rFonts w:asciiTheme="minorEastAsia" w:hAnsiTheme="minorEastAsia" w:eastAsiaTheme="minorEastAsia"/>
                <w:b/>
                <w:color w:val="000000"/>
                <w:sz w:val="21"/>
                <w:szCs w:val="21"/>
              </w:rPr>
            </w:pPr>
            <w:r>
              <w:rPr>
                <w:rFonts w:asciiTheme="minorEastAsia" w:hAnsiTheme="minorEastAsia" w:eastAsiaTheme="minorEastAsia"/>
                <w:b/>
                <w:color w:val="000000"/>
                <w:sz w:val="21"/>
                <w:szCs w:val="21"/>
              </w:rPr>
              <w:t>建设单位</w:t>
            </w:r>
          </w:p>
        </w:tc>
        <w:tc>
          <w:tcPr>
            <w:tcW w:w="346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湘阴县佰义养殖种植专业合作社</w:t>
            </w:r>
          </w:p>
        </w:tc>
        <w:tc>
          <w:tcPr>
            <w:tcW w:w="181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heme="minorEastAsia" w:hAnsiTheme="minorEastAsia" w:eastAsiaTheme="minorEastAsia"/>
                <w:b/>
                <w:color w:val="000000"/>
                <w:sz w:val="21"/>
                <w:szCs w:val="21"/>
              </w:rPr>
            </w:pPr>
            <w:r>
              <w:rPr>
                <w:rFonts w:asciiTheme="minorEastAsia" w:hAnsiTheme="minorEastAsia" w:eastAsiaTheme="minorEastAsia"/>
                <w:b/>
                <w:color w:val="000000"/>
                <w:sz w:val="21"/>
                <w:szCs w:val="21"/>
              </w:rPr>
              <w:t>法定代表人或者</w:t>
            </w:r>
          </w:p>
          <w:p>
            <w:pPr>
              <w:spacing w:line="320" w:lineRule="exact"/>
              <w:jc w:val="center"/>
              <w:rPr>
                <w:rFonts w:asciiTheme="minorEastAsia" w:hAnsiTheme="minorEastAsia" w:eastAsiaTheme="minorEastAsia"/>
                <w:b/>
                <w:color w:val="000000"/>
                <w:sz w:val="21"/>
                <w:szCs w:val="21"/>
              </w:rPr>
            </w:pPr>
            <w:r>
              <w:rPr>
                <w:rFonts w:asciiTheme="minorEastAsia" w:hAnsiTheme="minorEastAsia" w:eastAsiaTheme="minorEastAsia"/>
                <w:b/>
                <w:color w:val="000000"/>
                <w:sz w:val="21"/>
                <w:szCs w:val="21"/>
              </w:rPr>
              <w:t>主要负责人</w:t>
            </w:r>
          </w:p>
        </w:tc>
        <w:tc>
          <w:tcPr>
            <w:tcW w:w="2664" w:type="dxa"/>
            <w:tcBorders>
              <w:top w:val="single" w:color="auto" w:sz="4" w:space="0"/>
              <w:left w:val="single" w:color="auto" w:sz="4" w:space="0"/>
              <w:bottom w:val="single" w:color="auto" w:sz="4" w:space="0"/>
              <w:right w:val="single" w:color="auto" w:sz="8" w:space="0"/>
            </w:tcBorders>
            <w:vAlign w:val="center"/>
          </w:tcPr>
          <w:p>
            <w:pPr>
              <w:spacing w:line="320" w:lineRule="exact"/>
              <w:jc w:val="cente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欧阳佰义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095" w:type="dxa"/>
            <w:tcBorders>
              <w:top w:val="single" w:color="auto" w:sz="4" w:space="0"/>
              <w:left w:val="single" w:color="auto" w:sz="8" w:space="0"/>
              <w:bottom w:val="single" w:color="auto" w:sz="4" w:space="0"/>
              <w:right w:val="single" w:color="auto" w:sz="4" w:space="0"/>
            </w:tcBorders>
            <w:vAlign w:val="center"/>
          </w:tcPr>
          <w:p>
            <w:pPr>
              <w:spacing w:line="320" w:lineRule="exact"/>
              <w:jc w:val="center"/>
              <w:rPr>
                <w:rFonts w:asciiTheme="minorEastAsia" w:hAnsiTheme="minorEastAsia" w:eastAsiaTheme="minorEastAsia"/>
                <w:b/>
                <w:color w:val="000000"/>
                <w:sz w:val="21"/>
                <w:szCs w:val="21"/>
              </w:rPr>
            </w:pPr>
            <w:r>
              <w:rPr>
                <w:rFonts w:asciiTheme="minorEastAsia" w:hAnsiTheme="minorEastAsia" w:eastAsiaTheme="minorEastAsia"/>
                <w:b/>
                <w:color w:val="000000"/>
                <w:sz w:val="21"/>
                <w:szCs w:val="21"/>
              </w:rPr>
              <w:t>联系人</w:t>
            </w:r>
          </w:p>
        </w:tc>
        <w:tc>
          <w:tcPr>
            <w:tcW w:w="346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欧阳佰义</w:t>
            </w:r>
          </w:p>
        </w:tc>
        <w:tc>
          <w:tcPr>
            <w:tcW w:w="181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heme="minorEastAsia" w:hAnsiTheme="minorEastAsia" w:eastAsiaTheme="minorEastAsia"/>
                <w:b/>
                <w:color w:val="000000"/>
                <w:sz w:val="21"/>
                <w:szCs w:val="21"/>
              </w:rPr>
            </w:pPr>
            <w:r>
              <w:rPr>
                <w:rFonts w:asciiTheme="minorEastAsia" w:hAnsiTheme="minorEastAsia" w:eastAsiaTheme="minorEastAsia"/>
                <w:b/>
                <w:color w:val="000000"/>
                <w:sz w:val="21"/>
                <w:szCs w:val="21"/>
              </w:rPr>
              <w:t>联系电话</w:t>
            </w:r>
          </w:p>
        </w:tc>
        <w:tc>
          <w:tcPr>
            <w:tcW w:w="2664" w:type="dxa"/>
            <w:tcBorders>
              <w:top w:val="single" w:color="auto" w:sz="4" w:space="0"/>
              <w:left w:val="single" w:color="auto" w:sz="4" w:space="0"/>
              <w:bottom w:val="single" w:color="auto" w:sz="4" w:space="0"/>
              <w:right w:val="single" w:color="auto" w:sz="8" w:space="0"/>
            </w:tcBorders>
            <w:vAlign w:val="center"/>
          </w:tcPr>
          <w:p>
            <w:pPr>
              <w:spacing w:line="320" w:lineRule="exact"/>
              <w:jc w:val="cente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13762792806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1095" w:type="dxa"/>
            <w:tcBorders>
              <w:top w:val="single" w:color="auto" w:sz="4" w:space="0"/>
              <w:left w:val="single" w:color="auto" w:sz="8" w:space="0"/>
              <w:bottom w:val="single" w:color="auto" w:sz="4" w:space="0"/>
              <w:right w:val="single" w:color="auto" w:sz="4" w:space="0"/>
            </w:tcBorders>
            <w:vAlign w:val="center"/>
          </w:tcPr>
          <w:p>
            <w:pPr>
              <w:spacing w:line="320" w:lineRule="exact"/>
              <w:jc w:val="center"/>
              <w:rPr>
                <w:rFonts w:asciiTheme="minorEastAsia" w:hAnsiTheme="minorEastAsia" w:eastAsiaTheme="minorEastAsia"/>
                <w:b/>
                <w:color w:val="000000"/>
                <w:sz w:val="21"/>
                <w:szCs w:val="21"/>
              </w:rPr>
            </w:pPr>
            <w:r>
              <w:rPr>
                <w:rFonts w:asciiTheme="minorEastAsia" w:hAnsiTheme="minorEastAsia" w:eastAsiaTheme="minorEastAsia"/>
                <w:b/>
                <w:color w:val="000000"/>
                <w:sz w:val="21"/>
                <w:szCs w:val="21"/>
              </w:rPr>
              <w:t>项目投资(万元)</w:t>
            </w:r>
          </w:p>
        </w:tc>
        <w:tc>
          <w:tcPr>
            <w:tcW w:w="346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15000</w:t>
            </w:r>
          </w:p>
        </w:tc>
        <w:tc>
          <w:tcPr>
            <w:tcW w:w="181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heme="minorEastAsia" w:hAnsiTheme="minorEastAsia" w:eastAsiaTheme="minorEastAsia"/>
                <w:b/>
                <w:color w:val="000000"/>
                <w:sz w:val="21"/>
                <w:szCs w:val="21"/>
              </w:rPr>
            </w:pPr>
            <w:r>
              <w:rPr>
                <w:rFonts w:asciiTheme="minorEastAsia" w:hAnsiTheme="minorEastAsia" w:eastAsiaTheme="minorEastAsia"/>
                <w:b/>
                <w:color w:val="000000"/>
                <w:sz w:val="21"/>
                <w:szCs w:val="21"/>
              </w:rPr>
              <w:t>环保投资(万元)</w:t>
            </w:r>
          </w:p>
        </w:tc>
        <w:tc>
          <w:tcPr>
            <w:tcW w:w="2664" w:type="dxa"/>
            <w:tcBorders>
              <w:top w:val="single" w:color="auto" w:sz="4" w:space="0"/>
              <w:left w:val="single" w:color="auto" w:sz="4" w:space="0"/>
              <w:bottom w:val="single" w:color="auto" w:sz="4" w:space="0"/>
              <w:right w:val="single" w:color="auto" w:sz="8" w:space="0"/>
            </w:tcBorders>
            <w:vAlign w:val="center"/>
          </w:tcPr>
          <w:p>
            <w:pPr>
              <w:spacing w:line="320" w:lineRule="exact"/>
              <w:jc w:val="center"/>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299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1095" w:type="dxa"/>
            <w:tcBorders>
              <w:top w:val="single" w:color="auto" w:sz="4" w:space="0"/>
              <w:left w:val="single" w:color="auto" w:sz="8" w:space="0"/>
              <w:bottom w:val="single" w:color="auto" w:sz="4" w:space="0"/>
              <w:right w:val="single" w:color="auto" w:sz="4" w:space="0"/>
            </w:tcBorders>
            <w:vAlign w:val="center"/>
          </w:tcPr>
          <w:p>
            <w:pPr>
              <w:spacing w:line="320" w:lineRule="exact"/>
              <w:jc w:val="center"/>
              <w:rPr>
                <w:rFonts w:asciiTheme="minorEastAsia" w:hAnsiTheme="minorEastAsia" w:eastAsiaTheme="minorEastAsia"/>
                <w:b/>
                <w:color w:val="000000"/>
                <w:sz w:val="21"/>
                <w:szCs w:val="21"/>
              </w:rPr>
            </w:pPr>
            <w:r>
              <w:rPr>
                <w:rFonts w:asciiTheme="minorEastAsia" w:hAnsiTheme="minorEastAsia" w:eastAsiaTheme="minorEastAsia"/>
                <w:b/>
                <w:color w:val="000000"/>
                <w:sz w:val="21"/>
                <w:szCs w:val="21"/>
              </w:rPr>
              <w:t>拟投入生产运营日期</w:t>
            </w:r>
          </w:p>
        </w:tc>
        <w:tc>
          <w:tcPr>
            <w:tcW w:w="346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 w:hAnsi="仿宋" w:eastAsia="仿宋" w:cs="仿宋"/>
                <w:sz w:val="30"/>
                <w:szCs w:val="30"/>
                <w:lang w:val="en-US" w:eastAsia="zh-CN"/>
              </w:rPr>
            </w:pPr>
            <w:r>
              <w:rPr>
                <w:rFonts w:hint="default" w:ascii="仿宋" w:hAnsi="仿宋" w:eastAsia="仿宋" w:cs="仿宋"/>
                <w:sz w:val="30"/>
                <w:szCs w:val="30"/>
                <w:lang w:val="en-US" w:eastAsia="zh-CN"/>
              </w:rPr>
              <w:t>2021年5月</w:t>
            </w:r>
          </w:p>
        </w:tc>
        <w:tc>
          <w:tcPr>
            <w:tcW w:w="181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heme="minorEastAsia" w:hAnsiTheme="minorEastAsia" w:eastAsiaTheme="minorEastAsia"/>
                <w:b/>
                <w:color w:val="000000"/>
                <w:sz w:val="21"/>
                <w:szCs w:val="21"/>
              </w:rPr>
            </w:pPr>
            <w:r>
              <w:rPr>
                <w:rFonts w:hint="eastAsia" w:asciiTheme="minorEastAsia" w:hAnsiTheme="minorEastAsia" w:eastAsiaTheme="minorEastAsia"/>
                <w:b/>
                <w:color w:val="000000"/>
                <w:sz w:val="21"/>
                <w:szCs w:val="21"/>
              </w:rPr>
              <w:t>行业类别</w:t>
            </w:r>
          </w:p>
        </w:tc>
        <w:tc>
          <w:tcPr>
            <w:tcW w:w="2664" w:type="dxa"/>
            <w:tcBorders>
              <w:top w:val="single" w:color="auto" w:sz="4" w:space="0"/>
              <w:left w:val="single" w:color="auto" w:sz="4" w:space="0"/>
              <w:bottom w:val="single" w:color="auto" w:sz="4" w:space="0"/>
              <w:right w:val="single" w:color="auto" w:sz="8" w:space="0"/>
            </w:tcBorders>
            <w:vAlign w:val="center"/>
          </w:tcPr>
          <w:p>
            <w:pPr>
              <w:spacing w:line="320" w:lineRule="exact"/>
              <w:jc w:val="center"/>
              <w:rPr>
                <w:rFonts w:hint="default" w:ascii="仿宋" w:hAnsi="仿宋" w:eastAsia="仿宋" w:cs="仿宋"/>
                <w:sz w:val="30"/>
                <w:szCs w:val="30"/>
                <w:lang w:val="en-US" w:eastAsia="zh-CN"/>
              </w:rPr>
            </w:pPr>
            <w:r>
              <w:rPr>
                <w:rFonts w:hint="default" w:ascii="仿宋" w:hAnsi="仿宋" w:eastAsia="仿宋" w:cs="仿宋"/>
                <w:sz w:val="30"/>
                <w:szCs w:val="30"/>
                <w:lang w:val="en-US" w:eastAsia="zh-CN"/>
              </w:rPr>
              <w:t>C0313猪的饲养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70" w:hRule="atLeast"/>
          <w:jc w:val="center"/>
        </w:trPr>
        <w:tc>
          <w:tcPr>
            <w:tcW w:w="1095" w:type="dxa"/>
            <w:tcBorders>
              <w:top w:val="single" w:color="auto" w:sz="4" w:space="0"/>
              <w:left w:val="single" w:color="auto" w:sz="8" w:space="0"/>
              <w:bottom w:val="single" w:color="auto" w:sz="4" w:space="0"/>
              <w:right w:val="single" w:color="auto" w:sz="4" w:space="0"/>
            </w:tcBorders>
            <w:vAlign w:val="center"/>
          </w:tcPr>
          <w:p>
            <w:pPr>
              <w:spacing w:line="320" w:lineRule="exact"/>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告知承诺制审批依据</w:t>
            </w:r>
          </w:p>
        </w:tc>
        <w:tc>
          <w:tcPr>
            <w:tcW w:w="7938" w:type="dxa"/>
            <w:gridSpan w:val="3"/>
            <w:tcBorders>
              <w:top w:val="single" w:color="auto" w:sz="4" w:space="0"/>
              <w:left w:val="single" w:color="auto" w:sz="4" w:space="0"/>
              <w:bottom w:val="single" w:color="auto" w:sz="4" w:space="0"/>
              <w:right w:val="single" w:color="auto" w:sz="8" w:space="0"/>
            </w:tcBorders>
            <w:vAlign w:val="center"/>
          </w:tcPr>
          <w:p>
            <w:pPr>
              <w:spacing w:line="320" w:lineRule="exact"/>
              <w:ind w:firstLine="300" w:firstLineChars="100"/>
              <w:jc w:val="left"/>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1.《关于统筹做好疫情防控和经济社会发展生态环保工作的指导意见》（环综合【2020】13号）</w:t>
            </w:r>
          </w:p>
          <w:p>
            <w:pPr>
              <w:spacing w:line="320" w:lineRule="exact"/>
              <w:ind w:firstLine="300" w:firstLineChars="1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2.《关于进一步做好当前生猪规模养殖环评管理相关工作的通知》（环办环评函【2019】872号）</w:t>
            </w:r>
          </w:p>
          <w:p>
            <w:pPr>
              <w:spacing w:line="320" w:lineRule="exact"/>
              <w:ind w:firstLine="300" w:firstLineChars="100"/>
              <w:jc w:val="left"/>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3.湖南省生态环境厅关于转发生态环境部办公厅《关于进一步好当前生猪规模养殖环评管理相关工作的通知》（湘环函【2020】24号）</w:t>
            </w:r>
          </w:p>
          <w:p>
            <w:pPr>
              <w:spacing w:line="320" w:lineRule="exact"/>
              <w:ind w:firstLine="300" w:firstLineChars="1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4.《湖南省建设项目环境影响评价文件行政审批告知承诺制管理办法（试行）》的通知（湘环发【2020】17号）</w:t>
            </w:r>
          </w:p>
          <w:p>
            <w:pPr>
              <w:spacing w:line="320" w:lineRule="exact"/>
              <w:ind w:firstLine="300" w:firstLineChars="100"/>
              <w:jc w:val="left"/>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5.湘阴县畜禽粪污资源化利用整县推进项目工作领导小组关于印发《湘阴县畜禽粪污资源化利用整县推进项目实施方案》的通知（湘牧资办函【2020】3号）</w:t>
            </w:r>
          </w:p>
          <w:p>
            <w:pPr>
              <w:pStyle w:val="2"/>
              <w:rPr>
                <w:rFonts w:hint="default"/>
                <w:lang w:val="en-U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12" w:hRule="atLeast"/>
          <w:jc w:val="center"/>
        </w:trPr>
        <w:tc>
          <w:tcPr>
            <w:tcW w:w="1095" w:type="dxa"/>
            <w:tcBorders>
              <w:top w:val="single" w:color="auto" w:sz="4" w:space="0"/>
              <w:left w:val="single" w:color="auto" w:sz="8" w:space="0"/>
              <w:bottom w:val="single" w:color="auto" w:sz="4" w:space="0"/>
              <w:right w:val="single" w:color="auto" w:sz="4" w:space="0"/>
            </w:tcBorders>
            <w:vAlign w:val="center"/>
          </w:tcPr>
          <w:p>
            <w:pPr>
              <w:spacing w:line="320" w:lineRule="exact"/>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建设内容及规模</w:t>
            </w:r>
          </w:p>
        </w:tc>
        <w:tc>
          <w:tcPr>
            <w:tcW w:w="7938" w:type="dxa"/>
            <w:gridSpan w:val="3"/>
            <w:tcBorders>
              <w:top w:val="single" w:color="auto" w:sz="4" w:space="0"/>
              <w:left w:val="single" w:color="auto" w:sz="4" w:space="0"/>
              <w:bottom w:val="single" w:color="auto" w:sz="4" w:space="0"/>
              <w:right w:val="single" w:color="auto" w:sz="8" w:space="0"/>
            </w:tcBorders>
            <w:vAlign w:val="center"/>
          </w:tcPr>
          <w:p>
            <w:pPr>
              <w:spacing w:line="320" w:lineRule="exact"/>
              <w:ind w:firstLine="560" w:firstLineChars="200"/>
              <w:rPr>
                <w:rFonts w:hint="eastAsia" w:ascii="仿宋" w:hAnsi="仿宋" w:eastAsia="仿宋" w:cs="仿宋"/>
                <w:sz w:val="24"/>
                <w:szCs w:val="24"/>
              </w:rPr>
            </w:pPr>
            <w:r>
              <w:rPr>
                <w:rFonts w:hint="eastAsia" w:ascii="仿宋" w:hAnsi="仿宋" w:eastAsia="仿宋" w:cs="仿宋"/>
                <w:kern w:val="2"/>
                <w:sz w:val="28"/>
                <w:szCs w:val="28"/>
                <w:lang w:val="en-US" w:eastAsia="zh-CN" w:bidi="ar-SA"/>
              </w:rPr>
              <w:t>本公司位于湖南省岳阳市湘阴县静河镇共荣村建设湘阴县佰义养殖种植专业合作社年出栏生猪16400头建设项目，项目占地面积为16547.75m</w:t>
            </w:r>
            <w:r>
              <w:rPr>
                <w:rFonts w:hint="eastAsia" w:ascii="仿宋" w:hAnsi="仿宋" w:eastAsia="仿宋" w:cs="仿宋"/>
                <w:kern w:val="2"/>
                <w:sz w:val="28"/>
                <w:szCs w:val="28"/>
                <w:vertAlign w:val="superscript"/>
                <w:lang w:val="en-US" w:eastAsia="zh-CN" w:bidi="ar-SA"/>
              </w:rPr>
              <w:t>2</w:t>
            </w:r>
            <w:r>
              <w:rPr>
                <w:rFonts w:hint="eastAsia" w:ascii="仿宋" w:hAnsi="仿宋" w:eastAsia="仿宋" w:cs="仿宋"/>
                <w:kern w:val="2"/>
                <w:sz w:val="28"/>
                <w:szCs w:val="28"/>
                <w:lang w:val="en-US" w:eastAsia="zh-CN" w:bidi="ar-SA"/>
              </w:rPr>
              <w:t>，总投资1500万元，环保投资299万元，项目属于新建项目，主要建设内容：共建设11栋猪舍、配电室、生活用房、消毒室、废水收集系统及黑膜沼气池区、堆粪棚等，项目建成后年出栏生猪16400头，项目劳动定员9人，全年养殖300天。</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350" w:hRule="atLeast"/>
          <w:jc w:val="center"/>
        </w:trPr>
        <w:tc>
          <w:tcPr>
            <w:tcW w:w="9033" w:type="dxa"/>
            <w:gridSpan w:val="4"/>
            <w:tcBorders>
              <w:top w:val="single" w:color="auto" w:sz="4" w:space="0"/>
              <w:left w:val="single" w:color="auto" w:sz="8" w:space="0"/>
              <w:bottom w:val="single" w:color="auto" w:sz="8" w:space="0"/>
              <w:right w:val="single" w:color="auto" w:sz="8" w:space="0"/>
            </w:tcBorders>
            <w:vAlign w:val="top"/>
          </w:tcPr>
          <w:p>
            <w:pPr>
              <w:pStyle w:val="6"/>
              <w:bidi w:val="0"/>
              <w:ind w:firstLine="560" w:firstLineChars="200"/>
              <w:rPr>
                <w:rFonts w:hint="eastAsia" w:ascii="仿宋" w:hAnsi="仿宋" w:eastAsia="仿宋" w:cs="仿宋"/>
                <w:kern w:val="2"/>
                <w:sz w:val="28"/>
                <w:szCs w:val="28"/>
                <w:lang w:val="en-US" w:eastAsia="zh-CN" w:bidi="ar-SA"/>
              </w:rPr>
            </w:pPr>
          </w:p>
          <w:p>
            <w:pPr>
              <w:pStyle w:val="6"/>
              <w:bidi w:val="0"/>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湘阴县佰义养殖种植专业合作社委托</w:t>
            </w:r>
            <w:r>
              <w:rPr>
                <w:rFonts w:hint="default" w:ascii="仿宋" w:hAnsi="仿宋" w:eastAsia="仿宋" w:cs="仿宋"/>
                <w:kern w:val="2"/>
                <w:sz w:val="28"/>
                <w:szCs w:val="28"/>
                <w:lang w:val="en-US" w:eastAsia="zh-CN" w:bidi="ar-SA"/>
              </w:rPr>
              <w:t>长沙瑾瑶环保科技有限公司</w:t>
            </w:r>
            <w:r>
              <w:rPr>
                <w:rFonts w:hint="eastAsia" w:ascii="仿宋" w:hAnsi="仿宋" w:eastAsia="仿宋" w:cs="仿宋"/>
                <w:kern w:val="2"/>
                <w:sz w:val="28"/>
                <w:szCs w:val="28"/>
                <w:lang w:val="en-US" w:eastAsia="zh-CN" w:bidi="ar-SA"/>
              </w:rPr>
              <w:t>编制的《年出栏16400头生猪养殖场项目</w:t>
            </w:r>
            <w:r>
              <w:rPr>
                <w:rFonts w:hint="default" w:ascii="仿宋" w:hAnsi="仿宋" w:eastAsia="仿宋" w:cs="仿宋"/>
                <w:kern w:val="2"/>
                <w:sz w:val="28"/>
                <w:szCs w:val="28"/>
                <w:lang w:val="en-US" w:eastAsia="zh-CN" w:bidi="ar-SA"/>
              </w:rPr>
              <w:t>环境影响报告书</w:t>
            </w:r>
            <w:r>
              <w:rPr>
                <w:rFonts w:hint="eastAsia" w:ascii="仿宋" w:hAnsi="仿宋" w:eastAsia="仿宋" w:cs="仿宋"/>
                <w:kern w:val="2"/>
                <w:sz w:val="28"/>
                <w:szCs w:val="28"/>
                <w:lang w:val="en-US" w:eastAsia="zh-CN" w:bidi="ar-SA"/>
              </w:rPr>
              <w:t>》已经完成告知承诺制审批。经告知承诺制审批后，建设项目性质、规模、地点、工艺采用的防治污染措施发生重大变更的，须重新报批环境影响报告文件，项目竣工后建设单位应按相关要求规定实施竣工环境保护验收。</w:t>
            </w:r>
          </w:p>
          <w:p>
            <w:pPr>
              <w:pStyle w:val="6"/>
              <w:bidi w:val="0"/>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我局将依法对该项目加强环境监管，监督你单位落实各项环境保护和风险防范措施，对你公司在告知承诺书中弄虚作假或不落实承诺的情形予以依法查处，切实保障环评文件质量，对存在重大漏项或弄虚作假依法依规撤销该项目环评批复文件，并按照《环境影响评价法》《建设项目环境影响评价报告书（表）编制监督管理办法》等相关规定，对相关单位及人员予以处罚，向社会公开，并纳入诚信信用管理。</w:t>
            </w:r>
          </w:p>
          <w:p>
            <w:pPr>
              <w:pStyle w:val="6"/>
              <w:bidi w:val="0"/>
              <w:ind w:firstLine="560" w:firstLineChars="200"/>
              <w:rPr>
                <w:rFonts w:hint="eastAsia" w:ascii="仿宋" w:hAnsi="仿宋" w:eastAsia="仿宋" w:cs="仿宋"/>
                <w:kern w:val="2"/>
                <w:sz w:val="28"/>
                <w:szCs w:val="28"/>
                <w:lang w:val="en-US" w:eastAsia="zh-CN" w:bidi="ar-SA"/>
              </w:rPr>
            </w:pPr>
          </w:p>
          <w:p>
            <w:pPr>
              <w:pStyle w:val="6"/>
              <w:bidi w:val="0"/>
              <w:ind w:firstLine="560" w:firstLineChars="200"/>
              <w:rPr>
                <w:rFonts w:hint="eastAsia" w:ascii="仿宋" w:hAnsi="仿宋" w:eastAsia="仿宋" w:cs="仿宋"/>
                <w:kern w:val="2"/>
                <w:sz w:val="28"/>
                <w:szCs w:val="28"/>
                <w:lang w:val="en-US" w:eastAsia="zh-CN" w:bidi="ar-SA"/>
              </w:rPr>
            </w:pPr>
          </w:p>
          <w:p>
            <w:pPr>
              <w:pStyle w:val="6"/>
              <w:bidi w:val="0"/>
              <w:ind w:firstLine="560" w:firstLineChars="200"/>
              <w:rPr>
                <w:rFonts w:hint="eastAsia" w:ascii="仿宋" w:hAnsi="仿宋" w:eastAsia="仿宋" w:cs="仿宋"/>
                <w:kern w:val="2"/>
                <w:sz w:val="28"/>
                <w:szCs w:val="28"/>
                <w:lang w:val="en-US" w:eastAsia="zh-CN" w:bidi="ar-SA"/>
              </w:rPr>
            </w:pPr>
          </w:p>
          <w:p>
            <w:pPr>
              <w:pStyle w:val="6"/>
              <w:bidi w:val="0"/>
              <w:ind w:firstLine="560" w:firstLineChars="200"/>
              <w:rPr>
                <w:rFonts w:hint="eastAsia" w:ascii="仿宋" w:hAnsi="仿宋" w:eastAsia="仿宋" w:cs="仿宋"/>
                <w:kern w:val="2"/>
                <w:sz w:val="28"/>
                <w:szCs w:val="28"/>
                <w:lang w:val="en-US" w:eastAsia="zh-CN" w:bidi="ar-SA"/>
              </w:rPr>
            </w:pPr>
          </w:p>
          <w:p>
            <w:pPr>
              <w:spacing w:line="320" w:lineRule="exact"/>
              <w:ind w:firstLine="3640" w:firstLineChars="1300"/>
              <w:jc w:val="both"/>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岳阳市生态环境局湘阴分局</w:t>
            </w:r>
          </w:p>
          <w:p>
            <w:pPr>
              <w:spacing w:line="320" w:lineRule="exact"/>
              <w:ind w:firstLine="3920" w:firstLineChars="1400"/>
              <w:jc w:val="both"/>
              <w:rPr>
                <w:rFonts w:hint="eastAsia" w:ascii="仿宋" w:hAnsi="仿宋" w:eastAsia="仿宋" w:cs="仿宋"/>
                <w:kern w:val="2"/>
                <w:sz w:val="28"/>
                <w:szCs w:val="28"/>
                <w:lang w:val="en-US" w:eastAsia="zh-CN" w:bidi="ar-SA"/>
              </w:rPr>
            </w:pPr>
          </w:p>
          <w:p>
            <w:pPr>
              <w:spacing w:line="320" w:lineRule="exact"/>
              <w:ind w:firstLine="4480" w:firstLineChars="1600"/>
              <w:jc w:val="both"/>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2021年3月25日</w:t>
            </w:r>
          </w:p>
          <w:p>
            <w:pPr>
              <w:spacing w:line="320" w:lineRule="exact"/>
              <w:ind w:firstLine="4480" w:firstLineChars="1400"/>
              <w:jc w:val="both"/>
              <w:rPr>
                <w:rFonts w:hint="eastAsia" w:ascii="仿宋" w:hAnsi="仿宋" w:eastAsia="仿宋" w:cs="仿宋"/>
                <w:sz w:val="32"/>
                <w:szCs w:val="32"/>
                <w:lang w:val="en-US" w:eastAsia="zh-CN"/>
              </w:rPr>
            </w:pPr>
          </w:p>
          <w:p>
            <w:pPr>
              <w:spacing w:line="320" w:lineRule="exact"/>
              <w:ind w:firstLine="4480" w:firstLineChars="1400"/>
              <w:jc w:val="both"/>
              <w:rPr>
                <w:rFonts w:hint="eastAsia" w:ascii="仿宋" w:hAnsi="仿宋" w:eastAsia="仿宋" w:cs="仿宋"/>
                <w:sz w:val="32"/>
                <w:szCs w:val="32"/>
                <w:lang w:val="en-US" w:eastAsia="zh-CN"/>
              </w:rPr>
            </w:pPr>
          </w:p>
          <w:p>
            <w:pPr>
              <w:spacing w:line="320" w:lineRule="exact"/>
              <w:ind w:firstLine="4480" w:firstLineChars="1400"/>
              <w:jc w:val="both"/>
              <w:rPr>
                <w:rFonts w:hint="eastAsia" w:ascii="仿宋" w:hAnsi="仿宋" w:eastAsia="仿宋" w:cs="仿宋"/>
                <w:sz w:val="32"/>
                <w:szCs w:val="32"/>
                <w:lang w:val="en-US" w:eastAsia="zh-CN"/>
              </w:rPr>
            </w:pPr>
          </w:p>
          <w:p>
            <w:pPr>
              <w:spacing w:line="320" w:lineRule="exact"/>
              <w:jc w:val="both"/>
              <w:rPr>
                <w:rFonts w:hint="eastAsia" w:ascii="仿宋" w:hAnsi="仿宋" w:eastAsia="仿宋" w:cs="仿宋"/>
                <w:color w:val="000000"/>
                <w:sz w:val="24"/>
                <w:szCs w:val="24"/>
              </w:rPr>
            </w:pPr>
          </w:p>
        </w:tc>
      </w:tr>
      <w:bookmarkEnd w:id="0"/>
    </w:tbl>
    <w:p>
      <w:pPr>
        <w:rPr>
          <w:rFonts w:hint="eastAsia" w:ascii="仿宋" w:hAnsi="仿宋" w:eastAsia="仿宋" w:cs="仿宋"/>
          <w:sz w:val="24"/>
          <w:szCs w:val="24"/>
        </w:rPr>
      </w:pPr>
    </w:p>
    <w:sectPr>
      <w:pgSz w:w="11906" w:h="16838"/>
      <w:pgMar w:top="1440" w:right="1463" w:bottom="1440" w:left="1746"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B59CF"/>
    <w:rsid w:val="0009165C"/>
    <w:rsid w:val="000931FA"/>
    <w:rsid w:val="000E1C17"/>
    <w:rsid w:val="00346AEC"/>
    <w:rsid w:val="00364288"/>
    <w:rsid w:val="00464B51"/>
    <w:rsid w:val="005368A5"/>
    <w:rsid w:val="00595BBB"/>
    <w:rsid w:val="005B4A1A"/>
    <w:rsid w:val="00614253"/>
    <w:rsid w:val="006B59CF"/>
    <w:rsid w:val="006E40EB"/>
    <w:rsid w:val="0082677E"/>
    <w:rsid w:val="00840C79"/>
    <w:rsid w:val="00915687"/>
    <w:rsid w:val="00915AAF"/>
    <w:rsid w:val="009355D2"/>
    <w:rsid w:val="00974D32"/>
    <w:rsid w:val="0098438A"/>
    <w:rsid w:val="009A1BAD"/>
    <w:rsid w:val="009A34C1"/>
    <w:rsid w:val="00AE3ACA"/>
    <w:rsid w:val="00B44216"/>
    <w:rsid w:val="00CA7D5D"/>
    <w:rsid w:val="00CE57BE"/>
    <w:rsid w:val="00D77017"/>
    <w:rsid w:val="00DF1DD9"/>
    <w:rsid w:val="00E46E26"/>
    <w:rsid w:val="00E80D3D"/>
    <w:rsid w:val="00EB1A7B"/>
    <w:rsid w:val="00F4518C"/>
    <w:rsid w:val="00F7293F"/>
    <w:rsid w:val="00FC452E"/>
    <w:rsid w:val="02AD7CC8"/>
    <w:rsid w:val="07B004B0"/>
    <w:rsid w:val="098B466D"/>
    <w:rsid w:val="0C9D0460"/>
    <w:rsid w:val="177558C3"/>
    <w:rsid w:val="2EE022D0"/>
    <w:rsid w:val="47A909A5"/>
    <w:rsid w:val="4B184D8E"/>
    <w:rsid w:val="4C7C6FB7"/>
    <w:rsid w:val="4E1E6560"/>
    <w:rsid w:val="4F9B4011"/>
    <w:rsid w:val="51CD5AF3"/>
    <w:rsid w:val="52DA4EE1"/>
    <w:rsid w:val="532F1719"/>
    <w:rsid w:val="59BF3E2A"/>
    <w:rsid w:val="5B877F94"/>
    <w:rsid w:val="62DF4AD5"/>
    <w:rsid w:val="6CEF0166"/>
    <w:rsid w:val="727F2390"/>
    <w:rsid w:val="72F017E0"/>
    <w:rsid w:val="758D61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3">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qFormat/>
    <w:uiPriority w:val="0"/>
    <w:pPr>
      <w:keepNext/>
      <w:keepLines/>
      <w:spacing w:before="260" w:after="120" w:line="360" w:lineRule="auto"/>
      <w:ind w:left="936" w:hanging="576"/>
      <w:outlineLvl w:val="1"/>
    </w:pPr>
    <w:rPr>
      <w:b/>
      <w:sz w:val="32"/>
    </w:rPr>
  </w:style>
  <w:style w:type="paragraph" w:styleId="5">
    <w:name w:val="heading 3"/>
    <w:basedOn w:val="1"/>
    <w:next w:val="1"/>
    <w:unhideWhenUsed/>
    <w:qFormat/>
    <w:uiPriority w:val="9"/>
    <w:pPr>
      <w:keepNext/>
      <w:keepLines/>
      <w:spacing w:before="260" w:beforeLines="0" w:beforeAutospacing="0" w:after="260" w:afterLines="0" w:afterAutospacing="0" w:line="413" w:lineRule="auto"/>
      <w:outlineLvl w:val="2"/>
    </w:pPr>
    <w:rPr>
      <w:b/>
      <w:sz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Default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6">
    <w:name w:val="Body Text"/>
    <w:basedOn w:val="1"/>
    <w:next w:val="7"/>
    <w:qFormat/>
    <w:uiPriority w:val="99"/>
    <w:pPr>
      <w:spacing w:line="500" w:lineRule="exact"/>
    </w:pPr>
    <w:rPr>
      <w:sz w:val="28"/>
    </w:rPr>
  </w:style>
  <w:style w:type="paragraph" w:customStyle="1" w:styleId="7">
    <w:name w:val="xl27"/>
    <w:basedOn w:val="1"/>
    <w:qFormat/>
    <w:uiPriority w:val="99"/>
    <w:pPr>
      <w:widowControl/>
      <w:pBdr>
        <w:bottom w:val="single" w:color="auto" w:sz="4" w:space="0"/>
        <w:right w:val="single" w:color="auto" w:sz="4" w:space="0"/>
      </w:pBdr>
      <w:spacing w:before="100" w:beforeAutospacing="1" w:after="100" w:afterAutospacing="1"/>
      <w:jc w:val="center"/>
    </w:pPr>
    <w:rPr>
      <w:kern w:val="0"/>
      <w:szCs w:val="21"/>
    </w:rPr>
  </w:style>
  <w:style w:type="paragraph" w:styleId="8">
    <w:name w:val="footer"/>
    <w:basedOn w:val="1"/>
    <w:link w:val="14"/>
    <w:semiHidden/>
    <w:unhideWhenUsed/>
    <w:qFormat/>
    <w:uiPriority w:val="99"/>
    <w:pPr>
      <w:tabs>
        <w:tab w:val="center" w:pos="4153"/>
        <w:tab w:val="right" w:pos="8306"/>
      </w:tabs>
      <w:snapToGrid w:val="0"/>
      <w:jc w:val="left"/>
    </w:pPr>
    <w:rPr>
      <w:sz w:val="18"/>
      <w:szCs w:val="18"/>
    </w:rPr>
  </w:style>
  <w:style w:type="paragraph" w:styleId="9">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Body Text First Indent"/>
    <w:basedOn w:val="6"/>
    <w:next w:val="1"/>
    <w:qFormat/>
    <w:uiPriority w:val="0"/>
    <w:pPr>
      <w:ind w:firstLine="420" w:firstLineChars="100"/>
    </w:pPr>
  </w:style>
  <w:style w:type="character" w:customStyle="1" w:styleId="13">
    <w:name w:val="页眉 Char"/>
    <w:basedOn w:val="12"/>
    <w:link w:val="9"/>
    <w:semiHidden/>
    <w:qFormat/>
    <w:uiPriority w:val="99"/>
    <w:rPr>
      <w:rFonts w:ascii="Times New Roman" w:hAnsi="Times New Roman" w:eastAsia="仿宋_GB2312" w:cs="Times New Roman"/>
      <w:sz w:val="18"/>
      <w:szCs w:val="18"/>
    </w:rPr>
  </w:style>
  <w:style w:type="character" w:customStyle="1" w:styleId="14">
    <w:name w:val="页脚 Char"/>
    <w:basedOn w:val="12"/>
    <w:link w:val="8"/>
    <w:semiHidden/>
    <w:qFormat/>
    <w:uiPriority w:val="99"/>
    <w:rPr>
      <w:rFonts w:ascii="Times New Roman" w:hAnsi="Times New Roman" w:eastAsia="仿宋_GB2312"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282</Words>
  <Characters>306</Characters>
  <Lines>30</Lines>
  <Paragraphs>36</Paragraphs>
  <TotalTime>17</TotalTime>
  <ScaleCrop>false</ScaleCrop>
  <LinksUpToDate>false</LinksUpToDate>
  <CharactersWithSpaces>552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2020-04-02T00:47:00Z</dcterms:created>
  <dc:creator>Administrator</dc:creator>
  <cp:lastModifiedBy>爱 彭恰恰美食（休整中）</cp:lastModifiedBy>
  <cp:lastPrinted>2021-03-25T03:09:50Z</cp:lastPrinted>
  <dcterms:modified xsi:type="dcterms:W3CDTF">2021-03-25T03:18:28Z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