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申报材料清单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身份证复印件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学历学位证书复印件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职称证书复印件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</w:t>
      </w:r>
      <w:r>
        <w:rPr>
          <w:rFonts w:hint="eastAsia" w:ascii="仿宋_GB2312" w:eastAsia="仿宋_GB2312"/>
          <w:sz w:val="32"/>
          <w:szCs w:val="32"/>
          <w:lang w:eastAsia="zh-CN"/>
        </w:rPr>
        <w:t>创新</w:t>
      </w:r>
      <w:r>
        <w:rPr>
          <w:rFonts w:hint="eastAsia" w:ascii="仿宋_GB2312" w:eastAsia="仿宋_GB2312"/>
          <w:sz w:val="32"/>
          <w:szCs w:val="32"/>
        </w:rPr>
        <w:t>成果证明材料复印件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经济效益或社会效益证明材料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表彰奖励证书复印件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 w:firstLine="627" w:firstLineChars="196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 w:firstLine="627" w:firstLineChars="196"/>
        <w:textAlignment w:val="auto"/>
        <w:rPr>
          <w:rFonts w:ascii="黑体" w:eastAsia="黑体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特别声明：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 w:firstLine="627" w:firstLineChars="196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人所提供的复印件，每一页都需要申报人所在单位人事部门审核，签上“复印属实”的字样并加盖单位公章。如提供的复印件有漏签，且无法补签的，该复印件不作为评选凭证；如提供的复印件有造假，受到群众举报，一经查实，取消该申报人申报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textAlignment w:val="auto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576" w:bottom="1157" w:left="1576" w:header="851" w:footer="992" w:gutter="0"/>
          <w:pgNumType w:fmt="numberInDash"/>
          <w:cols w:space="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F98190"/>
    <w:multiLevelType w:val="singleLevel"/>
    <w:tmpl w:val="D5F9819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NjBjMTZhNmExZjdjNWYzNGE0YWQyNmY2NTAwMWYifQ=="/>
  </w:docVars>
  <w:rsids>
    <w:rsidRoot w:val="47AE1F95"/>
    <w:rsid w:val="47AE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2022-09-28T09:22:00Z</dcterms:created>
  <dc:creator>LC</dc:creator>
  <cp:lastModifiedBy>LC</cp:lastModifiedBy>
  <dcterms:modified xsi:type="dcterms:W3CDTF">2022-09-28T09:24:15Z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D2BD24F01273456DB87D1F8E1DF28A65</vt:lpwstr>
  </property>
</Properties>
</file>