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color w:val="auto"/>
          <w:sz w:val="44"/>
          <w:szCs w:val="44"/>
        </w:rPr>
      </w:pPr>
      <w:r>
        <w:rPr>
          <w:rFonts w:hint="eastAsia" w:ascii="仿宋_GB2312" w:hAnsi="仿宋_GB2312" w:eastAsia="仿宋_GB2312" w:cs="仿宋_GB2312"/>
          <w:color w:val="auto"/>
          <w:sz w:val="44"/>
          <w:szCs w:val="44"/>
        </w:rPr>
        <w:t>湘阴县人民政府2022年政府信息公开工作</w:t>
      </w:r>
      <w:r>
        <w:rPr>
          <w:rFonts w:hint="eastAsia" w:ascii="仿宋_GB2312" w:hAnsi="仿宋_GB2312" w:eastAsia="仿宋_GB2312" w:cs="仿宋_GB2312"/>
          <w:color w:val="auto"/>
          <w:sz w:val="44"/>
          <w:szCs w:val="44"/>
          <w:lang w:val="en-US" w:eastAsia="zh-Hans"/>
        </w:rPr>
        <w:t>年度</w:t>
      </w:r>
      <w:r>
        <w:rPr>
          <w:rFonts w:hint="eastAsia" w:ascii="仿宋_GB2312" w:hAnsi="仿宋_GB2312" w:eastAsia="仿宋_GB2312" w:cs="仿宋_GB2312"/>
          <w:color w:val="auto"/>
          <w:sz w:val="44"/>
          <w:szCs w:val="44"/>
        </w:rPr>
        <w:t>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中华人民共和国政府信息公开条例》（国务院令第711号）规定，以及《国务院办公厅政府信息与政务公开办公室关于印发〈中华人民共和国政府信息公开工作年度报告格式〉的通知》（国办公开办函〔2021〕30号）要求，现将湘阴县人民政府2022年政府信息公开工作</w:t>
      </w:r>
      <w:r>
        <w:rPr>
          <w:rFonts w:hint="eastAsia" w:ascii="仿宋_GB2312" w:hAnsi="仿宋_GB2312" w:eastAsia="仿宋_GB2312" w:cs="仿宋_GB2312"/>
          <w:color w:val="auto"/>
          <w:sz w:val="32"/>
          <w:szCs w:val="32"/>
          <w:lang w:val="en-US" w:eastAsia="zh-Hans"/>
        </w:rPr>
        <w:t>年度</w:t>
      </w:r>
      <w:r>
        <w:rPr>
          <w:rFonts w:hint="eastAsia" w:ascii="仿宋_GB2312" w:hAnsi="仿宋_GB2312" w:eastAsia="仿宋_GB2312" w:cs="仿宋_GB2312"/>
          <w:color w:val="auto"/>
          <w:sz w:val="32"/>
          <w:szCs w:val="32"/>
          <w:lang w:val="en-US" w:eastAsia="zh-CN"/>
        </w:rPr>
        <w:t>报告如下：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一、总体情况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2022年，全县各级各部门深入贯彻落实党中央、国务院关于深化政务公开各项决策部署和县委、县政府工作要求，紧紧围绕“三高四新”战略、“十四五”规划实施等重要决策部署，以公开促公平公正，以公开促阳光政务。坚持以人民为中心，持续深化政务公开，加强信息发布，规范解读内容，加强解读审核，创新解读方式，丰富解读场景，持续提升政务公开“含金量”和政策解读覆盖面。深化推进基层政务公开标准化规范化工作，提高基层群众获得感。</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60" w:lineRule="exact"/>
        <w:ind w:left="0" w:right="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（一）主动公开情况。</w:t>
      </w:r>
      <w:r>
        <w:rPr>
          <w:rFonts w:hint="eastAsia" w:ascii="仿宋_GB2312" w:hAnsi="仿宋_GB2312" w:eastAsia="仿宋_GB2312" w:cs="仿宋_GB2312"/>
          <w:kern w:val="0"/>
          <w:sz w:val="32"/>
          <w:szCs w:val="32"/>
          <w:lang w:val="en-US" w:eastAsia="zh-CN"/>
        </w:rPr>
        <w:t>紧扣“十四五”开好局起好步加强主动公开。在县政府门户网站开设湘阴县“十四五”规划公开专栏，集中发布解读《湘阴县“十四五”规划纲要和2035年远景目标纲要》，以及县本级各类专项规划。各单位均在政府门户网站开设规划公开专栏，集中公开本级“十四五”规划信息。门户网站全网发布信息23878条，其中概况类信息更新发布63条，政务公开栏目全年发布政务信息6888条、政务新闻栏目发布信息6169条。征集调查栏目开展39期，收集群众意见1585条，公布调查结果39期。依法依规发布疫情防控信息。稳步扩大财政预决算公开范围，开设财政资金专栏，推进部门所属单位预算、决算及相关报表公开。在县政府政务服务大厅开设政务公开专窗，在县图书馆、档案馆开设政务共公开专区，提供信息查阅、政策咨询、办事指引、指导申请公开等服务，满足企业群众对公开的实际需求。</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（二）依申请公开情况。</w:t>
      </w:r>
      <w:r>
        <w:rPr>
          <w:rFonts w:hint="eastAsia" w:ascii="仿宋_GB2312" w:hAnsi="仿宋_GB2312" w:eastAsia="仿宋_GB2312" w:cs="仿宋_GB2312"/>
          <w:kern w:val="2"/>
          <w:sz w:val="32"/>
          <w:szCs w:val="32"/>
          <w:lang w:val="en-US" w:eastAsia="zh-CN" w:bidi="ar"/>
        </w:rPr>
        <w:t>全县各级各部门认真贯彻执行政府信息公开条例，不断建立完善依申请公开办理答复制度，依法保障人民群众对政府信息的知情权。2022年全县共收到依申请公开件48件，上年度结转办理件0件，共办理完成48件，结转到2023年办理0件。</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（三）政府信息管理情况。</w:t>
      </w:r>
      <w:r>
        <w:rPr>
          <w:rFonts w:hint="eastAsia" w:ascii="仿宋_GB2312" w:hAnsi="仿宋_GB2312" w:eastAsia="仿宋_GB2312" w:cs="仿宋_GB2312"/>
          <w:kern w:val="2"/>
          <w:sz w:val="32"/>
          <w:szCs w:val="32"/>
          <w:lang w:val="en-US" w:eastAsia="zh-CN" w:bidi="ar"/>
        </w:rPr>
        <w:t>县级以上人民政府依托政府门户网站建设完善“文件库”，对政策文件进行集约化管理；各级政府部门依托部门网站栏目集中统一公开本单位制定出台的政策文件。2022年全县共制发规范性文件23件，今年我县开展了规范性文件全面清理工作，经清理决定，废止规范性文件4件，宣布失效11件，确认继续有效的47件，需要修改内容后继续沿用的5件。现行有效规范性文件共有70件。2022年县政府门户网站政府信息公开专栏发布县政府规范性文件6件、县政府办公室规范性文件17件。</w:t>
      </w:r>
    </w:p>
    <w:p>
      <w:pPr>
        <w:keepNext w:val="0"/>
        <w:keepLines w:val="0"/>
        <w:pageBreakBefore w:val="0"/>
        <w:widowControl/>
        <w:suppressLineNumbers w:val="0"/>
        <w:kinsoku/>
        <w:wordWrap w:val="0"/>
        <w:overflowPunct/>
        <w:topLinePunct w:val="0"/>
        <w:autoSpaceDE/>
        <w:autoSpaceDN/>
        <w:bidi w:val="0"/>
        <w:adjustRightInd/>
        <w:snapToGrid/>
        <w:spacing w:before="0" w:beforeAutospacing="1" w:after="0" w:afterAutospacing="1"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（四）政府信息公开平台建设情况。</w:t>
      </w:r>
      <w:r>
        <w:rPr>
          <w:rFonts w:hint="eastAsia" w:ascii="仿宋_GB2312" w:hAnsi="仿宋_GB2312" w:eastAsia="仿宋_GB2312" w:cs="仿宋_GB2312"/>
          <w:kern w:val="0"/>
          <w:sz w:val="32"/>
          <w:szCs w:val="32"/>
          <w:lang w:val="en-US" w:eastAsia="zh-CN" w:bidi="ar"/>
        </w:rPr>
        <w:t>发挥政府网站和政务新媒体第一公开平台作用，致力于打造更加及时、更加权威的政府信息公开阵地。按照国务院办公厅政务公开办要求，优化全县各级各部门政府信息公开专栏。贯彻落实关于加大党中央、国务院重大决策部署政务信息传播要求，建立以县政府门户网站、微信公众号为龙头，全县10家单位14个政务新媒体账号共同参与的重要信息联动传播矩阵，实现重要政务信息全县响应、协同联动、整体发声。2022年共联动传播党中央、国务院重要信息175条次。发挥以公开促服务的积极作用，对照全省配套发布“一事一标准”，通过强化搜索功能、优化办理流程、改造导办页面、公开办事指南等，为企业群众提供优质的办事服务；让企业和群众既能精准查找、又能真正读懂涉企政策。</w:t>
      </w:r>
    </w:p>
    <w:p>
      <w:pPr>
        <w:keepNext w:val="0"/>
        <w:keepLines w:val="0"/>
        <w:pageBreakBefore w:val="0"/>
        <w:widowControl/>
        <w:suppressLineNumbers w:val="0"/>
        <w:kinsoku/>
        <w:wordWrap w:val="0"/>
        <w:overflowPunct/>
        <w:topLinePunct w:val="0"/>
        <w:autoSpaceDE/>
        <w:autoSpaceDN/>
        <w:bidi w:val="0"/>
        <w:adjustRightInd/>
        <w:snapToGrid/>
        <w:spacing w:before="0" w:beforeAutospacing="1" w:after="0" w:afterAutospacing="1" w:line="560" w:lineRule="exact"/>
        <w:ind w:left="0" w:right="0" w:firstLine="64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kern w:val="0"/>
          <w:sz w:val="32"/>
          <w:szCs w:val="32"/>
          <w:lang w:val="en-US" w:eastAsia="zh-CN"/>
        </w:rPr>
        <w:t>（五）监督保障情况。</w:t>
      </w:r>
      <w:r>
        <w:rPr>
          <w:rFonts w:hint="eastAsia" w:ascii="仿宋_GB2312" w:hAnsi="仿宋_GB2312" w:eastAsia="仿宋_GB2312" w:cs="仿宋_GB2312"/>
          <w:kern w:val="0"/>
          <w:sz w:val="32"/>
          <w:szCs w:val="32"/>
          <w:lang w:val="en-US" w:eastAsia="zh-CN" w:bidi="ar"/>
        </w:rPr>
        <w:t>县政务公开领导小组办公室加强指导监督，各级各部门政府信息公开工作机构切实履行政府信息公开法定职责，不断提升政府工作透明度，加快推进法治政府和服务型政府建设。将政务公开纳入政务管理服务工作统筹考评，作为真抓</w:t>
      </w:r>
      <w:r>
        <w:rPr>
          <w:rFonts w:hint="eastAsia" w:ascii="仿宋_GB2312" w:hAnsi="仿宋_GB2312" w:eastAsia="仿宋_GB2312" w:cs="仿宋_GB2312"/>
          <w:color w:val="000000"/>
          <w:kern w:val="2"/>
          <w:sz w:val="32"/>
          <w:szCs w:val="32"/>
          <w:lang w:val="en-US" w:eastAsia="zh-CN" w:bidi="ar"/>
        </w:rPr>
        <w:t>实干督查激励表彰的重要评价指标，并纳入政府绩效考核体系。加强专项工作监督检查，对29个县直单位、15个乡镇街道政府信息公开工作情况进行在线检查，指出工作中存在的问题，要求限期整改。</w:t>
      </w:r>
    </w:p>
    <w:p>
      <w:pPr>
        <w:keepNext w:val="0"/>
        <w:keepLines w:val="0"/>
        <w:pageBreakBefore w:val="0"/>
        <w:widowControl/>
        <w:suppressLineNumbers w:val="0"/>
        <w:kinsoku/>
        <w:wordWrap w:val="0"/>
        <w:overflowPunct/>
        <w:topLinePunct w:val="0"/>
        <w:autoSpaceDE/>
        <w:autoSpaceDN/>
        <w:bidi w:val="0"/>
        <w:adjustRightInd/>
        <w:snapToGrid/>
        <w:spacing w:before="0" w:beforeAutospacing="1" w:after="0" w:afterAutospacing="1" w:line="560" w:lineRule="exact"/>
        <w:ind w:left="0" w:right="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二、主动公开政府信息情况</w:t>
      </w:r>
    </w:p>
    <w:tbl>
      <w:tblPr>
        <w:tblStyle w:val="4"/>
        <w:tblW w:w="88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210"/>
        <w:gridCol w:w="2210"/>
        <w:gridCol w:w="2210"/>
        <w:gridCol w:w="2210"/>
      </w:tblGrid>
      <w:tr>
        <w:trPr>
          <w:trHeight w:val="779" w:hRule="atLeast"/>
          <w:jc w:val="center"/>
        </w:trPr>
        <w:tc>
          <w:tcPr>
            <w:tcW w:w="884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第二十条第（一）项</w:t>
            </w:r>
          </w:p>
        </w:tc>
      </w:tr>
      <w:tr>
        <w:trPr>
          <w:trHeight w:val="779" w:hRule="atLeast"/>
          <w:jc w:val="center"/>
        </w:trPr>
        <w:tc>
          <w:tcPr>
            <w:tcW w:w="2210"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信息内容</w:t>
            </w:r>
          </w:p>
        </w:tc>
        <w:tc>
          <w:tcPr>
            <w:tcW w:w="2210"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本年</w:t>
            </w:r>
            <w:r>
              <w:rPr>
                <w:rFonts w:hint="eastAsia" w:ascii="仿宋_GB2312" w:hAnsi="仿宋_GB2312" w:eastAsia="仿宋_GB2312" w:cs="仿宋_GB2312"/>
                <w:kern w:val="0"/>
                <w:sz w:val="20"/>
                <w:szCs w:val="20"/>
                <w:lang w:val="en-US" w:eastAsia="zh-CN" w:bidi="ar"/>
              </w:rPr>
              <w:t>制发件数</w:t>
            </w:r>
          </w:p>
        </w:tc>
        <w:tc>
          <w:tcPr>
            <w:tcW w:w="2210"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本年废止件数</w:t>
            </w:r>
          </w:p>
        </w:tc>
        <w:tc>
          <w:tcPr>
            <w:tcW w:w="2210"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现行有效件</w:t>
            </w:r>
            <w:r>
              <w:rPr>
                <w:rFonts w:hint="eastAsia" w:ascii="仿宋_GB2312" w:hAnsi="仿宋_GB2312" w:eastAsia="仿宋_GB2312" w:cs="仿宋_GB2312"/>
                <w:kern w:val="0"/>
                <w:sz w:val="20"/>
                <w:szCs w:val="20"/>
                <w:lang w:val="en-US" w:eastAsia="zh-CN" w:bidi="ar"/>
              </w:rPr>
              <w:t>数</w:t>
            </w:r>
          </w:p>
        </w:tc>
      </w:tr>
      <w:tr>
        <w:trPr>
          <w:trHeight w:val="779" w:hRule="atLeast"/>
          <w:jc w:val="center"/>
        </w:trPr>
        <w:tc>
          <w:tcPr>
            <w:tcW w:w="2210"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规章</w:t>
            </w:r>
          </w:p>
        </w:tc>
        <w:tc>
          <w:tcPr>
            <w:tcW w:w="221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0</w:t>
            </w:r>
          </w:p>
        </w:tc>
        <w:tc>
          <w:tcPr>
            <w:tcW w:w="221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0</w:t>
            </w:r>
          </w:p>
        </w:tc>
        <w:tc>
          <w:tcPr>
            <w:tcW w:w="221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0</w:t>
            </w:r>
          </w:p>
        </w:tc>
      </w:tr>
      <w:tr>
        <w:trPr>
          <w:trHeight w:val="779" w:hRule="atLeast"/>
          <w:jc w:val="center"/>
        </w:trPr>
        <w:tc>
          <w:tcPr>
            <w:tcW w:w="2210"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行政规范性文件</w:t>
            </w:r>
          </w:p>
        </w:tc>
        <w:tc>
          <w:tcPr>
            <w:tcW w:w="221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sz w:val="20"/>
                <w:szCs w:val="20"/>
              </w:rPr>
            </w:pPr>
            <w:r>
              <w:rPr>
                <w:rFonts w:hint="eastAsia" w:ascii="仿宋_GB2312" w:hAnsi="仿宋_GB2312" w:eastAsia="仿宋_GB2312" w:cs="仿宋_GB2312"/>
                <w:b/>
                <w:bCs/>
                <w:kern w:val="0"/>
                <w:sz w:val="20"/>
                <w:szCs w:val="20"/>
                <w:lang w:val="en-US" w:eastAsia="zh-CN" w:bidi="ar"/>
              </w:rPr>
              <w:t>23</w:t>
            </w:r>
          </w:p>
        </w:tc>
        <w:tc>
          <w:tcPr>
            <w:tcW w:w="221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sz w:val="20"/>
                <w:szCs w:val="20"/>
              </w:rPr>
            </w:pPr>
            <w:r>
              <w:rPr>
                <w:rFonts w:hint="eastAsia" w:ascii="仿宋_GB2312" w:hAnsi="仿宋_GB2312" w:eastAsia="仿宋_GB2312" w:cs="仿宋_GB2312"/>
                <w:b/>
                <w:bCs/>
                <w:kern w:val="0"/>
                <w:sz w:val="20"/>
                <w:szCs w:val="20"/>
                <w:lang w:val="en-US" w:eastAsia="zh-CN" w:bidi="ar"/>
              </w:rPr>
              <w:t>4</w:t>
            </w:r>
          </w:p>
        </w:tc>
        <w:tc>
          <w:tcPr>
            <w:tcW w:w="221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sz w:val="20"/>
                <w:szCs w:val="20"/>
              </w:rPr>
            </w:pPr>
            <w:r>
              <w:rPr>
                <w:rFonts w:hint="eastAsia" w:ascii="仿宋_GB2312" w:hAnsi="仿宋_GB2312" w:eastAsia="仿宋_GB2312" w:cs="仿宋_GB2312"/>
                <w:b/>
                <w:bCs/>
                <w:kern w:val="0"/>
                <w:sz w:val="20"/>
                <w:szCs w:val="20"/>
                <w:lang w:val="en-US" w:eastAsia="zh-CN" w:bidi="ar"/>
              </w:rPr>
              <w:t>70</w:t>
            </w:r>
          </w:p>
        </w:tc>
      </w:tr>
      <w:tr>
        <w:trPr>
          <w:trHeight w:val="779" w:hRule="atLeast"/>
          <w:jc w:val="center"/>
        </w:trPr>
        <w:tc>
          <w:tcPr>
            <w:tcW w:w="88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第二十条第（五）项</w:t>
            </w:r>
          </w:p>
        </w:tc>
      </w:tr>
      <w:tr>
        <w:trPr>
          <w:trHeight w:val="779" w:hRule="atLeast"/>
          <w:jc w:val="center"/>
        </w:trPr>
        <w:tc>
          <w:tcPr>
            <w:tcW w:w="2210" w:type="dxa"/>
            <w:tcBorders>
              <w:top w:val="single" w:color="auto" w:sz="8" w:space="0"/>
              <w:left w:val="single" w:color="auto" w:sz="8" w:space="0"/>
              <w:bottom w:val="single" w:color="auto" w:sz="4" w:space="0"/>
              <w:right w:val="single" w:color="auto"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信息内容</w:t>
            </w:r>
          </w:p>
        </w:tc>
        <w:tc>
          <w:tcPr>
            <w:tcW w:w="6630" w:type="dxa"/>
            <w:gridSpan w:val="3"/>
            <w:tcBorders>
              <w:top w:val="single" w:color="auto" w:sz="8" w:space="0"/>
              <w:left w:val="nil"/>
              <w:bottom w:val="single" w:color="auto" w:sz="4"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本年处理决定数量</w:t>
            </w:r>
          </w:p>
        </w:tc>
      </w:tr>
      <w:tr>
        <w:trPr>
          <w:trHeight w:val="765" w:hRule="atLeast"/>
          <w:jc w:val="center"/>
        </w:trPr>
        <w:tc>
          <w:tcPr>
            <w:tcW w:w="2210" w:type="dxa"/>
            <w:tcBorders>
              <w:top w:val="single" w:color="auto" w:sz="4" w:space="0"/>
              <w:left w:val="single" w:color="auto" w:sz="8" w:space="0"/>
              <w:bottom w:val="single" w:color="auto" w:sz="8" w:space="0"/>
              <w:right w:val="single" w:color="auto"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行政许可</w:t>
            </w:r>
          </w:p>
        </w:tc>
        <w:tc>
          <w:tcPr>
            <w:tcW w:w="6630" w:type="dxa"/>
            <w:gridSpan w:val="3"/>
            <w:tcBorders>
              <w:top w:val="single" w:color="auto" w:sz="4"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rPr>
            </w:pPr>
            <w:r>
              <w:rPr>
                <w:rFonts w:hint="eastAsia" w:ascii="仿宋_GB2312" w:hAnsi="仿宋_GB2312" w:eastAsia="仿宋_GB2312" w:cs="仿宋_GB2312"/>
                <w:b/>
                <w:bCs/>
                <w:kern w:val="0"/>
                <w:sz w:val="24"/>
                <w:szCs w:val="24"/>
                <w:lang w:val="en-US" w:eastAsia="zh-CN" w:bidi="ar"/>
              </w:rPr>
              <w:t>1471</w:t>
            </w:r>
          </w:p>
        </w:tc>
      </w:tr>
      <w:tr>
        <w:trPr>
          <w:trHeight w:val="779" w:hRule="atLeast"/>
          <w:jc w:val="center"/>
        </w:trPr>
        <w:tc>
          <w:tcPr>
            <w:tcW w:w="884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第二十条第（六）项</w:t>
            </w:r>
          </w:p>
        </w:tc>
      </w:tr>
      <w:tr>
        <w:trPr>
          <w:trHeight w:val="779" w:hRule="atLeast"/>
          <w:jc w:val="center"/>
        </w:trPr>
        <w:tc>
          <w:tcPr>
            <w:tcW w:w="2210"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信息内容</w:t>
            </w:r>
          </w:p>
        </w:tc>
        <w:tc>
          <w:tcPr>
            <w:tcW w:w="6630" w:type="dxa"/>
            <w:gridSpan w:val="3"/>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本年处理决定数量</w:t>
            </w:r>
          </w:p>
        </w:tc>
      </w:tr>
      <w:tr>
        <w:trPr>
          <w:trHeight w:val="779" w:hRule="atLeast"/>
          <w:jc w:val="center"/>
        </w:trPr>
        <w:tc>
          <w:tcPr>
            <w:tcW w:w="2210"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行政处罚</w:t>
            </w:r>
          </w:p>
        </w:tc>
        <w:tc>
          <w:tcPr>
            <w:tcW w:w="6630"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rPr>
            </w:pPr>
            <w:r>
              <w:rPr>
                <w:rFonts w:hint="eastAsia" w:ascii="仿宋_GB2312" w:hAnsi="仿宋_GB2312" w:eastAsia="仿宋_GB2312" w:cs="仿宋_GB2312"/>
                <w:b/>
                <w:bCs/>
                <w:kern w:val="0"/>
                <w:sz w:val="20"/>
                <w:szCs w:val="20"/>
                <w:lang w:val="en-US" w:eastAsia="zh-CN" w:bidi="ar"/>
              </w:rPr>
              <w:t>391</w:t>
            </w:r>
          </w:p>
        </w:tc>
      </w:tr>
      <w:tr>
        <w:trPr>
          <w:trHeight w:val="779" w:hRule="atLeast"/>
          <w:jc w:val="center"/>
        </w:trPr>
        <w:tc>
          <w:tcPr>
            <w:tcW w:w="2210"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行政强制</w:t>
            </w:r>
          </w:p>
        </w:tc>
        <w:tc>
          <w:tcPr>
            <w:tcW w:w="6630"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rPr>
            </w:pPr>
            <w:r>
              <w:rPr>
                <w:rFonts w:hint="eastAsia" w:ascii="仿宋_GB2312" w:hAnsi="仿宋_GB2312" w:eastAsia="仿宋_GB2312" w:cs="仿宋_GB2312"/>
                <w:b/>
                <w:bCs/>
                <w:kern w:val="0"/>
                <w:sz w:val="20"/>
                <w:szCs w:val="20"/>
                <w:lang w:val="en-US" w:eastAsia="zh-CN" w:bidi="ar"/>
              </w:rPr>
              <w:t>1222</w:t>
            </w:r>
          </w:p>
        </w:tc>
      </w:tr>
      <w:tr>
        <w:trPr>
          <w:trHeight w:val="779" w:hRule="atLeast"/>
          <w:jc w:val="center"/>
        </w:trPr>
        <w:tc>
          <w:tcPr>
            <w:tcW w:w="88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第二十条第（八）项</w:t>
            </w:r>
          </w:p>
        </w:tc>
      </w:tr>
      <w:tr>
        <w:trPr>
          <w:trHeight w:val="779" w:hRule="atLeast"/>
          <w:jc w:val="center"/>
        </w:trPr>
        <w:tc>
          <w:tcPr>
            <w:tcW w:w="2210"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both"/>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信息内容</w:t>
            </w:r>
          </w:p>
        </w:tc>
        <w:tc>
          <w:tcPr>
            <w:tcW w:w="6630"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本年收费金额（单位：万元）</w:t>
            </w:r>
          </w:p>
        </w:tc>
      </w:tr>
      <w:tr>
        <w:trPr>
          <w:trHeight w:val="808" w:hRule="atLeast"/>
          <w:jc w:val="center"/>
        </w:trPr>
        <w:tc>
          <w:tcPr>
            <w:tcW w:w="2210"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行政事业性收费</w:t>
            </w:r>
          </w:p>
        </w:tc>
        <w:tc>
          <w:tcPr>
            <w:tcW w:w="6630"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rPr>
            </w:pPr>
            <w:r>
              <w:rPr>
                <w:rFonts w:hint="eastAsia" w:ascii="仿宋_GB2312" w:hAnsi="仿宋_GB2312" w:eastAsia="仿宋_GB2312" w:cs="仿宋_GB2312"/>
                <w:b/>
                <w:bCs/>
                <w:kern w:val="0"/>
                <w:sz w:val="20"/>
                <w:szCs w:val="20"/>
                <w:lang w:val="en-US" w:eastAsia="zh-CN" w:bidi="ar"/>
              </w:rPr>
              <w:t>9900.27</w:t>
            </w:r>
          </w:p>
        </w:tc>
      </w:tr>
    </w:tbl>
    <w:p>
      <w:pPr>
        <w:keepNext w:val="0"/>
        <w:keepLines w:val="0"/>
        <w:pageBreakBefore w:val="0"/>
        <w:widowControl/>
        <w:suppressLineNumbers w:val="0"/>
        <w:shd w:val="clear" w:fill="FFFFFF"/>
        <w:kinsoku/>
        <w:overflowPunct/>
        <w:topLinePunct w:val="0"/>
        <w:autoSpaceDE/>
        <w:autoSpaceDN/>
        <w:bidi w:val="0"/>
        <w:adjustRightInd/>
        <w:snapToGrid/>
        <w:spacing w:before="0" w:beforeAutospacing="1" w:after="0" w:afterAutospacing="1" w:line="560" w:lineRule="exact"/>
        <w:ind w:right="0" w:firstLine="64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b w:val="0"/>
          <w:bCs w:val="0"/>
          <w:color w:val="333333"/>
          <w:kern w:val="0"/>
          <w:sz w:val="32"/>
          <w:szCs w:val="32"/>
          <w:shd w:val="clear" w:fill="FFFFFF"/>
          <w:lang w:val="en-US" w:eastAsia="zh-CN" w:bidi="ar"/>
        </w:rPr>
        <w:t>三、收到和处理政府信息公开申请情况</w:t>
      </w:r>
    </w:p>
    <w:tbl>
      <w:tblPr>
        <w:tblStyle w:val="4"/>
        <w:tblW w:w="87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85"/>
        <w:gridCol w:w="844"/>
        <w:gridCol w:w="2881"/>
        <w:gridCol w:w="618"/>
        <w:gridCol w:w="616"/>
        <w:gridCol w:w="616"/>
        <w:gridCol w:w="616"/>
        <w:gridCol w:w="616"/>
        <w:gridCol w:w="616"/>
        <w:gridCol w:w="619"/>
      </w:tblGrid>
      <w:tr>
        <w:trPr>
          <w:trHeight w:val="386" w:hRule="atLeast"/>
          <w:jc w:val="center"/>
        </w:trPr>
        <w:tc>
          <w:tcPr>
            <w:tcW w:w="4410" w:type="dxa"/>
            <w:gridSpan w:val="3"/>
            <w:vMerge w:val="restart"/>
            <w:tcBorders>
              <w:top w:val="single" w:color="auto" w:sz="8" w:space="0"/>
              <w:left w:val="single" w:color="auto" w:sz="8"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left"/>
              <w:textAlignment w:val="auto"/>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（本列数据的勾稽关系为：第一项加第二项之和，等于第三项加第四项之和）</w:t>
            </w:r>
          </w:p>
        </w:tc>
        <w:tc>
          <w:tcPr>
            <w:tcW w:w="4317" w:type="dxa"/>
            <w:gridSpan w:val="7"/>
            <w:tcBorders>
              <w:top w:val="single" w:color="auto" w:sz="8" w:space="0"/>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kern w:val="0"/>
                <w:sz w:val="20"/>
                <w:szCs w:val="20"/>
                <w:lang w:val="en-US" w:eastAsia="zh-CN" w:bidi="ar"/>
              </w:rPr>
              <w:t>申请人情况</w:t>
            </w:r>
          </w:p>
        </w:tc>
      </w:tr>
      <w:tr>
        <w:trPr>
          <w:trHeight w:val="386" w:hRule="atLeast"/>
          <w:jc w:val="center"/>
        </w:trPr>
        <w:tc>
          <w:tcPr>
            <w:tcW w:w="4410" w:type="dxa"/>
            <w:gridSpan w:val="3"/>
            <w:vMerge w:val="continue"/>
            <w:tcBorders>
              <w:top w:val="single" w:color="auto" w:sz="8" w:space="0"/>
              <w:left w:val="single" w:color="auto" w:sz="8"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618" w:type="dxa"/>
            <w:vMerge w:val="restart"/>
            <w:tcBorders>
              <w:top w:val="nil"/>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kern w:val="0"/>
                <w:sz w:val="20"/>
                <w:szCs w:val="20"/>
                <w:lang w:val="en-US" w:eastAsia="zh-CN" w:bidi="ar"/>
              </w:rPr>
              <w:t>自然人</w:t>
            </w:r>
          </w:p>
        </w:tc>
        <w:tc>
          <w:tcPr>
            <w:tcW w:w="3080" w:type="dxa"/>
            <w:gridSpan w:val="5"/>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kern w:val="0"/>
                <w:sz w:val="20"/>
                <w:szCs w:val="20"/>
                <w:lang w:val="en-US" w:eastAsia="zh-CN" w:bidi="ar"/>
              </w:rPr>
              <w:t>法人或其他组织</w:t>
            </w:r>
          </w:p>
        </w:tc>
        <w:tc>
          <w:tcPr>
            <w:tcW w:w="619" w:type="dxa"/>
            <w:vMerge w:val="restart"/>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kern w:val="0"/>
                <w:sz w:val="20"/>
                <w:szCs w:val="20"/>
                <w:lang w:val="en-US" w:eastAsia="zh-CN" w:bidi="ar"/>
              </w:rPr>
              <w:t>总计</w:t>
            </w:r>
          </w:p>
        </w:tc>
      </w:tr>
      <w:tr>
        <w:trPr>
          <w:trHeight w:val="751" w:hRule="atLeast"/>
          <w:jc w:val="center"/>
        </w:trPr>
        <w:tc>
          <w:tcPr>
            <w:tcW w:w="4410" w:type="dxa"/>
            <w:gridSpan w:val="3"/>
            <w:vMerge w:val="continue"/>
            <w:tcBorders>
              <w:top w:val="single" w:color="auto" w:sz="8" w:space="0"/>
              <w:left w:val="single" w:color="auto" w:sz="8"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618" w:type="dxa"/>
            <w:vMerge w:val="continue"/>
            <w:tcBorders>
              <w:top w:val="nil"/>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right="0"/>
              <w:jc w:val="both"/>
              <w:textAlignment w:val="auto"/>
              <w:rPr>
                <w:rFonts w:hint="eastAsia" w:ascii="仿宋_GB2312" w:hAnsi="仿宋_GB2312" w:eastAsia="仿宋_GB2312" w:cs="仿宋_GB2312"/>
                <w:sz w:val="21"/>
                <w:szCs w:val="24"/>
              </w:rPr>
            </w:pPr>
            <w:r>
              <w:rPr>
                <w:rFonts w:hint="eastAsia" w:ascii="仿宋_GB2312" w:hAnsi="仿宋_GB2312" w:eastAsia="仿宋_GB2312" w:cs="仿宋_GB2312"/>
                <w:kern w:val="0"/>
                <w:sz w:val="20"/>
                <w:szCs w:val="20"/>
                <w:lang w:val="en-US" w:eastAsia="zh-CN" w:bidi="ar"/>
              </w:rPr>
              <w:t>商业企业</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right="0"/>
              <w:jc w:val="both"/>
              <w:textAlignment w:val="auto"/>
              <w:rPr>
                <w:rFonts w:hint="eastAsia" w:ascii="仿宋_GB2312" w:hAnsi="仿宋_GB2312" w:eastAsia="仿宋_GB2312" w:cs="仿宋_GB2312"/>
                <w:sz w:val="21"/>
                <w:szCs w:val="24"/>
              </w:rPr>
            </w:pPr>
            <w:r>
              <w:rPr>
                <w:rFonts w:hint="eastAsia" w:ascii="仿宋_GB2312" w:hAnsi="仿宋_GB2312" w:eastAsia="仿宋_GB2312" w:cs="仿宋_GB2312"/>
                <w:kern w:val="0"/>
                <w:sz w:val="20"/>
                <w:szCs w:val="20"/>
                <w:lang w:val="en-US" w:eastAsia="zh-CN" w:bidi="ar"/>
              </w:rPr>
              <w:t>科研机构</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kern w:val="0"/>
                <w:sz w:val="20"/>
                <w:szCs w:val="20"/>
                <w:lang w:val="en-US" w:eastAsia="zh-CN" w:bidi="ar"/>
              </w:rPr>
              <w:t>社会公益组织</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kern w:val="0"/>
                <w:sz w:val="20"/>
                <w:szCs w:val="20"/>
                <w:lang w:val="en-US" w:eastAsia="zh-CN" w:bidi="ar"/>
              </w:rPr>
              <w:t>法律服务机构</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kern w:val="0"/>
                <w:sz w:val="20"/>
                <w:szCs w:val="20"/>
                <w:lang w:val="en-US" w:eastAsia="zh-CN" w:bidi="ar"/>
              </w:rPr>
              <w:t>其他</w:t>
            </w:r>
          </w:p>
        </w:tc>
        <w:tc>
          <w:tcPr>
            <w:tcW w:w="619" w:type="dxa"/>
            <w:vMerge w:val="continue"/>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r>
      <w:tr>
        <w:trPr>
          <w:trHeight w:val="259" w:hRule="atLeast"/>
          <w:jc w:val="center"/>
        </w:trPr>
        <w:tc>
          <w:tcPr>
            <w:tcW w:w="4410" w:type="dxa"/>
            <w:gridSpan w:val="3"/>
            <w:tcBorders>
              <w:top w:val="single" w:color="auto" w:sz="4" w:space="0"/>
              <w:left w:val="single" w:color="auto" w:sz="8"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left"/>
              <w:textAlignment w:val="auto"/>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一、本年新收政府信息公开申请数量</w:t>
            </w:r>
          </w:p>
        </w:tc>
        <w:tc>
          <w:tcPr>
            <w:tcW w:w="618"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48</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9"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48</w:t>
            </w:r>
          </w:p>
        </w:tc>
      </w:tr>
      <w:tr>
        <w:trPr>
          <w:trHeight w:val="259" w:hRule="atLeast"/>
          <w:jc w:val="center"/>
        </w:trPr>
        <w:tc>
          <w:tcPr>
            <w:tcW w:w="4410" w:type="dxa"/>
            <w:gridSpan w:val="3"/>
            <w:tcBorders>
              <w:top w:val="single" w:color="auto" w:sz="4" w:space="0"/>
              <w:left w:val="single" w:color="auto" w:sz="8"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left"/>
              <w:textAlignment w:val="auto"/>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二、上年结转政府信息公开申请数量</w:t>
            </w:r>
          </w:p>
        </w:tc>
        <w:tc>
          <w:tcPr>
            <w:tcW w:w="618"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9"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r>
      <w:tr>
        <w:trPr>
          <w:trHeight w:val="259" w:hRule="atLeast"/>
          <w:jc w:val="center"/>
        </w:trPr>
        <w:tc>
          <w:tcPr>
            <w:tcW w:w="685" w:type="dxa"/>
            <w:vMerge w:val="restart"/>
            <w:tcBorders>
              <w:top w:val="nil"/>
              <w:left w:val="single" w:color="auto" w:sz="8"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left"/>
              <w:textAlignment w:val="auto"/>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三、本年度办理结果</w:t>
            </w:r>
          </w:p>
        </w:tc>
        <w:tc>
          <w:tcPr>
            <w:tcW w:w="3725" w:type="dxa"/>
            <w:gridSpan w:val="2"/>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left"/>
              <w:textAlignment w:val="auto"/>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（一）予以公开</w:t>
            </w:r>
          </w:p>
        </w:tc>
        <w:tc>
          <w:tcPr>
            <w:tcW w:w="618"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48</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9"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48</w:t>
            </w:r>
          </w:p>
        </w:tc>
      </w:tr>
      <w:tr>
        <w:trPr>
          <w:trHeight w:val="531" w:hRule="atLeast"/>
          <w:jc w:val="center"/>
        </w:trPr>
        <w:tc>
          <w:tcPr>
            <w:tcW w:w="685" w:type="dxa"/>
            <w:vMerge w:val="continue"/>
            <w:tcBorders>
              <w:top w:val="nil"/>
              <w:left w:val="single" w:color="auto" w:sz="8"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725" w:type="dxa"/>
            <w:gridSpan w:val="2"/>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left"/>
              <w:textAlignment w:val="auto"/>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（二）部分公开</w:t>
            </w:r>
            <w:r>
              <w:rPr>
                <w:rFonts w:hint="eastAsia" w:ascii="仿宋_GB2312" w:hAnsi="仿宋_GB2312" w:eastAsia="仿宋_GB2312" w:cs="仿宋_GB2312"/>
                <w:kern w:val="0"/>
                <w:sz w:val="20"/>
                <w:szCs w:val="20"/>
                <w:lang w:val="en-US" w:eastAsia="zh-CN" w:bidi="ar"/>
              </w:rPr>
              <w:t>（区分处理的，只计这一情形，不计其他情形）</w:t>
            </w:r>
          </w:p>
        </w:tc>
        <w:tc>
          <w:tcPr>
            <w:tcW w:w="618"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9"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r>
      <w:tr>
        <w:trPr>
          <w:trHeight w:val="271" w:hRule="atLeast"/>
          <w:jc w:val="center"/>
        </w:trPr>
        <w:tc>
          <w:tcPr>
            <w:tcW w:w="685" w:type="dxa"/>
            <w:vMerge w:val="continue"/>
            <w:tcBorders>
              <w:top w:val="nil"/>
              <w:left w:val="single" w:color="auto" w:sz="8"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844" w:type="dxa"/>
            <w:vMerge w:val="restart"/>
            <w:tcBorders>
              <w:top w:val="nil"/>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left"/>
              <w:textAlignment w:val="auto"/>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（三）不予公开</w:t>
            </w:r>
          </w:p>
        </w:tc>
        <w:tc>
          <w:tcPr>
            <w:tcW w:w="2881" w:type="dxa"/>
            <w:tcBorders>
              <w:top w:val="single" w:color="auto" w:sz="4" w:space="0"/>
              <w:left w:val="nil"/>
              <w:bottom w:val="single" w:color="auto" w:sz="4" w:space="0"/>
              <w:right w:val="single" w:color="auto" w:sz="4" w:space="0"/>
            </w:tcBorders>
            <w:shd w:val="clear" w:color="auto" w:fill="auto"/>
            <w:tcMar>
              <w:left w:w="57" w:type="dxa"/>
              <w:right w:w="57"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left"/>
              <w:textAlignment w:val="auto"/>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1.属于国家秘密</w:t>
            </w:r>
          </w:p>
        </w:tc>
        <w:tc>
          <w:tcPr>
            <w:tcW w:w="618"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9"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r>
      <w:tr>
        <w:trPr>
          <w:trHeight w:val="271" w:hRule="atLeast"/>
          <w:jc w:val="center"/>
        </w:trPr>
        <w:tc>
          <w:tcPr>
            <w:tcW w:w="685" w:type="dxa"/>
            <w:vMerge w:val="continue"/>
            <w:tcBorders>
              <w:top w:val="nil"/>
              <w:left w:val="single" w:color="auto" w:sz="8"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844" w:type="dxa"/>
            <w:vMerge w:val="continue"/>
            <w:tcBorders>
              <w:top w:val="nil"/>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2881" w:type="dxa"/>
            <w:tcBorders>
              <w:top w:val="single" w:color="auto" w:sz="4" w:space="0"/>
              <w:left w:val="nil"/>
              <w:bottom w:val="single" w:color="auto" w:sz="4" w:space="0"/>
              <w:right w:val="single" w:color="auto" w:sz="4" w:space="0"/>
            </w:tcBorders>
            <w:shd w:val="clear" w:color="auto" w:fill="auto"/>
            <w:tcMar>
              <w:left w:w="57" w:type="dxa"/>
              <w:right w:w="57"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left"/>
              <w:textAlignment w:val="auto"/>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2.其他法律行政法规禁止公开</w:t>
            </w:r>
          </w:p>
        </w:tc>
        <w:tc>
          <w:tcPr>
            <w:tcW w:w="618"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9"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r>
      <w:tr>
        <w:trPr>
          <w:trHeight w:val="284" w:hRule="atLeast"/>
          <w:jc w:val="center"/>
        </w:trPr>
        <w:tc>
          <w:tcPr>
            <w:tcW w:w="685" w:type="dxa"/>
            <w:vMerge w:val="continue"/>
            <w:tcBorders>
              <w:top w:val="nil"/>
              <w:left w:val="single" w:color="auto" w:sz="8"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844" w:type="dxa"/>
            <w:vMerge w:val="continue"/>
            <w:tcBorders>
              <w:top w:val="nil"/>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2881" w:type="dxa"/>
            <w:tcBorders>
              <w:top w:val="single" w:color="auto" w:sz="4" w:space="0"/>
              <w:left w:val="nil"/>
              <w:bottom w:val="single" w:color="auto" w:sz="4" w:space="0"/>
              <w:right w:val="single" w:color="auto" w:sz="4" w:space="0"/>
            </w:tcBorders>
            <w:shd w:val="clear" w:color="auto" w:fill="auto"/>
            <w:tcMar>
              <w:left w:w="57" w:type="dxa"/>
              <w:right w:w="57"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left"/>
              <w:textAlignment w:val="auto"/>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3.危及“三安全一稳定”</w:t>
            </w:r>
          </w:p>
        </w:tc>
        <w:tc>
          <w:tcPr>
            <w:tcW w:w="618"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9"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r>
      <w:tr>
        <w:trPr>
          <w:trHeight w:val="271" w:hRule="atLeast"/>
          <w:jc w:val="center"/>
        </w:trPr>
        <w:tc>
          <w:tcPr>
            <w:tcW w:w="685" w:type="dxa"/>
            <w:vMerge w:val="continue"/>
            <w:tcBorders>
              <w:top w:val="nil"/>
              <w:left w:val="single" w:color="auto" w:sz="8"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844" w:type="dxa"/>
            <w:vMerge w:val="continue"/>
            <w:tcBorders>
              <w:top w:val="nil"/>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2881" w:type="dxa"/>
            <w:tcBorders>
              <w:top w:val="single" w:color="auto" w:sz="4" w:space="0"/>
              <w:left w:val="nil"/>
              <w:bottom w:val="single" w:color="auto" w:sz="4" w:space="0"/>
              <w:right w:val="single" w:color="auto" w:sz="4" w:space="0"/>
            </w:tcBorders>
            <w:shd w:val="clear" w:color="auto" w:fill="auto"/>
            <w:tcMar>
              <w:left w:w="57" w:type="dxa"/>
              <w:right w:w="57"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left"/>
              <w:textAlignment w:val="auto"/>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4.保护第三方合法权益</w:t>
            </w:r>
          </w:p>
        </w:tc>
        <w:tc>
          <w:tcPr>
            <w:tcW w:w="618"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9"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r>
      <w:tr>
        <w:trPr>
          <w:trHeight w:val="271" w:hRule="atLeast"/>
          <w:jc w:val="center"/>
        </w:trPr>
        <w:tc>
          <w:tcPr>
            <w:tcW w:w="685" w:type="dxa"/>
            <w:vMerge w:val="continue"/>
            <w:tcBorders>
              <w:top w:val="nil"/>
              <w:left w:val="single" w:color="auto" w:sz="8"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844" w:type="dxa"/>
            <w:vMerge w:val="continue"/>
            <w:tcBorders>
              <w:top w:val="nil"/>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2881" w:type="dxa"/>
            <w:tcBorders>
              <w:top w:val="single" w:color="auto" w:sz="4" w:space="0"/>
              <w:left w:val="nil"/>
              <w:bottom w:val="single" w:color="auto" w:sz="4" w:space="0"/>
              <w:right w:val="single" w:color="auto" w:sz="4" w:space="0"/>
            </w:tcBorders>
            <w:shd w:val="clear" w:color="auto" w:fill="auto"/>
            <w:tcMar>
              <w:left w:w="57" w:type="dxa"/>
              <w:right w:w="57"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left"/>
              <w:textAlignment w:val="auto"/>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5.属于三类内部事务信息</w:t>
            </w:r>
          </w:p>
        </w:tc>
        <w:tc>
          <w:tcPr>
            <w:tcW w:w="618"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9"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r>
      <w:tr>
        <w:trPr>
          <w:trHeight w:val="271" w:hRule="atLeast"/>
          <w:jc w:val="center"/>
        </w:trPr>
        <w:tc>
          <w:tcPr>
            <w:tcW w:w="685" w:type="dxa"/>
            <w:vMerge w:val="continue"/>
            <w:tcBorders>
              <w:top w:val="nil"/>
              <w:left w:val="single" w:color="auto" w:sz="8"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844" w:type="dxa"/>
            <w:vMerge w:val="continue"/>
            <w:tcBorders>
              <w:top w:val="nil"/>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2881" w:type="dxa"/>
            <w:tcBorders>
              <w:top w:val="single" w:color="auto" w:sz="4" w:space="0"/>
              <w:left w:val="nil"/>
              <w:bottom w:val="single" w:color="auto" w:sz="4" w:space="0"/>
              <w:right w:val="single" w:color="auto" w:sz="4" w:space="0"/>
            </w:tcBorders>
            <w:shd w:val="clear" w:color="auto" w:fill="auto"/>
            <w:tcMar>
              <w:left w:w="57" w:type="dxa"/>
              <w:right w:w="57"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left"/>
              <w:textAlignment w:val="auto"/>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6.属于四类过程性信息</w:t>
            </w:r>
          </w:p>
        </w:tc>
        <w:tc>
          <w:tcPr>
            <w:tcW w:w="618"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9"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r>
      <w:tr>
        <w:trPr>
          <w:trHeight w:val="271" w:hRule="atLeast"/>
          <w:jc w:val="center"/>
        </w:trPr>
        <w:tc>
          <w:tcPr>
            <w:tcW w:w="685" w:type="dxa"/>
            <w:vMerge w:val="continue"/>
            <w:tcBorders>
              <w:top w:val="nil"/>
              <w:left w:val="single" w:color="auto" w:sz="8"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844" w:type="dxa"/>
            <w:vMerge w:val="continue"/>
            <w:tcBorders>
              <w:top w:val="nil"/>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2881" w:type="dxa"/>
            <w:tcBorders>
              <w:top w:val="single" w:color="auto" w:sz="4" w:space="0"/>
              <w:left w:val="nil"/>
              <w:bottom w:val="single" w:color="auto" w:sz="4" w:space="0"/>
              <w:right w:val="single" w:color="auto" w:sz="4" w:space="0"/>
            </w:tcBorders>
            <w:shd w:val="clear" w:color="auto" w:fill="auto"/>
            <w:tcMar>
              <w:left w:w="57" w:type="dxa"/>
              <w:right w:w="57"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left"/>
              <w:textAlignment w:val="auto"/>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7.属于行政执法案卷</w:t>
            </w:r>
          </w:p>
        </w:tc>
        <w:tc>
          <w:tcPr>
            <w:tcW w:w="618"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9"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r>
      <w:tr>
        <w:trPr>
          <w:trHeight w:val="271" w:hRule="atLeast"/>
          <w:jc w:val="center"/>
        </w:trPr>
        <w:tc>
          <w:tcPr>
            <w:tcW w:w="685" w:type="dxa"/>
            <w:vMerge w:val="continue"/>
            <w:tcBorders>
              <w:top w:val="nil"/>
              <w:left w:val="single" w:color="auto" w:sz="8"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844" w:type="dxa"/>
            <w:vMerge w:val="continue"/>
            <w:tcBorders>
              <w:top w:val="nil"/>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2881" w:type="dxa"/>
            <w:tcBorders>
              <w:top w:val="single" w:color="auto" w:sz="4" w:space="0"/>
              <w:left w:val="nil"/>
              <w:bottom w:val="single" w:color="auto" w:sz="4" w:space="0"/>
              <w:right w:val="single" w:color="auto" w:sz="4" w:space="0"/>
            </w:tcBorders>
            <w:shd w:val="clear" w:color="auto" w:fill="auto"/>
            <w:tcMar>
              <w:left w:w="57" w:type="dxa"/>
              <w:right w:w="57"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left"/>
              <w:textAlignment w:val="auto"/>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8.属于行政查询事项</w:t>
            </w:r>
          </w:p>
        </w:tc>
        <w:tc>
          <w:tcPr>
            <w:tcW w:w="618"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9"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r>
      <w:tr>
        <w:trPr>
          <w:trHeight w:val="271" w:hRule="atLeast"/>
          <w:jc w:val="center"/>
        </w:trPr>
        <w:tc>
          <w:tcPr>
            <w:tcW w:w="685" w:type="dxa"/>
            <w:vMerge w:val="continue"/>
            <w:tcBorders>
              <w:top w:val="nil"/>
              <w:left w:val="single" w:color="auto" w:sz="8"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844" w:type="dxa"/>
            <w:vMerge w:val="restart"/>
            <w:tcBorders>
              <w:top w:val="nil"/>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left"/>
              <w:textAlignment w:val="auto"/>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（四）无法提供</w:t>
            </w:r>
          </w:p>
        </w:tc>
        <w:tc>
          <w:tcPr>
            <w:tcW w:w="2881" w:type="dxa"/>
            <w:tcBorders>
              <w:top w:val="single" w:color="auto" w:sz="4" w:space="0"/>
              <w:left w:val="nil"/>
              <w:bottom w:val="single" w:color="auto" w:sz="4" w:space="0"/>
              <w:right w:val="single" w:color="auto" w:sz="4" w:space="0"/>
            </w:tcBorders>
            <w:shd w:val="clear" w:color="auto" w:fill="auto"/>
            <w:tcMar>
              <w:left w:w="57" w:type="dxa"/>
              <w:right w:w="57"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left"/>
              <w:textAlignment w:val="auto"/>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1.本机关不掌握相关政府信息</w:t>
            </w:r>
          </w:p>
        </w:tc>
        <w:tc>
          <w:tcPr>
            <w:tcW w:w="618"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9"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r>
      <w:tr>
        <w:trPr>
          <w:trHeight w:val="284" w:hRule="atLeast"/>
          <w:jc w:val="center"/>
        </w:trPr>
        <w:tc>
          <w:tcPr>
            <w:tcW w:w="685" w:type="dxa"/>
            <w:vMerge w:val="continue"/>
            <w:tcBorders>
              <w:top w:val="nil"/>
              <w:left w:val="single" w:color="auto" w:sz="8"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844" w:type="dxa"/>
            <w:vMerge w:val="continue"/>
            <w:tcBorders>
              <w:top w:val="nil"/>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2881" w:type="dxa"/>
            <w:tcBorders>
              <w:top w:val="single" w:color="auto" w:sz="4" w:space="0"/>
              <w:left w:val="nil"/>
              <w:bottom w:val="single" w:color="auto" w:sz="4" w:space="0"/>
              <w:right w:val="single" w:color="auto" w:sz="4" w:space="0"/>
            </w:tcBorders>
            <w:shd w:val="clear" w:color="auto" w:fill="auto"/>
            <w:tcMar>
              <w:left w:w="57" w:type="dxa"/>
              <w:right w:w="57"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left"/>
              <w:textAlignment w:val="auto"/>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2.没有现成信息需要另行制作</w:t>
            </w:r>
          </w:p>
        </w:tc>
        <w:tc>
          <w:tcPr>
            <w:tcW w:w="618"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9"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r>
      <w:tr>
        <w:trPr>
          <w:trHeight w:val="271" w:hRule="atLeast"/>
          <w:jc w:val="center"/>
        </w:trPr>
        <w:tc>
          <w:tcPr>
            <w:tcW w:w="685" w:type="dxa"/>
            <w:vMerge w:val="continue"/>
            <w:tcBorders>
              <w:top w:val="nil"/>
              <w:left w:val="single" w:color="auto" w:sz="8"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844" w:type="dxa"/>
            <w:vMerge w:val="continue"/>
            <w:tcBorders>
              <w:top w:val="nil"/>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2881" w:type="dxa"/>
            <w:tcBorders>
              <w:top w:val="single" w:color="auto" w:sz="4" w:space="0"/>
              <w:left w:val="nil"/>
              <w:bottom w:val="single" w:color="auto" w:sz="4" w:space="0"/>
              <w:right w:val="single" w:color="auto" w:sz="4" w:space="0"/>
            </w:tcBorders>
            <w:shd w:val="clear" w:color="auto" w:fill="auto"/>
            <w:tcMar>
              <w:left w:w="57" w:type="dxa"/>
              <w:right w:w="57"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left"/>
              <w:textAlignment w:val="auto"/>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3.补正后申请内容仍不明确</w:t>
            </w:r>
          </w:p>
        </w:tc>
        <w:tc>
          <w:tcPr>
            <w:tcW w:w="618"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9"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r>
      <w:tr>
        <w:trPr>
          <w:trHeight w:val="271" w:hRule="atLeast"/>
          <w:jc w:val="center"/>
        </w:trPr>
        <w:tc>
          <w:tcPr>
            <w:tcW w:w="685" w:type="dxa"/>
            <w:vMerge w:val="continue"/>
            <w:tcBorders>
              <w:top w:val="nil"/>
              <w:left w:val="single" w:color="auto" w:sz="8"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844" w:type="dxa"/>
            <w:vMerge w:val="restart"/>
            <w:tcBorders>
              <w:top w:val="nil"/>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left"/>
              <w:textAlignment w:val="auto"/>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（五）不予处理</w:t>
            </w:r>
          </w:p>
        </w:tc>
        <w:tc>
          <w:tcPr>
            <w:tcW w:w="2881" w:type="dxa"/>
            <w:tcBorders>
              <w:top w:val="single" w:color="auto" w:sz="4" w:space="0"/>
              <w:left w:val="nil"/>
              <w:bottom w:val="single" w:color="auto" w:sz="4" w:space="0"/>
              <w:right w:val="single" w:color="auto" w:sz="4" w:space="0"/>
            </w:tcBorders>
            <w:shd w:val="clear" w:color="auto" w:fill="auto"/>
            <w:tcMar>
              <w:left w:w="57" w:type="dxa"/>
              <w:right w:w="57"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left"/>
              <w:textAlignment w:val="auto"/>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1.信访举报投诉类申请</w:t>
            </w:r>
          </w:p>
        </w:tc>
        <w:tc>
          <w:tcPr>
            <w:tcW w:w="618"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9"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r>
      <w:tr>
        <w:trPr>
          <w:trHeight w:val="271" w:hRule="atLeast"/>
          <w:jc w:val="center"/>
        </w:trPr>
        <w:tc>
          <w:tcPr>
            <w:tcW w:w="685" w:type="dxa"/>
            <w:vMerge w:val="continue"/>
            <w:tcBorders>
              <w:top w:val="nil"/>
              <w:left w:val="single" w:color="auto" w:sz="8"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844" w:type="dxa"/>
            <w:vMerge w:val="continue"/>
            <w:tcBorders>
              <w:top w:val="nil"/>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2881" w:type="dxa"/>
            <w:tcBorders>
              <w:top w:val="single" w:color="auto" w:sz="4" w:space="0"/>
              <w:left w:val="nil"/>
              <w:bottom w:val="single" w:color="auto" w:sz="4" w:space="0"/>
              <w:right w:val="single" w:color="auto" w:sz="4" w:space="0"/>
            </w:tcBorders>
            <w:shd w:val="clear" w:color="auto" w:fill="auto"/>
            <w:tcMar>
              <w:left w:w="57" w:type="dxa"/>
              <w:right w:w="57"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left"/>
              <w:textAlignment w:val="auto"/>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2.重复申请</w:t>
            </w:r>
          </w:p>
        </w:tc>
        <w:tc>
          <w:tcPr>
            <w:tcW w:w="618"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9"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r>
      <w:tr>
        <w:trPr>
          <w:trHeight w:val="271" w:hRule="atLeast"/>
          <w:jc w:val="center"/>
        </w:trPr>
        <w:tc>
          <w:tcPr>
            <w:tcW w:w="685" w:type="dxa"/>
            <w:vMerge w:val="continue"/>
            <w:tcBorders>
              <w:top w:val="nil"/>
              <w:left w:val="single" w:color="auto" w:sz="8"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844" w:type="dxa"/>
            <w:vMerge w:val="continue"/>
            <w:tcBorders>
              <w:top w:val="nil"/>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2881" w:type="dxa"/>
            <w:tcBorders>
              <w:top w:val="single" w:color="auto" w:sz="4" w:space="0"/>
              <w:left w:val="nil"/>
              <w:bottom w:val="single" w:color="auto" w:sz="4" w:space="0"/>
              <w:right w:val="single" w:color="auto" w:sz="4" w:space="0"/>
            </w:tcBorders>
            <w:shd w:val="clear" w:color="auto" w:fill="auto"/>
            <w:tcMar>
              <w:left w:w="57" w:type="dxa"/>
              <w:right w:w="57"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left"/>
              <w:textAlignment w:val="auto"/>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3.要求提供公开出版物</w:t>
            </w:r>
          </w:p>
        </w:tc>
        <w:tc>
          <w:tcPr>
            <w:tcW w:w="618"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9"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r>
      <w:tr>
        <w:trPr>
          <w:trHeight w:val="271" w:hRule="atLeast"/>
          <w:jc w:val="center"/>
        </w:trPr>
        <w:tc>
          <w:tcPr>
            <w:tcW w:w="685" w:type="dxa"/>
            <w:vMerge w:val="continue"/>
            <w:tcBorders>
              <w:top w:val="nil"/>
              <w:left w:val="single" w:color="auto" w:sz="8"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844" w:type="dxa"/>
            <w:vMerge w:val="continue"/>
            <w:tcBorders>
              <w:top w:val="nil"/>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2881" w:type="dxa"/>
            <w:tcBorders>
              <w:top w:val="single" w:color="auto" w:sz="4" w:space="0"/>
              <w:left w:val="nil"/>
              <w:bottom w:val="single" w:color="auto" w:sz="4" w:space="0"/>
              <w:right w:val="single" w:color="auto" w:sz="4" w:space="0"/>
            </w:tcBorders>
            <w:shd w:val="clear" w:color="auto" w:fill="auto"/>
            <w:tcMar>
              <w:left w:w="57" w:type="dxa"/>
              <w:right w:w="57"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left"/>
              <w:textAlignment w:val="auto"/>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4.无正当理由大量反复申请</w:t>
            </w:r>
          </w:p>
        </w:tc>
        <w:tc>
          <w:tcPr>
            <w:tcW w:w="618"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9"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r>
      <w:tr>
        <w:trPr>
          <w:trHeight w:val="641" w:hRule="atLeast"/>
          <w:jc w:val="center"/>
        </w:trPr>
        <w:tc>
          <w:tcPr>
            <w:tcW w:w="685" w:type="dxa"/>
            <w:vMerge w:val="continue"/>
            <w:tcBorders>
              <w:top w:val="nil"/>
              <w:left w:val="single" w:color="auto" w:sz="8"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844" w:type="dxa"/>
            <w:vMerge w:val="continue"/>
            <w:tcBorders>
              <w:top w:val="nil"/>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2881"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left"/>
              <w:textAlignment w:val="auto"/>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5.要求行政机关确认或重新出具已获取信息</w:t>
            </w:r>
          </w:p>
        </w:tc>
        <w:tc>
          <w:tcPr>
            <w:tcW w:w="618"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9"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r>
      <w:tr>
        <w:trPr>
          <w:trHeight w:val="790" w:hRule="atLeast"/>
          <w:jc w:val="center"/>
        </w:trPr>
        <w:tc>
          <w:tcPr>
            <w:tcW w:w="685" w:type="dxa"/>
            <w:vMerge w:val="continue"/>
            <w:tcBorders>
              <w:top w:val="nil"/>
              <w:left w:val="single" w:color="auto" w:sz="8"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844" w:type="dxa"/>
            <w:vMerge w:val="restart"/>
            <w:tcBorders>
              <w:top w:val="nil"/>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left"/>
              <w:textAlignment w:val="auto"/>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（六）其他处理</w:t>
            </w:r>
          </w:p>
        </w:tc>
        <w:tc>
          <w:tcPr>
            <w:tcW w:w="2881"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left"/>
              <w:textAlignment w:val="auto"/>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1.申请人无正当理由逾期不补正、行政机关不再处理其政府信息公开申请</w:t>
            </w:r>
          </w:p>
        </w:tc>
        <w:tc>
          <w:tcPr>
            <w:tcW w:w="618"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9"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r>
      <w:tr>
        <w:trPr>
          <w:trHeight w:val="790" w:hRule="atLeast"/>
          <w:jc w:val="center"/>
        </w:trPr>
        <w:tc>
          <w:tcPr>
            <w:tcW w:w="685" w:type="dxa"/>
            <w:vMerge w:val="continue"/>
            <w:tcBorders>
              <w:top w:val="nil"/>
              <w:left w:val="single" w:color="auto" w:sz="8"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844" w:type="dxa"/>
            <w:vMerge w:val="continue"/>
            <w:tcBorders>
              <w:top w:val="nil"/>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2881"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left"/>
              <w:textAlignment w:val="auto"/>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2.申请人逾期未按收费通知要求缴纳费用、行政机关不再处理其政府信息公开申请</w:t>
            </w:r>
          </w:p>
        </w:tc>
        <w:tc>
          <w:tcPr>
            <w:tcW w:w="618"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9"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r>
      <w:tr>
        <w:trPr>
          <w:trHeight w:val="271" w:hRule="atLeast"/>
          <w:jc w:val="center"/>
        </w:trPr>
        <w:tc>
          <w:tcPr>
            <w:tcW w:w="685" w:type="dxa"/>
            <w:vMerge w:val="continue"/>
            <w:tcBorders>
              <w:top w:val="nil"/>
              <w:left w:val="single" w:color="auto" w:sz="8"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844" w:type="dxa"/>
            <w:vMerge w:val="continue"/>
            <w:tcBorders>
              <w:top w:val="nil"/>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2881"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left"/>
              <w:textAlignment w:val="auto"/>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3.其他</w:t>
            </w:r>
          </w:p>
        </w:tc>
        <w:tc>
          <w:tcPr>
            <w:tcW w:w="618"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9"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r>
      <w:tr>
        <w:trPr>
          <w:trHeight w:val="271" w:hRule="atLeast"/>
          <w:jc w:val="center"/>
        </w:trPr>
        <w:tc>
          <w:tcPr>
            <w:tcW w:w="685" w:type="dxa"/>
            <w:vMerge w:val="continue"/>
            <w:tcBorders>
              <w:top w:val="nil"/>
              <w:left w:val="single" w:color="auto" w:sz="8"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725" w:type="dxa"/>
            <w:gridSpan w:val="2"/>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left"/>
              <w:textAlignment w:val="auto"/>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（七）总计</w:t>
            </w:r>
          </w:p>
        </w:tc>
        <w:tc>
          <w:tcPr>
            <w:tcW w:w="618"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48</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9"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48</w:t>
            </w:r>
          </w:p>
        </w:tc>
      </w:tr>
      <w:tr>
        <w:trPr>
          <w:trHeight w:val="271" w:hRule="atLeast"/>
          <w:jc w:val="center"/>
        </w:trPr>
        <w:tc>
          <w:tcPr>
            <w:tcW w:w="4410" w:type="dxa"/>
            <w:gridSpan w:val="3"/>
            <w:tcBorders>
              <w:top w:val="single" w:color="auto" w:sz="4" w:space="0"/>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left"/>
              <w:textAlignment w:val="auto"/>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四、结转下年度继续办理</w:t>
            </w:r>
          </w:p>
        </w:tc>
        <w:tc>
          <w:tcPr>
            <w:tcW w:w="618" w:type="dxa"/>
            <w:tcBorders>
              <w:top w:val="single" w:color="auto" w:sz="4" w:space="0"/>
              <w:left w:val="nil"/>
              <w:bottom w:val="single" w:color="auto" w:sz="8"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8"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8"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8"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8"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6" w:type="dxa"/>
            <w:tcBorders>
              <w:top w:val="single" w:color="auto" w:sz="4" w:space="0"/>
              <w:left w:val="nil"/>
              <w:bottom w:val="single" w:color="auto" w:sz="8"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c>
          <w:tcPr>
            <w:tcW w:w="619"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kern w:val="0"/>
                <w:sz w:val="21"/>
                <w:szCs w:val="21"/>
                <w:lang w:val="en-US" w:eastAsia="zh-CN" w:bidi="ar"/>
              </w:rPr>
            </w:pPr>
            <w:r>
              <w:rPr>
                <w:rFonts w:hint="eastAsia" w:ascii="仿宋_GB2312" w:hAnsi="仿宋_GB2312" w:eastAsia="仿宋_GB2312" w:cs="仿宋_GB2312"/>
                <w:b/>
                <w:bCs/>
                <w:kern w:val="0"/>
                <w:sz w:val="21"/>
                <w:szCs w:val="21"/>
                <w:lang w:val="en-US" w:eastAsia="zh-CN" w:bidi="ar"/>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四、因政府信息公开工作被申请行政复议、提起行政诉讼情况</w:t>
      </w:r>
    </w:p>
    <w:tbl>
      <w:tblPr>
        <w:tblStyle w:val="4"/>
        <w:tblW w:w="80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30"/>
        <w:gridCol w:w="574"/>
        <w:gridCol w:w="553"/>
        <w:gridCol w:w="601"/>
        <w:gridCol w:w="363"/>
        <w:gridCol w:w="562"/>
        <w:gridCol w:w="538"/>
        <w:gridCol w:w="562"/>
        <w:gridCol w:w="584"/>
        <w:gridCol w:w="329"/>
        <w:gridCol w:w="575"/>
        <w:gridCol w:w="587"/>
        <w:gridCol w:w="575"/>
        <w:gridCol w:w="588"/>
        <w:gridCol w:w="532"/>
      </w:tblGrid>
      <w:tr>
        <w:trPr>
          <w:trHeight w:val="373" w:hRule="atLeast"/>
          <w:jc w:val="center"/>
        </w:trPr>
        <w:tc>
          <w:tcPr>
            <w:tcW w:w="2621"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行政复议</w:t>
            </w:r>
          </w:p>
        </w:tc>
        <w:tc>
          <w:tcPr>
            <w:tcW w:w="5432"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行政诉讼</w:t>
            </w:r>
          </w:p>
        </w:tc>
      </w:tr>
      <w:tr>
        <w:trPr>
          <w:trHeight w:val="373" w:hRule="atLeast"/>
          <w:jc w:val="center"/>
        </w:trPr>
        <w:tc>
          <w:tcPr>
            <w:tcW w:w="530" w:type="dxa"/>
            <w:vMerge w:val="restart"/>
            <w:tcBorders>
              <w:top w:val="nil"/>
              <w:left w:val="single" w:color="auto" w:sz="8"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结果维持</w:t>
            </w:r>
          </w:p>
        </w:tc>
        <w:tc>
          <w:tcPr>
            <w:tcW w:w="574" w:type="dxa"/>
            <w:vMerge w:val="restart"/>
            <w:tcBorders>
              <w:top w:val="nil"/>
              <w:left w:val="nil"/>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right="0"/>
              <w:jc w:val="left"/>
              <w:textAlignment w:val="auto"/>
              <w:rPr>
                <w:rFonts w:hint="eastAsia" w:ascii="仿宋_GB2312" w:hAnsi="仿宋_GB2312" w:eastAsia="仿宋_GB2312" w:cs="仿宋_GB2312"/>
                <w:sz w:val="18"/>
                <w:szCs w:val="21"/>
              </w:rPr>
            </w:pPr>
            <w:r>
              <w:rPr>
                <w:rFonts w:hint="eastAsia" w:ascii="仿宋_GB2312" w:hAnsi="仿宋_GB2312" w:eastAsia="仿宋_GB2312" w:cs="仿宋_GB2312"/>
                <w:kern w:val="0"/>
                <w:sz w:val="16"/>
                <w:szCs w:val="16"/>
                <w:lang w:val="en-US" w:eastAsia="zh-CN" w:bidi="ar"/>
              </w:rPr>
              <w:t>结果纠正</w:t>
            </w:r>
          </w:p>
        </w:tc>
        <w:tc>
          <w:tcPr>
            <w:tcW w:w="553" w:type="dxa"/>
            <w:vMerge w:val="restart"/>
            <w:tcBorders>
              <w:top w:val="single" w:color="auto" w:sz="8" w:space="0"/>
              <w:left w:val="nil"/>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right="0"/>
              <w:jc w:val="left"/>
              <w:textAlignment w:val="auto"/>
              <w:rPr>
                <w:rFonts w:hint="eastAsia" w:ascii="仿宋_GB2312" w:hAnsi="仿宋_GB2312" w:eastAsia="仿宋_GB2312" w:cs="仿宋_GB2312"/>
                <w:sz w:val="18"/>
                <w:szCs w:val="21"/>
              </w:rPr>
            </w:pPr>
            <w:r>
              <w:rPr>
                <w:rFonts w:hint="eastAsia" w:ascii="仿宋_GB2312" w:hAnsi="仿宋_GB2312" w:eastAsia="仿宋_GB2312" w:cs="仿宋_GB2312"/>
                <w:kern w:val="0"/>
                <w:sz w:val="16"/>
                <w:szCs w:val="16"/>
                <w:lang w:val="en-US" w:eastAsia="zh-CN" w:bidi="ar"/>
              </w:rPr>
              <w:t>其他结果</w:t>
            </w:r>
          </w:p>
        </w:tc>
        <w:tc>
          <w:tcPr>
            <w:tcW w:w="601" w:type="dxa"/>
            <w:vMerge w:val="restart"/>
            <w:tcBorders>
              <w:top w:val="single" w:color="auto" w:sz="8" w:space="0"/>
              <w:left w:val="nil"/>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right="0"/>
              <w:jc w:val="left"/>
              <w:textAlignment w:val="auto"/>
              <w:rPr>
                <w:rFonts w:hint="eastAsia" w:ascii="仿宋_GB2312" w:hAnsi="仿宋_GB2312" w:eastAsia="仿宋_GB2312" w:cs="仿宋_GB2312"/>
                <w:sz w:val="18"/>
                <w:szCs w:val="21"/>
              </w:rPr>
            </w:pPr>
            <w:r>
              <w:rPr>
                <w:rFonts w:hint="eastAsia" w:ascii="仿宋_GB2312" w:hAnsi="仿宋_GB2312" w:eastAsia="仿宋_GB2312" w:cs="仿宋_GB2312"/>
                <w:kern w:val="0"/>
                <w:sz w:val="16"/>
                <w:szCs w:val="16"/>
                <w:lang w:val="en-US" w:eastAsia="zh-CN" w:bidi="ar"/>
              </w:rPr>
              <w:t>尚未审结</w:t>
            </w:r>
          </w:p>
        </w:tc>
        <w:tc>
          <w:tcPr>
            <w:tcW w:w="363" w:type="dxa"/>
            <w:vMerge w:val="restart"/>
            <w:tcBorders>
              <w:top w:val="single" w:color="auto" w:sz="8" w:space="0"/>
              <w:left w:val="nil"/>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left"/>
              <w:textAlignment w:val="auto"/>
              <w:rPr>
                <w:rFonts w:hint="eastAsia" w:ascii="仿宋_GB2312" w:hAnsi="仿宋_GB2312" w:eastAsia="仿宋_GB2312" w:cs="仿宋_GB2312"/>
                <w:sz w:val="18"/>
                <w:szCs w:val="21"/>
              </w:rPr>
            </w:pPr>
            <w:r>
              <w:rPr>
                <w:rFonts w:hint="eastAsia" w:ascii="仿宋_GB2312" w:hAnsi="仿宋_GB2312" w:eastAsia="仿宋_GB2312" w:cs="仿宋_GB2312"/>
                <w:kern w:val="0"/>
                <w:sz w:val="16"/>
                <w:szCs w:val="16"/>
                <w:lang w:val="en-US" w:eastAsia="zh-CN" w:bidi="ar"/>
              </w:rPr>
              <w:t>总计</w:t>
            </w:r>
          </w:p>
        </w:tc>
        <w:tc>
          <w:tcPr>
            <w:tcW w:w="2575" w:type="dxa"/>
            <w:gridSpan w:val="5"/>
            <w:tcBorders>
              <w:top w:val="single" w:color="auto" w:sz="8" w:space="0"/>
              <w:left w:val="nil"/>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left"/>
              <w:textAlignment w:val="auto"/>
              <w:rPr>
                <w:rFonts w:hint="eastAsia" w:ascii="仿宋_GB2312" w:hAnsi="仿宋_GB2312" w:eastAsia="仿宋_GB2312" w:cs="仿宋_GB2312"/>
                <w:sz w:val="18"/>
                <w:szCs w:val="21"/>
              </w:rPr>
            </w:pPr>
            <w:r>
              <w:rPr>
                <w:rFonts w:hint="eastAsia" w:ascii="仿宋_GB2312" w:hAnsi="仿宋_GB2312" w:eastAsia="仿宋_GB2312" w:cs="仿宋_GB2312"/>
                <w:kern w:val="2"/>
                <w:sz w:val="18"/>
                <w:szCs w:val="18"/>
                <w:lang w:val="en-US" w:eastAsia="zh-CN" w:bidi="ar"/>
              </w:rPr>
              <w:t>未经复议直接起诉</w:t>
            </w:r>
          </w:p>
        </w:tc>
        <w:tc>
          <w:tcPr>
            <w:tcW w:w="2857" w:type="dxa"/>
            <w:gridSpan w:val="5"/>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left"/>
              <w:textAlignment w:val="auto"/>
              <w:rPr>
                <w:rFonts w:hint="eastAsia" w:ascii="仿宋_GB2312" w:hAnsi="仿宋_GB2312" w:eastAsia="仿宋_GB2312" w:cs="仿宋_GB2312"/>
                <w:sz w:val="18"/>
                <w:szCs w:val="21"/>
              </w:rPr>
            </w:pPr>
            <w:r>
              <w:rPr>
                <w:rFonts w:hint="eastAsia" w:ascii="仿宋_GB2312" w:hAnsi="仿宋_GB2312" w:eastAsia="仿宋_GB2312" w:cs="仿宋_GB2312"/>
                <w:kern w:val="0"/>
                <w:sz w:val="16"/>
                <w:szCs w:val="16"/>
                <w:lang w:val="en-US" w:eastAsia="zh-CN" w:bidi="ar"/>
              </w:rPr>
              <w:t>复议后起诉</w:t>
            </w:r>
          </w:p>
        </w:tc>
      </w:tr>
      <w:tr>
        <w:trPr>
          <w:trHeight w:val="800" w:hRule="atLeast"/>
          <w:jc w:val="center"/>
        </w:trPr>
        <w:tc>
          <w:tcPr>
            <w:tcW w:w="530" w:type="dxa"/>
            <w:vMerge w:val="continue"/>
            <w:tcBorders>
              <w:top w:val="nil"/>
              <w:left w:val="single" w:color="auto" w:sz="8"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574" w:type="dxa"/>
            <w:vMerge w:val="continue"/>
            <w:tcBorders>
              <w:top w:val="nil"/>
              <w:left w:val="nil"/>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1"/>
                <w:szCs w:val="21"/>
              </w:rPr>
            </w:pPr>
          </w:p>
        </w:tc>
        <w:tc>
          <w:tcPr>
            <w:tcW w:w="553" w:type="dxa"/>
            <w:vMerge w:val="continue"/>
            <w:tcBorders>
              <w:top w:val="single" w:color="auto" w:sz="8" w:space="0"/>
              <w:left w:val="nil"/>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1"/>
                <w:szCs w:val="21"/>
              </w:rPr>
            </w:pPr>
          </w:p>
        </w:tc>
        <w:tc>
          <w:tcPr>
            <w:tcW w:w="601" w:type="dxa"/>
            <w:vMerge w:val="continue"/>
            <w:tcBorders>
              <w:top w:val="single" w:color="auto" w:sz="8" w:space="0"/>
              <w:left w:val="nil"/>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1"/>
                <w:szCs w:val="21"/>
              </w:rPr>
            </w:pPr>
          </w:p>
        </w:tc>
        <w:tc>
          <w:tcPr>
            <w:tcW w:w="363" w:type="dxa"/>
            <w:vMerge w:val="continue"/>
            <w:tcBorders>
              <w:top w:val="single" w:color="auto" w:sz="8" w:space="0"/>
              <w:left w:val="nil"/>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1"/>
                <w:szCs w:val="21"/>
              </w:rPr>
            </w:pPr>
          </w:p>
        </w:tc>
        <w:tc>
          <w:tcPr>
            <w:tcW w:w="562" w:type="dxa"/>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right="0"/>
              <w:jc w:val="left"/>
              <w:textAlignment w:val="auto"/>
              <w:rPr>
                <w:rFonts w:hint="eastAsia" w:ascii="仿宋_GB2312" w:hAnsi="仿宋_GB2312" w:eastAsia="仿宋_GB2312" w:cs="仿宋_GB2312"/>
                <w:sz w:val="18"/>
                <w:szCs w:val="21"/>
              </w:rPr>
            </w:pPr>
            <w:r>
              <w:rPr>
                <w:rFonts w:hint="eastAsia" w:ascii="仿宋_GB2312" w:hAnsi="仿宋_GB2312" w:eastAsia="仿宋_GB2312" w:cs="仿宋_GB2312"/>
                <w:kern w:val="0"/>
                <w:sz w:val="16"/>
                <w:szCs w:val="16"/>
                <w:lang w:val="en-US" w:eastAsia="zh-CN" w:bidi="ar"/>
              </w:rPr>
              <w:t>结果维持</w:t>
            </w:r>
          </w:p>
        </w:tc>
        <w:tc>
          <w:tcPr>
            <w:tcW w:w="538" w:type="dxa"/>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right="0"/>
              <w:jc w:val="left"/>
              <w:textAlignment w:val="auto"/>
              <w:rPr>
                <w:rFonts w:hint="eastAsia" w:ascii="仿宋_GB2312" w:hAnsi="仿宋_GB2312" w:eastAsia="仿宋_GB2312" w:cs="仿宋_GB2312"/>
                <w:sz w:val="18"/>
                <w:szCs w:val="21"/>
              </w:rPr>
            </w:pPr>
            <w:r>
              <w:rPr>
                <w:rFonts w:hint="eastAsia" w:ascii="仿宋_GB2312" w:hAnsi="仿宋_GB2312" w:eastAsia="仿宋_GB2312" w:cs="仿宋_GB2312"/>
                <w:kern w:val="0"/>
                <w:sz w:val="16"/>
                <w:szCs w:val="16"/>
                <w:lang w:val="en-US" w:eastAsia="zh-CN" w:bidi="ar"/>
              </w:rPr>
              <w:t>结果纠正</w:t>
            </w:r>
          </w:p>
        </w:tc>
        <w:tc>
          <w:tcPr>
            <w:tcW w:w="562" w:type="dxa"/>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right="0"/>
              <w:jc w:val="left"/>
              <w:textAlignment w:val="auto"/>
              <w:rPr>
                <w:rFonts w:hint="eastAsia" w:ascii="仿宋_GB2312" w:hAnsi="仿宋_GB2312" w:eastAsia="仿宋_GB2312" w:cs="仿宋_GB2312"/>
                <w:sz w:val="18"/>
                <w:szCs w:val="21"/>
              </w:rPr>
            </w:pPr>
            <w:r>
              <w:rPr>
                <w:rFonts w:hint="eastAsia" w:ascii="仿宋_GB2312" w:hAnsi="仿宋_GB2312" w:eastAsia="仿宋_GB2312" w:cs="仿宋_GB2312"/>
                <w:kern w:val="0"/>
                <w:sz w:val="16"/>
                <w:szCs w:val="16"/>
                <w:lang w:val="en-US" w:eastAsia="zh-CN" w:bidi="ar"/>
              </w:rPr>
              <w:t>其他结果</w:t>
            </w:r>
          </w:p>
        </w:tc>
        <w:tc>
          <w:tcPr>
            <w:tcW w:w="584" w:type="dxa"/>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right="0"/>
              <w:jc w:val="left"/>
              <w:textAlignment w:val="auto"/>
              <w:rPr>
                <w:rFonts w:hint="eastAsia" w:ascii="仿宋_GB2312" w:hAnsi="仿宋_GB2312" w:eastAsia="仿宋_GB2312" w:cs="仿宋_GB2312"/>
                <w:sz w:val="18"/>
                <w:szCs w:val="21"/>
              </w:rPr>
            </w:pPr>
            <w:r>
              <w:rPr>
                <w:rFonts w:hint="eastAsia" w:ascii="仿宋_GB2312" w:hAnsi="仿宋_GB2312" w:eastAsia="仿宋_GB2312" w:cs="仿宋_GB2312"/>
                <w:kern w:val="0"/>
                <w:sz w:val="16"/>
                <w:szCs w:val="16"/>
                <w:lang w:val="en-US" w:eastAsia="zh-CN" w:bidi="ar"/>
              </w:rPr>
              <w:t>尚未审结</w:t>
            </w:r>
          </w:p>
        </w:tc>
        <w:tc>
          <w:tcPr>
            <w:tcW w:w="329" w:type="dxa"/>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left"/>
              <w:textAlignment w:val="auto"/>
              <w:rPr>
                <w:rFonts w:hint="eastAsia" w:ascii="仿宋_GB2312" w:hAnsi="仿宋_GB2312" w:eastAsia="仿宋_GB2312" w:cs="仿宋_GB2312"/>
                <w:sz w:val="18"/>
                <w:szCs w:val="21"/>
              </w:rPr>
            </w:pPr>
            <w:r>
              <w:rPr>
                <w:rFonts w:hint="eastAsia" w:ascii="仿宋_GB2312" w:hAnsi="仿宋_GB2312" w:eastAsia="仿宋_GB2312" w:cs="仿宋_GB2312"/>
                <w:color w:val="000000"/>
                <w:kern w:val="0"/>
                <w:sz w:val="16"/>
                <w:szCs w:val="16"/>
                <w:lang w:val="en-US" w:eastAsia="zh-CN" w:bidi="ar"/>
              </w:rPr>
              <w:t>总计</w:t>
            </w:r>
          </w:p>
        </w:tc>
        <w:tc>
          <w:tcPr>
            <w:tcW w:w="575" w:type="dxa"/>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right="0"/>
              <w:jc w:val="left"/>
              <w:textAlignment w:val="auto"/>
              <w:rPr>
                <w:rFonts w:hint="eastAsia" w:ascii="仿宋_GB2312" w:hAnsi="仿宋_GB2312" w:eastAsia="仿宋_GB2312" w:cs="仿宋_GB2312"/>
                <w:sz w:val="18"/>
                <w:szCs w:val="21"/>
              </w:rPr>
            </w:pPr>
            <w:r>
              <w:rPr>
                <w:rFonts w:hint="eastAsia" w:ascii="仿宋_GB2312" w:hAnsi="仿宋_GB2312" w:eastAsia="仿宋_GB2312" w:cs="仿宋_GB2312"/>
                <w:kern w:val="0"/>
                <w:sz w:val="16"/>
                <w:szCs w:val="16"/>
                <w:lang w:val="en-US" w:eastAsia="zh-CN" w:bidi="ar"/>
              </w:rPr>
              <w:t>结果维持</w:t>
            </w:r>
          </w:p>
        </w:tc>
        <w:tc>
          <w:tcPr>
            <w:tcW w:w="587" w:type="dxa"/>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right="0"/>
              <w:jc w:val="left"/>
              <w:textAlignment w:val="auto"/>
              <w:rPr>
                <w:rFonts w:hint="eastAsia" w:ascii="仿宋_GB2312" w:hAnsi="仿宋_GB2312" w:eastAsia="仿宋_GB2312" w:cs="仿宋_GB2312"/>
                <w:sz w:val="18"/>
                <w:szCs w:val="21"/>
              </w:rPr>
            </w:pPr>
            <w:r>
              <w:rPr>
                <w:rFonts w:hint="eastAsia" w:ascii="仿宋_GB2312" w:hAnsi="仿宋_GB2312" w:eastAsia="仿宋_GB2312" w:cs="仿宋_GB2312"/>
                <w:kern w:val="0"/>
                <w:sz w:val="16"/>
                <w:szCs w:val="16"/>
                <w:lang w:val="en-US" w:eastAsia="zh-CN" w:bidi="ar"/>
              </w:rPr>
              <w:t>结果纠正</w:t>
            </w:r>
          </w:p>
        </w:tc>
        <w:tc>
          <w:tcPr>
            <w:tcW w:w="575" w:type="dxa"/>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right="0"/>
              <w:jc w:val="left"/>
              <w:textAlignment w:val="auto"/>
              <w:rPr>
                <w:rFonts w:hint="eastAsia" w:ascii="仿宋_GB2312" w:hAnsi="仿宋_GB2312" w:eastAsia="仿宋_GB2312" w:cs="仿宋_GB2312"/>
                <w:sz w:val="18"/>
                <w:szCs w:val="21"/>
              </w:rPr>
            </w:pPr>
            <w:r>
              <w:rPr>
                <w:rFonts w:hint="eastAsia" w:ascii="仿宋_GB2312" w:hAnsi="仿宋_GB2312" w:eastAsia="仿宋_GB2312" w:cs="仿宋_GB2312"/>
                <w:color w:val="000000"/>
                <w:kern w:val="0"/>
                <w:sz w:val="16"/>
                <w:szCs w:val="16"/>
                <w:lang w:val="en-US" w:eastAsia="zh-CN" w:bidi="ar"/>
              </w:rPr>
              <w:t>其他结果</w:t>
            </w:r>
          </w:p>
        </w:tc>
        <w:tc>
          <w:tcPr>
            <w:tcW w:w="588" w:type="dxa"/>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right="0"/>
              <w:jc w:val="left"/>
              <w:textAlignment w:val="auto"/>
              <w:rPr>
                <w:rFonts w:hint="eastAsia" w:ascii="仿宋_GB2312" w:hAnsi="仿宋_GB2312" w:eastAsia="仿宋_GB2312" w:cs="仿宋_GB2312"/>
                <w:sz w:val="18"/>
                <w:szCs w:val="21"/>
              </w:rPr>
            </w:pPr>
            <w:r>
              <w:rPr>
                <w:rFonts w:hint="eastAsia" w:ascii="仿宋_GB2312" w:hAnsi="仿宋_GB2312" w:eastAsia="仿宋_GB2312" w:cs="仿宋_GB2312"/>
                <w:kern w:val="0"/>
                <w:sz w:val="16"/>
                <w:szCs w:val="16"/>
                <w:lang w:val="en-US" w:eastAsia="zh-CN" w:bidi="ar"/>
              </w:rPr>
              <w:t>尚未审结</w:t>
            </w:r>
          </w:p>
        </w:tc>
        <w:tc>
          <w:tcPr>
            <w:tcW w:w="532"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总计</w:t>
            </w:r>
          </w:p>
        </w:tc>
      </w:tr>
      <w:tr>
        <w:trPr>
          <w:trHeight w:val="797" w:hRule="atLeast"/>
          <w:jc w:val="center"/>
        </w:trPr>
        <w:tc>
          <w:tcPr>
            <w:tcW w:w="530" w:type="dxa"/>
            <w:tcBorders>
              <w:top w:val="single" w:color="auto" w:sz="4" w:space="0"/>
              <w:left w:val="single" w:color="auto" w:sz="8" w:space="0"/>
              <w:bottom w:val="single" w:color="auto" w:sz="8" w:space="0"/>
              <w:right w:val="single" w:color="auto" w:sz="4" w:space="0"/>
            </w:tcBorders>
            <w:shd w:val="clear" w:color="auto" w:fill="auto"/>
            <w:tcMar>
              <w:left w:w="108" w:type="dxa"/>
              <w:right w:w="108"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0</w:t>
            </w:r>
          </w:p>
        </w:tc>
        <w:tc>
          <w:tcPr>
            <w:tcW w:w="574" w:type="dxa"/>
            <w:tcBorders>
              <w:top w:val="single" w:color="auto" w:sz="4" w:space="0"/>
              <w:left w:val="nil"/>
              <w:bottom w:val="single" w:color="auto" w:sz="8" w:space="0"/>
              <w:right w:val="single" w:color="auto" w:sz="4" w:space="0"/>
            </w:tcBorders>
            <w:shd w:val="clear" w:color="auto" w:fill="auto"/>
            <w:tcMar>
              <w:left w:w="108" w:type="dxa"/>
              <w:right w:w="108"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sz w:val="20"/>
                <w:szCs w:val="20"/>
              </w:rPr>
            </w:pPr>
            <w:r>
              <w:rPr>
                <w:rFonts w:hint="eastAsia" w:ascii="仿宋_GB2312" w:hAnsi="仿宋_GB2312" w:eastAsia="仿宋_GB2312" w:cs="仿宋_GB2312"/>
                <w:b/>
                <w:bCs/>
                <w:kern w:val="0"/>
                <w:sz w:val="20"/>
                <w:szCs w:val="20"/>
                <w:lang w:val="en-US" w:eastAsia="zh-CN" w:bidi="ar"/>
              </w:rPr>
              <w:t>1</w:t>
            </w:r>
          </w:p>
        </w:tc>
        <w:tc>
          <w:tcPr>
            <w:tcW w:w="553" w:type="dxa"/>
            <w:tcBorders>
              <w:top w:val="single" w:color="auto" w:sz="4" w:space="0"/>
              <w:left w:val="nil"/>
              <w:bottom w:val="single" w:color="auto" w:sz="8" w:space="0"/>
              <w:right w:val="single" w:color="auto" w:sz="4" w:space="0"/>
            </w:tcBorders>
            <w:shd w:val="clear" w:color="auto" w:fill="auto"/>
            <w:tcMar>
              <w:left w:w="108" w:type="dxa"/>
              <w:right w:w="108"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0</w:t>
            </w:r>
          </w:p>
        </w:tc>
        <w:tc>
          <w:tcPr>
            <w:tcW w:w="601" w:type="dxa"/>
            <w:tcBorders>
              <w:top w:val="single" w:color="auto" w:sz="4" w:space="0"/>
              <w:left w:val="nil"/>
              <w:bottom w:val="single" w:color="auto" w:sz="8" w:space="0"/>
              <w:right w:val="single" w:color="auto" w:sz="4" w:space="0"/>
            </w:tcBorders>
            <w:shd w:val="clear" w:color="auto" w:fill="auto"/>
            <w:tcMar>
              <w:left w:w="108" w:type="dxa"/>
              <w:right w:w="108"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0</w:t>
            </w:r>
          </w:p>
        </w:tc>
        <w:tc>
          <w:tcPr>
            <w:tcW w:w="363" w:type="dxa"/>
            <w:tcBorders>
              <w:top w:val="single" w:color="auto" w:sz="4" w:space="0"/>
              <w:left w:val="nil"/>
              <w:bottom w:val="single" w:color="auto" w:sz="8" w:space="0"/>
              <w:right w:val="single" w:color="auto" w:sz="4" w:space="0"/>
            </w:tcBorders>
            <w:shd w:val="clear" w:color="auto" w:fill="auto"/>
            <w:tcMar>
              <w:left w:w="108" w:type="dxa"/>
              <w:right w:w="108"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sz w:val="20"/>
                <w:szCs w:val="20"/>
              </w:rPr>
            </w:pPr>
            <w:r>
              <w:rPr>
                <w:rFonts w:hint="eastAsia" w:ascii="仿宋_GB2312" w:hAnsi="仿宋_GB2312" w:eastAsia="仿宋_GB2312" w:cs="仿宋_GB2312"/>
                <w:b/>
                <w:bCs/>
                <w:kern w:val="0"/>
                <w:sz w:val="20"/>
                <w:szCs w:val="20"/>
                <w:lang w:val="en-US" w:eastAsia="zh-CN" w:bidi="ar"/>
              </w:rPr>
              <w:t>1</w:t>
            </w:r>
          </w:p>
        </w:tc>
        <w:tc>
          <w:tcPr>
            <w:tcW w:w="562" w:type="dxa"/>
            <w:tcBorders>
              <w:top w:val="single" w:color="auto" w:sz="4" w:space="0"/>
              <w:left w:val="nil"/>
              <w:bottom w:val="single" w:color="auto" w:sz="8" w:space="0"/>
              <w:right w:val="single" w:color="auto" w:sz="4" w:space="0"/>
            </w:tcBorders>
            <w:shd w:val="clear" w:color="auto" w:fill="auto"/>
            <w:tcMar>
              <w:left w:w="108" w:type="dxa"/>
              <w:right w:w="108"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0</w:t>
            </w:r>
          </w:p>
        </w:tc>
        <w:tc>
          <w:tcPr>
            <w:tcW w:w="538" w:type="dxa"/>
            <w:tcBorders>
              <w:top w:val="single" w:color="auto" w:sz="4" w:space="0"/>
              <w:left w:val="nil"/>
              <w:bottom w:val="single" w:color="auto" w:sz="8" w:space="0"/>
              <w:right w:val="single" w:color="auto" w:sz="4" w:space="0"/>
            </w:tcBorders>
            <w:shd w:val="clear" w:color="auto" w:fill="auto"/>
            <w:tcMar>
              <w:left w:w="108" w:type="dxa"/>
              <w:right w:w="108"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0</w:t>
            </w:r>
          </w:p>
        </w:tc>
        <w:tc>
          <w:tcPr>
            <w:tcW w:w="562" w:type="dxa"/>
            <w:tcBorders>
              <w:top w:val="single" w:color="auto" w:sz="4" w:space="0"/>
              <w:left w:val="nil"/>
              <w:bottom w:val="single" w:color="auto" w:sz="8" w:space="0"/>
              <w:right w:val="single" w:color="auto" w:sz="4" w:space="0"/>
            </w:tcBorders>
            <w:shd w:val="clear" w:color="auto" w:fill="auto"/>
            <w:tcMar>
              <w:left w:w="108" w:type="dxa"/>
              <w:right w:w="108"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0</w:t>
            </w:r>
          </w:p>
        </w:tc>
        <w:tc>
          <w:tcPr>
            <w:tcW w:w="584" w:type="dxa"/>
            <w:tcBorders>
              <w:top w:val="single" w:color="auto" w:sz="4" w:space="0"/>
              <w:left w:val="nil"/>
              <w:bottom w:val="single" w:color="auto" w:sz="8" w:space="0"/>
              <w:right w:val="single" w:color="auto" w:sz="4" w:space="0"/>
            </w:tcBorders>
            <w:shd w:val="clear" w:color="auto" w:fill="auto"/>
            <w:tcMar>
              <w:left w:w="108" w:type="dxa"/>
              <w:right w:w="108"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0</w:t>
            </w:r>
          </w:p>
        </w:tc>
        <w:tc>
          <w:tcPr>
            <w:tcW w:w="329" w:type="dxa"/>
            <w:tcBorders>
              <w:top w:val="single" w:color="auto" w:sz="4" w:space="0"/>
              <w:left w:val="nil"/>
              <w:bottom w:val="single" w:color="auto" w:sz="8" w:space="0"/>
              <w:right w:val="single" w:color="auto" w:sz="4" w:space="0"/>
            </w:tcBorders>
            <w:shd w:val="clear" w:color="auto" w:fill="auto"/>
            <w:tcMar>
              <w:left w:w="108" w:type="dxa"/>
              <w:right w:w="108"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0</w:t>
            </w:r>
          </w:p>
        </w:tc>
        <w:tc>
          <w:tcPr>
            <w:tcW w:w="575" w:type="dxa"/>
            <w:tcBorders>
              <w:top w:val="single" w:color="auto" w:sz="4" w:space="0"/>
              <w:left w:val="nil"/>
              <w:bottom w:val="single" w:color="auto" w:sz="8" w:space="0"/>
              <w:right w:val="single" w:color="auto" w:sz="4" w:space="0"/>
            </w:tcBorders>
            <w:shd w:val="clear" w:color="auto" w:fill="auto"/>
            <w:tcMar>
              <w:left w:w="108" w:type="dxa"/>
              <w:right w:w="108"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0</w:t>
            </w:r>
          </w:p>
        </w:tc>
        <w:tc>
          <w:tcPr>
            <w:tcW w:w="587" w:type="dxa"/>
            <w:tcBorders>
              <w:top w:val="single" w:color="auto" w:sz="4" w:space="0"/>
              <w:left w:val="nil"/>
              <w:bottom w:val="single" w:color="auto" w:sz="8" w:space="0"/>
              <w:right w:val="single" w:color="auto" w:sz="4" w:space="0"/>
            </w:tcBorders>
            <w:shd w:val="clear" w:color="auto" w:fill="auto"/>
            <w:tcMar>
              <w:left w:w="108" w:type="dxa"/>
              <w:right w:w="108"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0</w:t>
            </w:r>
          </w:p>
        </w:tc>
        <w:tc>
          <w:tcPr>
            <w:tcW w:w="575" w:type="dxa"/>
            <w:tcBorders>
              <w:top w:val="single" w:color="auto" w:sz="4" w:space="0"/>
              <w:left w:val="nil"/>
              <w:bottom w:val="single" w:color="auto" w:sz="8" w:space="0"/>
              <w:right w:val="single" w:color="auto" w:sz="4" w:space="0"/>
            </w:tcBorders>
            <w:shd w:val="clear" w:color="auto" w:fill="auto"/>
            <w:tcMar>
              <w:left w:w="108" w:type="dxa"/>
              <w:right w:w="108"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0</w:t>
            </w:r>
          </w:p>
        </w:tc>
        <w:tc>
          <w:tcPr>
            <w:tcW w:w="588" w:type="dxa"/>
            <w:tcBorders>
              <w:top w:val="single" w:color="auto" w:sz="4" w:space="0"/>
              <w:left w:val="nil"/>
              <w:bottom w:val="single" w:color="auto" w:sz="8" w:space="0"/>
              <w:right w:val="single" w:color="auto" w:sz="4" w:space="0"/>
            </w:tcBorders>
            <w:shd w:val="clear" w:color="auto" w:fill="auto"/>
            <w:tcMar>
              <w:left w:w="108" w:type="dxa"/>
              <w:right w:w="108"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0</w:t>
            </w:r>
          </w:p>
        </w:tc>
        <w:tc>
          <w:tcPr>
            <w:tcW w:w="532"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0</w:t>
            </w:r>
          </w:p>
        </w:tc>
      </w:tr>
    </w:tbl>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五、存在的主要问题及改进情况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6" w:beforeAutospacing="0" w:after="106" w:afterAutospacing="0" w:line="560"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0"/>
          <w:sz w:val="32"/>
          <w:szCs w:val="32"/>
          <w:lang w:val="en-US" w:eastAsia="zh-CN" w:bidi="ar"/>
        </w:rPr>
        <w:t>虽然今年信息公开工作取得一定实效，但同新时代新任务的要求相比、同人民群众期待相比还有一定差距，</w:t>
      </w:r>
      <w:r>
        <w:rPr>
          <w:rFonts w:hint="eastAsia" w:ascii="仿宋_GB2312" w:hAnsi="仿宋_GB2312" w:eastAsia="仿宋_GB2312" w:cs="仿宋_GB2312"/>
          <w:kern w:val="2"/>
          <w:sz w:val="32"/>
          <w:szCs w:val="32"/>
          <w:lang w:val="en-US" w:eastAsia="zh-CN" w:bidi="ar"/>
        </w:rPr>
        <w:t>对标</w:t>
      </w:r>
      <w:r>
        <w:rPr>
          <w:rFonts w:hint="eastAsia" w:ascii="仿宋_GB2312" w:hAnsi="仿宋_GB2312" w:eastAsia="仿宋_GB2312" w:cs="仿宋_GB2312"/>
          <w:kern w:val="0"/>
          <w:sz w:val="32"/>
          <w:szCs w:val="32"/>
          <w:lang w:val="en-US" w:eastAsia="zh-CN" w:bidi="ar"/>
        </w:rPr>
        <w:t>省政府办公厅政务公开办</w:t>
      </w:r>
      <w:r>
        <w:rPr>
          <w:rFonts w:hint="eastAsia" w:ascii="仿宋_GB2312" w:hAnsi="仿宋_GB2312" w:eastAsia="仿宋_GB2312" w:cs="仿宋_GB2312"/>
          <w:kern w:val="2"/>
          <w:sz w:val="32"/>
          <w:szCs w:val="32"/>
          <w:lang w:val="en-US" w:eastAsia="zh-CN" w:bidi="ar"/>
        </w:rPr>
        <w:t>组织开展的全省2022年政务公开第三方</w:t>
      </w:r>
      <w:r>
        <w:rPr>
          <w:rFonts w:hint="eastAsia" w:ascii="仿宋_GB2312" w:hAnsi="仿宋_GB2312" w:eastAsia="仿宋_GB2312" w:cs="仿宋_GB2312"/>
          <w:kern w:val="2"/>
          <w:sz w:val="32"/>
          <w:szCs w:val="32"/>
          <w:lang w:val="en-US" w:eastAsia="zh-Hans" w:bidi="ar"/>
        </w:rPr>
        <w:t>测评</w:t>
      </w:r>
      <w:r>
        <w:rPr>
          <w:rFonts w:hint="eastAsia" w:ascii="仿宋_GB2312" w:hAnsi="仿宋_GB2312" w:eastAsia="仿宋_GB2312" w:cs="仿宋_GB2312"/>
          <w:kern w:val="2"/>
          <w:sz w:val="32"/>
          <w:szCs w:val="32"/>
          <w:lang w:val="en-US" w:eastAsia="zh-CN" w:bidi="ar"/>
        </w:rPr>
        <w:t>结果，主要存在基层单位公开不规范、不准确、不及时的问题。以即将出台的政务公开评估规范地方标准为基础评价指标，对全县各级各部门政务公开工作进行系统评估，并对评估发现的问题精准督改。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6" w:beforeAutospacing="0" w:after="106"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2023年我们将重点做好以下三点工作：一是凝聚思想共识高站位抓谋划。全面贯彻落实党的二十大精神，狠抓队伍建设、强化考核导向、夯实教育培训，全面提高公开质量，将国省市全面推进政务公开工作的各项要求落实落细落到位。二是聚力公开重点高标准抓推进。坚持围绕中心、服务大局，对标对表政务公开工作要点，加强法定主动公开、加速办理依申请公开、加大政策宣传解读、加快政务公开平台建设，以公开促落实、促规范、促服务。三是聚焦能力建设高质量抓落实。整合政务公开力量和资源，建立健全信息公开保密审查、公开促进依法行政等机制，充分发挥公开平台作用，进一步提升政务公开信息化、集中化、便民化水平。</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六、其他需要报告的事项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0" w:beforeAutospacing="0" w:after="30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kern w:val="0"/>
          <w:sz w:val="30"/>
          <w:szCs w:val="30"/>
          <w:shd w:val="clear" w:fill="FFFFFF"/>
          <w:lang w:val="en-US" w:eastAsia="zh-CN" w:bidi="ar"/>
        </w:rPr>
      </w:pPr>
      <w:r>
        <w:rPr>
          <w:rFonts w:hint="eastAsia" w:ascii="仿宋_GB2312" w:hAnsi="仿宋_GB2312" w:eastAsia="仿宋_GB2312" w:cs="仿宋_GB2312"/>
          <w:kern w:val="2"/>
          <w:sz w:val="32"/>
          <w:szCs w:val="32"/>
        </w:rPr>
        <w:t>2022年全县各级各部门未向申请人收取信息处理费。</w:t>
      </w:r>
      <w:r>
        <w:rPr>
          <w:rFonts w:hint="eastAsia" w:ascii="仿宋_GB2312" w:hAnsi="仿宋_GB2312" w:eastAsia="仿宋_GB2312" w:cs="仿宋_GB2312"/>
          <w:i w:val="0"/>
          <w:iCs w:val="0"/>
          <w:caps w:val="0"/>
          <w:color w:val="000000"/>
          <w:spacing w:val="0"/>
          <w:sz w:val="32"/>
          <w:szCs w:val="32"/>
          <w:shd w:val="clear" w:fill="FFFFFF"/>
        </w:rPr>
        <w:t>年报中所列数据的统计期限自</w:t>
      </w:r>
      <w:r>
        <w:rPr>
          <w:rFonts w:hint="eastAsia" w:ascii="仿宋_GB2312" w:hAnsi="仿宋_GB2312" w:eastAsia="仿宋_GB2312" w:cs="仿宋_GB2312"/>
          <w:i w:val="0"/>
          <w:iCs w:val="0"/>
          <w:caps w:val="0"/>
          <w:color w:val="000000"/>
          <w:spacing w:val="0"/>
          <w:sz w:val="32"/>
          <w:szCs w:val="32"/>
          <w:shd w:val="clear" w:fill="FFFFFF"/>
        </w:rPr>
        <w:t>202</w:t>
      </w:r>
      <w:r>
        <w:rPr>
          <w:rFonts w:hint="eastAsia" w:ascii="仿宋_GB2312" w:hAnsi="仿宋_GB2312" w:eastAsia="仿宋_GB2312" w:cs="仿宋_GB2312"/>
          <w:i w:val="0"/>
          <w:iCs w:val="0"/>
          <w:caps w:val="0"/>
          <w:color w:val="000000"/>
          <w:spacing w:val="0"/>
          <w:sz w:val="32"/>
          <w:szCs w:val="32"/>
          <w:shd w:val="clear" w:fill="FFFFFF"/>
          <w:lang w:val="en-US" w:eastAsia="zh-CN"/>
        </w:rPr>
        <w:t>2</w:t>
      </w:r>
      <w:r>
        <w:rPr>
          <w:rFonts w:hint="eastAsia" w:ascii="仿宋_GB2312" w:hAnsi="仿宋_GB2312" w:eastAsia="仿宋_GB2312" w:cs="仿宋_GB2312"/>
          <w:i w:val="0"/>
          <w:iCs w:val="0"/>
          <w:caps w:val="0"/>
          <w:color w:val="333333"/>
          <w:spacing w:val="0"/>
          <w:sz w:val="32"/>
          <w:szCs w:val="32"/>
          <w:shd w:val="clear" w:fill="FFFFFF"/>
        </w:rPr>
        <w:t>年1月1日起至202</w:t>
      </w:r>
      <w:r>
        <w:rPr>
          <w:rFonts w:hint="eastAsia" w:ascii="仿宋_GB2312" w:hAnsi="仿宋_GB2312" w:eastAsia="仿宋_GB2312" w:cs="仿宋_GB2312"/>
          <w:i w:val="0"/>
          <w:iCs w:val="0"/>
          <w:caps w:val="0"/>
          <w:color w:val="333333"/>
          <w:spacing w:val="0"/>
          <w:sz w:val="32"/>
          <w:szCs w:val="32"/>
          <w:shd w:val="clear" w:fill="FFFFFF"/>
          <w:lang w:val="en-US" w:eastAsia="zh-CN"/>
        </w:rPr>
        <w:t>2</w:t>
      </w:r>
      <w:r>
        <w:rPr>
          <w:rFonts w:hint="eastAsia" w:ascii="仿宋_GB2312" w:hAnsi="仿宋_GB2312" w:eastAsia="仿宋_GB2312" w:cs="仿宋_GB2312"/>
          <w:i w:val="0"/>
          <w:iCs w:val="0"/>
          <w:caps w:val="0"/>
          <w:color w:val="333333"/>
          <w:spacing w:val="0"/>
          <w:sz w:val="32"/>
          <w:szCs w:val="32"/>
          <w:shd w:val="clear" w:fill="FFFFFF"/>
        </w:rPr>
        <w:t>年12月31日止。如对本年报有疑义，请与</w:t>
      </w:r>
      <w:r>
        <w:rPr>
          <w:rFonts w:hint="eastAsia" w:ascii="仿宋_GB2312" w:hAnsi="仿宋_GB2312" w:eastAsia="仿宋_GB2312" w:cs="仿宋_GB2312"/>
          <w:i w:val="0"/>
          <w:iCs w:val="0"/>
          <w:caps w:val="0"/>
          <w:color w:val="333333"/>
          <w:spacing w:val="0"/>
          <w:sz w:val="32"/>
          <w:szCs w:val="32"/>
          <w:shd w:val="clear" w:fill="FFFFFF"/>
          <w:lang w:val="en-US" w:eastAsia="zh-Hans"/>
        </w:rPr>
        <w:t>湘阴县</w:t>
      </w:r>
      <w:r>
        <w:rPr>
          <w:rFonts w:hint="eastAsia" w:ascii="仿宋_GB2312" w:hAnsi="仿宋_GB2312" w:eastAsia="仿宋_GB2312" w:cs="仿宋_GB2312"/>
          <w:i w:val="0"/>
          <w:iCs w:val="0"/>
          <w:caps w:val="0"/>
          <w:color w:val="333333"/>
          <w:spacing w:val="0"/>
          <w:sz w:val="32"/>
          <w:szCs w:val="32"/>
          <w:shd w:val="clear" w:fill="FFFFFF"/>
        </w:rPr>
        <w:t>政务公开领导小组办公室联系 </w:t>
      </w:r>
      <w:r>
        <w:rPr>
          <w:rFonts w:hint="default"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rPr>
        <w:t>联系电话</w:t>
      </w:r>
      <w:r>
        <w:rPr>
          <w:rFonts w:hint="default"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rPr>
        <w:t>073</w:t>
      </w:r>
      <w:r>
        <w:rPr>
          <w:rFonts w:hint="eastAsia" w:ascii="仿宋_GB2312" w:hAnsi="仿宋_GB2312" w:eastAsia="仿宋_GB2312" w:cs="仿宋_GB2312"/>
          <w:i w:val="0"/>
          <w:iCs w:val="0"/>
          <w:caps w:val="0"/>
          <w:color w:val="333333"/>
          <w:spacing w:val="0"/>
          <w:sz w:val="32"/>
          <w:szCs w:val="32"/>
          <w:shd w:val="clear" w:fill="FFFFFF"/>
          <w:lang w:val="en-US" w:eastAsia="zh-CN"/>
        </w:rPr>
        <w:t>0</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eastAsia="zh-CN"/>
        </w:rPr>
        <w:t>2260199</w:t>
      </w:r>
      <w:r>
        <w:rPr>
          <w:rFonts w:hint="default"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0" w:beforeAutospacing="0" w:after="300" w:afterAutospacing="0" w:line="560" w:lineRule="exact"/>
        <w:ind w:left="0" w:right="0" w:firstLine="600" w:firstLineChars="200"/>
        <w:jc w:val="right"/>
        <w:textAlignment w:val="auto"/>
        <w:rPr>
          <w:rFonts w:hint="eastAsia" w:ascii="仿宋_GB2312" w:hAnsi="仿宋_GB2312" w:eastAsia="仿宋_GB2312" w:cs="仿宋_GB2312"/>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湘阴县政务公开领导小组办公室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0" w:beforeAutospacing="0" w:after="300" w:afterAutospacing="0" w:line="560" w:lineRule="exact"/>
        <w:ind w:left="0" w:right="0" w:firstLine="600" w:firstLineChars="200"/>
        <w:jc w:val="right"/>
        <w:textAlignment w:val="auto"/>
        <w:rPr>
          <w:rFonts w:hint="eastAsia" w:ascii="仿宋_GB2312" w:hAnsi="仿宋_GB2312" w:eastAsia="仿宋_GB2312" w:cs="仿宋_GB2312"/>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2023年1月3日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0000" w:usb1="00000000" w:usb2="00000000" w:usb3="00000000" w:csb0="00000000"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方正小标宋简体">
    <w:altName w:val="汉仪书宋二KW"/>
    <w:panose1 w:val="03000509000000000000"/>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仿宋_GB2312">
    <w:altName w:val="方正仿宋_GBK"/>
    <w:panose1 w:val="02010609030101010101"/>
    <w:charset w:val="86"/>
    <w:family w:val="auto"/>
    <w:pitch w:val="default"/>
    <w:sig w:usb0="00000000" w:usb1="00000000" w:usb2="0000000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汉仪楷体KW">
    <w:panose1 w:val="00020600040101010101"/>
    <w:charset w:val="86"/>
    <w:family w:val="auto"/>
    <w:pitch w:val="default"/>
    <w:sig w:usb0="00000000" w:usb1="00000000" w:usb2="00000000" w:usb3="00000000" w:csb0="00160000" w:csb1="00000000"/>
  </w:font>
  <w:font w:name="仿宋_GB2312">
    <w:altName w:val="方正仿宋_GBK"/>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 w:name="Helvetica">
    <w:panose1 w:val="00000000000000000000"/>
    <w:charset w:val="00"/>
    <w:family w:val="auto"/>
    <w:pitch w:val="default"/>
    <w:sig w:usb0="00000000" w:usb1="00000000" w:usb2="00000000" w:usb3="00000000" w:csb0="00000000" w:csb1="00000000"/>
  </w:font>
  <w:font w:name="標楷體">
    <w:panose1 w:val="02010601000101010101"/>
    <w:charset w:val="86"/>
    <w:family w:val="auto"/>
    <w:pitch w:val="default"/>
    <w:sig w:usb0="00000000" w:usb1="00000000" w:usb2="00000000" w:usb3="00000000" w:csb0="00140000" w:csb1="00000000"/>
  </w:font>
  <w:font w:name="宋体-简">
    <w:panose1 w:val="02010600040101010101"/>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kMTYzNjdmNWNmZDM1Y2FjMTNjNTc0NWNhYWQ0YjkifQ=="/>
  </w:docVars>
  <w:rsids>
    <w:rsidRoot w:val="01EC0B1F"/>
    <w:rsid w:val="01EC0B1F"/>
    <w:rsid w:val="080353EB"/>
    <w:rsid w:val="416452CC"/>
    <w:rsid w:val="45561B20"/>
    <w:rsid w:val="5E213377"/>
    <w:rsid w:val="73A17354"/>
    <w:rsid w:val="F6BD2BA5"/>
    <w:rsid w:val="F7FA3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3043</Words>
  <Characters>3179</Characters>
  <Lines>0</Lines>
  <Paragraphs>0</Paragraphs>
  <TotalTime>5</TotalTime>
  <ScaleCrop>false</ScaleCrop>
  <LinksUpToDate>false</LinksUpToDate>
  <CharactersWithSpaces>3180</CharactersWithSpaces>
  <Application>WPS Office_5.1.1.7676_F1E327BC-269C-435d-A152-05C5408002CA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2023-01-06T08:53:00Z</dcterms:created>
  <dc:creator>程振宇</dc:creator>
  <cp:lastModifiedBy>程振宇</cp:lastModifiedBy>
  <dcterms:modified xsi:type="dcterms:W3CDTF">2023-02-13T08:58:49Z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4F1176AD31CDD1E1498BE96302CB1864</vt:lpwstr>
  </property>
</Properties>
</file>