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spacing w:line="360" w:lineRule="auto"/>
        <w:jc w:val="center"/>
        <w:rPr>
          <w:rFonts w:hint="default" w:ascii="Times New Roman" w:hAnsi="Times New Roman" w:eastAsia="宋体" w:cs="Times New Roman"/>
          <w:b/>
          <w:bCs/>
          <w:sz w:val="36"/>
          <w:szCs w:val="36"/>
        </w:rPr>
      </w:pPr>
    </w:p>
    <w:p>
      <w:pPr>
        <w:spacing w:line="240" w:lineRule="auto"/>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p>
    <w:p>
      <w:pPr>
        <w:spacing w:line="240" w:lineRule="auto"/>
        <w:jc w:val="center"/>
        <w:rPr>
          <w:rFonts w:hint="default"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bookmarkStart w:id="0" w:name="_GoBack"/>
      <w:bookmarkEnd w:id="0"/>
      <w:r>
        <w:rPr>
          <w:rFonts w:hint="eastAsia" w:ascii="仿宋_GB2312" w:hAnsi="Times New Roman" w:eastAsia="仿宋_GB2312" w:cs="Times New Roman"/>
          <w:kern w:val="0"/>
          <w:sz w:val="32"/>
          <w:szCs w:val="32"/>
          <w:lang w:val="en-US" w:eastAsia="zh-CN" w:bidi="ar-SA"/>
        </w:rPr>
        <w:t xml:space="preserve"> 岳湘阴环评</w:t>
      </w:r>
      <w:r>
        <w:rPr>
          <w:rFonts w:hint="default" w:ascii="仿宋_GB2312" w:hAnsi="Times New Roman" w:eastAsia="仿宋_GB2312" w:cs="Times New Roman"/>
          <w:kern w:val="0"/>
          <w:sz w:val="32"/>
          <w:szCs w:val="32"/>
          <w:lang w:val="en-US" w:eastAsia="zh-CN" w:bidi="ar-SA"/>
        </w:rPr>
        <w:t>〔2023〕0</w:t>
      </w:r>
      <w:r>
        <w:rPr>
          <w:rFonts w:hint="eastAsia" w:ascii="仿宋_GB2312" w:hAnsi="Times New Roman" w:eastAsia="仿宋_GB2312" w:cs="Times New Roman"/>
          <w:kern w:val="0"/>
          <w:sz w:val="32"/>
          <w:szCs w:val="32"/>
          <w:lang w:val="en-US" w:eastAsia="zh-CN" w:bidi="ar-SA"/>
        </w:rPr>
        <w:t>5</w:t>
      </w:r>
      <w:r>
        <w:rPr>
          <w:rFonts w:hint="default" w:ascii="仿宋_GB2312" w:hAnsi="Times New Roman" w:eastAsia="仿宋_GB2312" w:cs="Times New Roman"/>
          <w:kern w:val="0"/>
          <w:sz w:val="32"/>
          <w:szCs w:val="32"/>
          <w:lang w:val="en-US" w:eastAsia="zh-CN" w:bidi="ar-SA"/>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关于湘阴县交通建设投资有限公司湘阴武警机场公路延伸线工程环境影响报告表的批复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spacing w:line="480" w:lineRule="auto"/>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湘阴县交通建设投资有限公司：</w:t>
      </w:r>
    </w:p>
    <w:p>
      <w:pPr>
        <w:spacing w:line="480" w:lineRule="auto"/>
        <w:ind w:firstLine="640" w:firstLineChars="2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你</w:t>
      </w:r>
      <w:r>
        <w:rPr>
          <w:rFonts w:hint="eastAsia" w:ascii="仿宋" w:hAnsi="仿宋" w:eastAsia="仿宋" w:cs="仿宋"/>
          <w:sz w:val="32"/>
          <w:szCs w:val="32"/>
          <w:highlight w:val="none"/>
          <w:u w:val="none"/>
          <w:lang w:val="en-US" w:eastAsia="zh-CN"/>
        </w:rPr>
        <w:t>公司</w:t>
      </w:r>
      <w:r>
        <w:rPr>
          <w:rFonts w:hint="default" w:ascii="仿宋" w:hAnsi="仿宋" w:eastAsia="仿宋" w:cs="仿宋"/>
          <w:sz w:val="32"/>
          <w:szCs w:val="32"/>
          <w:highlight w:val="none"/>
          <w:u w:val="none"/>
          <w:lang w:val="en-US" w:eastAsia="zh-CN"/>
        </w:rPr>
        <w:t>《关于申请“湘阴县交通建设投资有限公司湘阴武警机场公路延伸线工程”批复的报告》及有关附件已收悉。根据国家环境保护有关法律、法规、政策和项目所在地环境功能区划的要求，经研究，现批复如下：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default" w:ascii="仿宋" w:hAnsi="仿宋" w:eastAsia="仿宋" w:cs="仿宋"/>
          <w:sz w:val="32"/>
          <w:szCs w:val="32"/>
          <w:highlight w:val="none"/>
          <w:u w:val="none"/>
          <w:lang w:val="en-US" w:eastAsia="zh-CN"/>
        </w:rPr>
        <w:t>原则同意该项目建设。湘阴武警机场公路延伸线工程</w:t>
      </w:r>
      <w:r>
        <w:rPr>
          <w:rFonts w:hint="eastAsia" w:ascii="仿宋" w:hAnsi="仿宋" w:eastAsia="仿宋" w:cs="仿宋"/>
          <w:sz w:val="32"/>
          <w:szCs w:val="32"/>
          <w:highlight w:val="none"/>
          <w:u w:val="none"/>
          <w:lang w:val="en-US" w:eastAsia="zh-CN"/>
        </w:rPr>
        <w:t>位于湘阴县樟树镇，工程总投资3572.08万元（环保投资59.5万元），延伸线工程起于湘阴县樟树镇武警机场东南侧的六斗坡，接在建武警机场公路，往东南展线，经姚家大屋从东侧绕避安置区后，止于望城区与湘阴县交界处，往南延伸可达东城大道与城湘大道交叉口处，顺接城湘大道，湘阴县境内1.520km。项目设计等级为二级公路标准，路基宽16m，双向二车道，设计速度80km/h，采用沥青砼路面。全线不涉及桥梁、隧道，设涵洞9道，平面交叉6处。项目主要建设内容包括路基工程、路面工程、桥涵工程、交叉工程、给排水工程、配套（辅助）工程、环保工程。</w:t>
      </w:r>
      <w:r>
        <w:rPr>
          <w:rFonts w:hint="eastAsia" w:ascii="仿宋_GB2312" w:hAnsi="宋体" w:eastAsia="仿宋_GB2312"/>
          <w:sz w:val="32"/>
          <w:szCs w:val="32"/>
          <w:lang w:eastAsia="zh-CN"/>
        </w:rPr>
        <w:t>（详见该建设项目环境影响报告表）</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符合湘阴县樟树镇总体规划要求，根据湖南省交通厅于2020年7月21日出具的《关于湘阴武警机场公路延伸线工程可行性研究报告（修编）的审查意见》（湘交函[2020]277号）、岳阳市发展和改革委员会于2022年11月10日出具的《关于湘阴武警机场公路延伸线工程可行性研究报告的审查意见》（岳发改审[2022]174号）、湘阴县人民政府于2022年10月13日出具的《湘阴武警机场公路延伸线项目资金来源政府常务会议决议书》，湘阴县自然资源局于2022年10月8日出具的《关于湘阴县武警机场公路延伸线项目用地选址情况的说明》及湖南和昱环保科技有限公司编制的该项目环境影响报告表（报批稿）基本内容、评价结论及专家评审意见，从环保角度考虑，我局原则同意环境影响报告表所列的建设项目地点、性质、规模、工艺和环境保护对策。</w:t>
      </w:r>
    </w:p>
    <w:p>
      <w:pPr>
        <w:numPr>
          <w:ilvl w:val="0"/>
          <w:numId w:val="1"/>
        </w:numPr>
        <w:spacing w:line="480" w:lineRule="auto"/>
        <w:ind w:left="0" w:leftChars="0"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工程建设和营运必须全面落实环境影响报告表、专家意见及批复意见中提出的各项污染防治和生态恢复措施。配套建设污染防治设施，加强环境管理，确保外排污染物长期稳定达标排放，同时建设单位应重点做好以下环保工作：</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(一)加强施工管理。优化施工方案，合理安排作业时间，做到文明作业，规范操作，避免施工期间发生噪声、粉尘污染扰民。并通过采取以下措施尽量减轻施工期对生态环境的破坏和对周边环境的影响：</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1.要在项目建设过程中严格落实水土保持方案的各项要求，合理设置取土、弃渣场、临时施工场地，填挖方合理调配，施工后期要及时做好临时占地、施工便道的生态恢复工作。</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施工现场须做好施工期扬尘污染防治工作，在施工场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用混凝土须采用商品沥青混凝土。</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3.严格检查施工机械，防止油料泄漏，严禁含油废水和生活废水直接排入自然水体；施工废水经隔油沉淀后回用，生活垃圾和拆迁建筑垃圾要分类收集，妥善处置，不得乱扔乱弃。</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4.要进一步加强施工机械和运输车辆的管理，限定施工车辆运输路线和运输时间，须选用低噪声施工机械和工艺，控制施工期噪声污染。在环境敏感点附近，应采取设置移动式声屏障等有效的隔声降噪措施，禁止夜间（22:00—6:00）从事高噪声施工作业和物料运输，防止噪声扰民。</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(二)落实运营期噪声污染防治措施。加强对沿线敏感点噪声的跟踪监测，根据监测结果及时采取进一步噪声防治措施，避免出现扰民问题。</w:t>
      </w:r>
    </w:p>
    <w:p>
      <w:pPr>
        <w:spacing w:line="480" w:lineRule="auto"/>
        <w:ind w:firstLine="640" w:firstLineChars="200"/>
        <w:jc w:val="left"/>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（三）按照《突发环境事件应急预案管理暂行办法》要求，制定全线交通事故环境应急预案，落实预案中的应急措施，防范交通事故引发的环境污染灾害。</w:t>
      </w:r>
    </w:p>
    <w:p>
      <w:pPr>
        <w:spacing w:line="480" w:lineRule="auto"/>
        <w:ind w:firstLine="640" w:firstLineChars="2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spacing w:line="480" w:lineRule="auto"/>
        <w:ind w:firstLine="640" w:firstLineChars="2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四、加强环境监管。由岳阳市湘阴县生态环境保护综合行政执法大队负责该项目环境监管。你</w:t>
      </w:r>
      <w:r>
        <w:rPr>
          <w:rFonts w:hint="eastAsia" w:ascii="仿宋" w:hAnsi="仿宋" w:eastAsia="仿宋" w:cs="仿宋"/>
          <w:sz w:val="32"/>
          <w:szCs w:val="32"/>
          <w:highlight w:val="none"/>
          <w:u w:val="none"/>
          <w:lang w:val="en-US" w:eastAsia="zh-CN"/>
        </w:rPr>
        <w:t>公司</w:t>
      </w:r>
      <w:r>
        <w:rPr>
          <w:rFonts w:hint="default" w:ascii="仿宋" w:hAnsi="仿宋" w:eastAsia="仿宋" w:cs="仿宋"/>
          <w:sz w:val="32"/>
          <w:szCs w:val="32"/>
          <w:highlight w:val="none"/>
          <w:u w:val="none"/>
          <w:lang w:val="en-US" w:eastAsia="zh-CN"/>
        </w:rPr>
        <w:t>应在收到本批复后7个工作日内，将批复及批准的环评报告文本送至</w:t>
      </w:r>
      <w:r>
        <w:rPr>
          <w:rFonts w:hint="eastAsia" w:ascii="仿宋" w:hAnsi="仿宋" w:eastAsia="仿宋" w:cs="仿宋"/>
          <w:sz w:val="32"/>
          <w:szCs w:val="32"/>
          <w:highlight w:val="none"/>
          <w:u w:val="none"/>
          <w:lang w:val="en-US" w:eastAsia="zh-CN"/>
        </w:rPr>
        <w:t>樟树</w:t>
      </w:r>
      <w:r>
        <w:rPr>
          <w:rFonts w:hint="default" w:ascii="仿宋" w:hAnsi="仿宋" w:eastAsia="仿宋" w:cs="仿宋"/>
          <w:sz w:val="32"/>
          <w:szCs w:val="32"/>
          <w:highlight w:val="none"/>
          <w:u w:val="none"/>
          <w:lang w:val="en-US" w:eastAsia="zh-CN"/>
        </w:rPr>
        <w:t>镇人民政府、岳阳市湘阴县生态环境保护综合行政执法大队、湖南和昱环保科技有限公司。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default"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仿宋_GB2312" w:hAnsi="新宋体" w:eastAsia="仿宋_GB2312" w:cs="Times New Roman"/>
          <w:bCs/>
          <w:sz w:val="32"/>
          <w:szCs w:val="32"/>
          <w:lang w:val="en-US" w:eastAsia="zh-CN"/>
        </w:rPr>
      </w:pPr>
    </w:p>
    <w:p>
      <w:pPr>
        <w:spacing w:line="480" w:lineRule="auto"/>
        <w:ind w:firstLine="5440" w:firstLineChars="17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岳阳市生态环境局</w:t>
      </w:r>
    </w:p>
    <w:p>
      <w:pPr>
        <w:spacing w:line="480" w:lineRule="auto"/>
        <w:ind w:firstLine="5440" w:firstLineChars="17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2023年</w:t>
      </w:r>
      <w:r>
        <w:rPr>
          <w:rFonts w:hint="eastAsia" w:ascii="仿宋" w:hAnsi="仿宋" w:eastAsia="仿宋" w:cs="仿宋"/>
          <w:sz w:val="32"/>
          <w:szCs w:val="32"/>
          <w:highlight w:val="none"/>
          <w:u w:val="none"/>
          <w:lang w:val="en-US" w:eastAsia="zh-CN"/>
        </w:rPr>
        <w:t>2月28</w:t>
      </w:r>
      <w:r>
        <w:rPr>
          <w:rFonts w:hint="default" w:ascii="仿宋" w:hAnsi="仿宋" w:eastAsia="仿宋" w:cs="仿宋"/>
          <w:sz w:val="32"/>
          <w:szCs w:val="32"/>
          <w:highlight w:val="none"/>
          <w:u w:val="none"/>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D218"/>
    <w:multiLevelType w:val="singleLevel"/>
    <w:tmpl w:val="166AD2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1570AF2"/>
    <w:rsid w:val="01CC279C"/>
    <w:rsid w:val="0DC8196D"/>
    <w:rsid w:val="0E6D02AF"/>
    <w:rsid w:val="10390CD7"/>
    <w:rsid w:val="119F4370"/>
    <w:rsid w:val="1230248E"/>
    <w:rsid w:val="163C2D9F"/>
    <w:rsid w:val="19765953"/>
    <w:rsid w:val="1A0C4CFB"/>
    <w:rsid w:val="1CDD5F36"/>
    <w:rsid w:val="203B2F6E"/>
    <w:rsid w:val="20D50D82"/>
    <w:rsid w:val="2324091F"/>
    <w:rsid w:val="2A252C04"/>
    <w:rsid w:val="2C7A76E0"/>
    <w:rsid w:val="31501751"/>
    <w:rsid w:val="32EB1275"/>
    <w:rsid w:val="34A57E7A"/>
    <w:rsid w:val="373E40BA"/>
    <w:rsid w:val="394919AB"/>
    <w:rsid w:val="39871127"/>
    <w:rsid w:val="3A54159A"/>
    <w:rsid w:val="3D5006C4"/>
    <w:rsid w:val="3DFA00CA"/>
    <w:rsid w:val="44150F23"/>
    <w:rsid w:val="481B23A6"/>
    <w:rsid w:val="4B021CC8"/>
    <w:rsid w:val="4B8D02AC"/>
    <w:rsid w:val="4C5F5EB6"/>
    <w:rsid w:val="5335771C"/>
    <w:rsid w:val="633E0294"/>
    <w:rsid w:val="635F0597"/>
    <w:rsid w:val="6C84132B"/>
    <w:rsid w:val="73D817FC"/>
    <w:rsid w:val="7D32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character" w:styleId="6">
    <w:name w:val="annotation reference"/>
    <w:semiHidden/>
    <w:qFormat/>
    <w:uiPriority w:val="0"/>
    <w:rPr>
      <w:sz w:val="21"/>
    </w:rPr>
  </w:style>
  <w:style w:type="paragraph" w:customStyle="1" w:styleId="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1832</Words>
  <Characters>1896</Characters>
  <Lines>0</Lines>
  <Paragraphs>0</Paragraphs>
  <TotalTime>8</TotalTime>
  <ScaleCrop>false</ScaleCrop>
  <LinksUpToDate>false</LinksUpToDate>
  <CharactersWithSpaces>1926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2023-03-09T08:45:22Z</cp:lastPrinted>
  <dcterms:modified xsi:type="dcterms:W3CDTF">2023-03-09T08:48:50Z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