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color w:val="auto"/>
        </w:rPr>
      </w:pPr>
    </w:p>
    <w:p>
      <w:pPr>
        <w:rPr>
          <w:color w:val="auto"/>
        </w:rPr>
      </w:pPr>
    </w:p>
    <w:p>
      <w:pPr>
        <w:rPr>
          <w:color w:val="auto"/>
          <w:vertAlign w:val="superscript"/>
        </w:rPr>
      </w:pPr>
    </w:p>
    <w:p>
      <w:pPr>
        <w:rPr>
          <w:color w:val="auto"/>
        </w:rPr>
      </w:pPr>
    </w:p>
    <w:p>
      <w:pPr>
        <w:spacing w:line="360" w:lineRule="auto"/>
        <w:jc w:val="center"/>
        <w:outlineLvl w:val="0"/>
        <w:rPr>
          <w:rFonts w:ascii="方正小标宋_GBK" w:eastAsia="方正小标宋_GBK"/>
          <w:bCs/>
          <w:color w:val="auto"/>
          <w:sz w:val="72"/>
          <w:szCs w:val="72"/>
        </w:rPr>
      </w:pPr>
      <w:bookmarkStart w:id="0" w:name="_Toc17777"/>
      <w:bookmarkStart w:id="1" w:name="_Toc29791"/>
      <w:bookmarkStart w:id="2" w:name="_Toc4894"/>
      <w:bookmarkStart w:id="3" w:name="_Toc27220"/>
      <w:r>
        <w:rPr>
          <w:rFonts w:hint="eastAsia" w:ascii="方正小标宋_GBK" w:eastAsia="方正小标宋_GBK"/>
          <w:bCs/>
          <w:color w:val="auto"/>
          <w:sz w:val="72"/>
          <w:szCs w:val="72"/>
        </w:rPr>
        <w:t>建设项目环境影响报告表</w:t>
      </w:r>
      <w:bookmarkEnd w:id="0"/>
      <w:bookmarkEnd w:id="1"/>
      <w:bookmarkEnd w:id="2"/>
      <w:bookmarkEnd w:id="3"/>
    </w:p>
    <w:p>
      <w:pPr>
        <w:spacing w:line="360" w:lineRule="auto"/>
        <w:jc w:val="center"/>
        <w:rPr>
          <w:rFonts w:ascii="楷体_GB2312" w:eastAsia="楷体_GB2312"/>
          <w:bCs/>
          <w:color w:val="auto"/>
          <w:sz w:val="48"/>
          <w:szCs w:val="48"/>
        </w:rPr>
      </w:pPr>
      <w:r>
        <w:rPr>
          <w:rFonts w:hint="eastAsia" w:ascii="楷体_GB2312" w:eastAsia="楷体_GB2312"/>
          <w:bCs/>
          <w:color w:val="auto"/>
          <w:sz w:val="48"/>
          <w:szCs w:val="48"/>
        </w:rPr>
        <w:t>（污染影响类）</w:t>
      </w:r>
    </w:p>
    <w:p>
      <w:pPr>
        <w:jc w:val="center"/>
        <w:rPr>
          <w:rFonts w:eastAsia="仿宋"/>
          <w:color w:val="auto"/>
          <w:sz w:val="52"/>
          <w:szCs w:val="52"/>
        </w:rPr>
      </w:pPr>
    </w:p>
    <w:p>
      <w:pPr>
        <w:jc w:val="center"/>
        <w:rPr>
          <w:rFonts w:eastAsia="仿宋"/>
          <w:color w:val="auto"/>
          <w:sz w:val="52"/>
          <w:szCs w:val="52"/>
        </w:rPr>
      </w:pPr>
    </w:p>
    <w:p>
      <w:pPr>
        <w:ind w:firstLine="1040"/>
        <w:rPr>
          <w:rFonts w:eastAsia="仿宋"/>
          <w:color w:val="auto"/>
          <w:sz w:val="44"/>
          <w:szCs w:val="44"/>
        </w:rPr>
      </w:pPr>
    </w:p>
    <w:p>
      <w:pPr>
        <w:ind w:firstLine="1040"/>
        <w:rPr>
          <w:rFonts w:eastAsia="仿宋"/>
          <w:color w:val="auto"/>
          <w:sz w:val="44"/>
          <w:szCs w:val="44"/>
        </w:rPr>
      </w:pPr>
    </w:p>
    <w:p>
      <w:pPr>
        <w:ind w:firstLine="1040"/>
        <w:rPr>
          <w:rFonts w:eastAsia="仿宋"/>
          <w:color w:val="auto"/>
          <w:sz w:val="44"/>
          <w:szCs w:val="44"/>
        </w:rPr>
      </w:pPr>
    </w:p>
    <w:p>
      <w:pPr>
        <w:ind w:firstLine="1040"/>
        <w:rPr>
          <w:rFonts w:eastAsia="仿宋"/>
          <w:color w:val="auto"/>
          <w:sz w:val="44"/>
          <w:szCs w:val="44"/>
        </w:rPr>
      </w:pPr>
    </w:p>
    <w:p>
      <w:pPr>
        <w:adjustRightInd w:val="0"/>
        <w:snapToGrid w:val="0"/>
        <w:spacing w:line="288" w:lineRule="auto"/>
        <w:ind w:firstLine="360" w:firstLineChars="100"/>
        <w:jc w:val="left"/>
        <w:rPr>
          <w:rFonts w:hint="default" w:ascii="仿宋_GB2312" w:eastAsia="仿宋_GB2312"/>
          <w:color w:val="auto"/>
          <w:sz w:val="36"/>
          <w:szCs w:val="36"/>
          <w:lang w:val="en-US" w:eastAsia="zh-CN"/>
        </w:rPr>
      </w:pPr>
      <w:r>
        <w:rPr>
          <w:rFonts w:hint="eastAsia" w:ascii="仿宋_GB2312" w:eastAsia="仿宋_GB2312"/>
          <w:color w:val="auto"/>
          <w:sz w:val="36"/>
          <w:szCs w:val="36"/>
        </w:rPr>
        <w:t>项目名称：</w:t>
      </w:r>
      <w:r>
        <w:rPr>
          <w:rFonts w:hint="eastAsia" w:ascii="仿宋_GB2312" w:eastAsia="仿宋_GB2312"/>
          <w:color w:val="auto"/>
          <w:sz w:val="36"/>
          <w:szCs w:val="36"/>
          <w:u w:val="single"/>
          <w:lang w:val="en-US" w:eastAsia="zh-CN"/>
        </w:rPr>
        <w:t xml:space="preserve">年回收拆解1.5万辆报废机动车建设项目  </w:t>
      </w:r>
    </w:p>
    <w:p>
      <w:pPr>
        <w:adjustRightInd w:val="0"/>
        <w:snapToGrid w:val="0"/>
        <w:spacing w:line="288" w:lineRule="auto"/>
        <w:ind w:firstLine="360" w:firstLineChars="100"/>
        <w:jc w:val="left"/>
        <w:rPr>
          <w:rFonts w:hint="default" w:ascii="仿宋_GB2312" w:eastAsia="仿宋_GB2312"/>
          <w:color w:val="auto"/>
          <w:sz w:val="36"/>
          <w:szCs w:val="36"/>
          <w:lang w:val="en-US" w:eastAsia="zh-CN"/>
        </w:rPr>
      </w:pPr>
      <w:r>
        <w:rPr>
          <w:rFonts w:hint="eastAsia" w:ascii="仿宋_GB2312" w:eastAsia="仿宋_GB2312"/>
          <w:color w:val="auto"/>
          <w:sz w:val="36"/>
          <w:szCs w:val="36"/>
        </w:rPr>
        <w:t>建设单位（盖章）：</w:t>
      </w:r>
      <w:r>
        <w:rPr>
          <w:rFonts w:hint="eastAsia" w:ascii="仿宋_GB2312" w:eastAsia="仿宋_GB2312"/>
          <w:color w:val="auto"/>
          <w:sz w:val="36"/>
          <w:szCs w:val="36"/>
          <w:u w:val="single"/>
          <w:lang w:val="en-US" w:eastAsia="zh-CN"/>
        </w:rPr>
        <w:t xml:space="preserve">湖南省朴亨能源科技有限公司 </w:t>
      </w:r>
    </w:p>
    <w:p>
      <w:pPr>
        <w:adjustRightInd w:val="0"/>
        <w:snapToGrid w:val="0"/>
        <w:spacing w:line="288" w:lineRule="auto"/>
        <w:ind w:firstLine="360" w:firstLineChars="100"/>
        <w:jc w:val="left"/>
        <w:rPr>
          <w:rFonts w:hint="default" w:ascii="仿宋_GB2312" w:eastAsia="仿宋_GB2312"/>
          <w:color w:val="auto"/>
          <w:sz w:val="36"/>
          <w:szCs w:val="36"/>
          <w:u w:val="single"/>
          <w:lang w:val="en-US" w:eastAsia="zh-CN"/>
        </w:rPr>
      </w:pPr>
      <w:r>
        <w:rPr>
          <w:rFonts w:hint="eastAsia" w:ascii="仿宋_GB2312" w:eastAsia="仿宋_GB2312"/>
          <w:color w:val="auto"/>
          <w:sz w:val="36"/>
          <w:szCs w:val="36"/>
        </w:rPr>
        <w:t>编制日期：</w:t>
      </w:r>
      <w:bookmarkStart w:id="4" w:name="_Hlk57884087"/>
      <w:r>
        <w:rPr>
          <w:rFonts w:hint="eastAsia" w:ascii="仿宋_GB2312" w:eastAsia="仿宋_GB2312"/>
          <w:color w:val="auto"/>
          <w:sz w:val="36"/>
          <w:szCs w:val="36"/>
          <w:u w:val="single"/>
          <w:lang w:val="en-US" w:eastAsia="zh-CN"/>
        </w:rPr>
        <w:t xml:space="preserve">            </w:t>
      </w:r>
      <w:r>
        <w:rPr>
          <w:rFonts w:hint="eastAsia" w:ascii="仿宋_GB2312" w:eastAsia="仿宋_GB2312"/>
          <w:color w:val="auto"/>
          <w:sz w:val="36"/>
          <w:szCs w:val="36"/>
          <w:u w:val="single"/>
        </w:rPr>
        <w:t>202</w:t>
      </w:r>
      <w:r>
        <w:rPr>
          <w:rFonts w:hint="eastAsia" w:ascii="仿宋_GB2312" w:eastAsia="仿宋_GB2312"/>
          <w:color w:val="auto"/>
          <w:sz w:val="36"/>
          <w:szCs w:val="36"/>
          <w:u w:val="single"/>
          <w:lang w:val="en-US" w:eastAsia="zh-CN"/>
        </w:rPr>
        <w:t>3</w:t>
      </w:r>
      <w:r>
        <w:rPr>
          <w:rFonts w:hint="eastAsia" w:ascii="仿宋_GB2312" w:eastAsia="仿宋_GB2312"/>
          <w:color w:val="auto"/>
          <w:sz w:val="36"/>
          <w:szCs w:val="36"/>
          <w:u w:val="single"/>
        </w:rPr>
        <w:t>年</w:t>
      </w:r>
      <w:r>
        <w:rPr>
          <w:rFonts w:hint="eastAsia" w:ascii="仿宋_GB2312" w:eastAsia="仿宋_GB2312"/>
          <w:color w:val="auto"/>
          <w:sz w:val="36"/>
          <w:szCs w:val="36"/>
          <w:u w:val="single"/>
          <w:lang w:val="en-US" w:eastAsia="zh-CN"/>
        </w:rPr>
        <w:t>4</w:t>
      </w:r>
      <w:r>
        <w:rPr>
          <w:rFonts w:hint="eastAsia" w:ascii="仿宋_GB2312" w:eastAsia="仿宋_GB2312"/>
          <w:color w:val="auto"/>
          <w:sz w:val="36"/>
          <w:szCs w:val="36"/>
          <w:u w:val="single"/>
        </w:rPr>
        <w:t>月</w:t>
      </w:r>
      <w:r>
        <w:rPr>
          <w:rFonts w:hint="eastAsia" w:ascii="仿宋_GB2312" w:eastAsia="仿宋_GB2312"/>
          <w:color w:val="auto"/>
          <w:sz w:val="36"/>
          <w:szCs w:val="36"/>
          <w:u w:val="single"/>
          <w:lang w:val="en-US" w:eastAsia="zh-CN"/>
        </w:rPr>
        <w:t xml:space="preserve">           </w:t>
      </w:r>
    </w:p>
    <w:p>
      <w:pPr>
        <w:adjustRightInd w:val="0"/>
        <w:snapToGrid w:val="0"/>
        <w:spacing w:line="288" w:lineRule="auto"/>
        <w:ind w:firstLine="1040"/>
        <w:jc w:val="left"/>
        <w:rPr>
          <w:rFonts w:ascii="仿宋_GB2312" w:eastAsia="仿宋_GB2312"/>
          <w:color w:val="auto"/>
          <w:sz w:val="36"/>
          <w:szCs w:val="36"/>
        </w:rPr>
      </w:pPr>
    </w:p>
    <w:p>
      <w:pPr>
        <w:adjustRightInd w:val="0"/>
        <w:snapToGrid w:val="0"/>
        <w:spacing w:line="288" w:lineRule="auto"/>
        <w:ind w:firstLine="1040"/>
        <w:rPr>
          <w:rFonts w:ascii="仿宋_GB2312" w:eastAsia="仿宋_GB2312"/>
          <w:color w:val="auto"/>
          <w:sz w:val="36"/>
          <w:szCs w:val="36"/>
        </w:rPr>
      </w:pPr>
    </w:p>
    <w:p>
      <w:pPr>
        <w:adjustRightInd w:val="0"/>
        <w:snapToGrid w:val="0"/>
        <w:spacing w:line="288" w:lineRule="auto"/>
        <w:ind w:firstLine="1040"/>
        <w:rPr>
          <w:rFonts w:ascii="仿宋_GB2312" w:eastAsia="仿宋_GB2312"/>
          <w:color w:val="auto"/>
          <w:sz w:val="36"/>
          <w:szCs w:val="36"/>
        </w:rPr>
      </w:pPr>
    </w:p>
    <w:p>
      <w:pPr>
        <w:adjustRightInd w:val="0"/>
        <w:snapToGrid w:val="0"/>
        <w:spacing w:line="288" w:lineRule="auto"/>
        <w:ind w:firstLine="1040"/>
        <w:rPr>
          <w:rFonts w:ascii="仿宋_GB2312" w:eastAsia="仿宋_GB2312"/>
          <w:color w:val="auto"/>
          <w:sz w:val="36"/>
          <w:szCs w:val="36"/>
        </w:rPr>
      </w:pPr>
    </w:p>
    <w:bookmarkEnd w:id="4"/>
    <w:p>
      <w:pPr>
        <w:adjustRightInd w:val="0"/>
        <w:snapToGrid w:val="0"/>
        <w:spacing w:line="288" w:lineRule="auto"/>
        <w:jc w:val="center"/>
        <w:rPr>
          <w:rFonts w:hint="eastAsia" w:ascii="楷体_GB2312" w:eastAsia="楷体_GB2312"/>
          <w:color w:val="auto"/>
          <w:sz w:val="36"/>
          <w:szCs w:val="36"/>
        </w:rPr>
      </w:pPr>
      <w:r>
        <w:rPr>
          <w:rFonts w:hint="eastAsia" w:ascii="楷体_GB2312" w:eastAsia="楷体_GB2312"/>
          <w:color w:val="auto"/>
          <w:sz w:val="36"/>
          <w:szCs w:val="36"/>
        </w:rPr>
        <w:t>中华人民共和国生态环境部制</w:t>
      </w:r>
    </w:p>
    <w:p>
      <w:pPr>
        <w:adjustRightInd w:val="0"/>
        <w:snapToGrid w:val="0"/>
        <w:spacing w:line="288" w:lineRule="auto"/>
        <w:jc w:val="center"/>
        <w:rPr>
          <w:rFonts w:hint="eastAsia" w:ascii="楷体_GB2312" w:eastAsia="楷体_GB2312"/>
          <w:color w:val="auto"/>
          <w:sz w:val="36"/>
          <w:szCs w:val="36"/>
        </w:rPr>
      </w:pPr>
    </w:p>
    <w:p>
      <w:pPr>
        <w:adjustRightInd w:val="0"/>
        <w:snapToGrid w:val="0"/>
        <w:spacing w:line="288" w:lineRule="auto"/>
        <w:jc w:val="center"/>
        <w:rPr>
          <w:rFonts w:hint="eastAsia" w:ascii="楷体_GB2312" w:eastAsia="楷体_GB2312"/>
          <w:color w:val="auto"/>
          <w:sz w:val="36"/>
          <w:szCs w:val="36"/>
        </w:rPr>
      </w:pPr>
    </w:p>
    <w:p>
      <w:pPr>
        <w:widowControl/>
        <w:tabs>
          <w:tab w:val="right" w:leader="dot" w:pos="8844"/>
        </w:tabs>
        <w:spacing w:beforeAutospacing="1" w:afterLines="50" w:afterAutospacing="0" w:line="360" w:lineRule="auto"/>
        <w:rPr>
          <w:rStyle w:val="38"/>
          <w:rFonts w:hint="eastAsia" w:ascii="Times New Roman" w:hAnsi="Times New Roman" w:eastAsia="黑体" w:cs="黑体"/>
          <w:color w:val="auto"/>
          <w:sz w:val="24"/>
          <w:szCs w:val="24"/>
          <w:u w:val="none"/>
          <w:lang w:val="en-US"/>
        </w:rPr>
      </w:pPr>
      <w:r>
        <w:rPr>
          <w:rFonts w:eastAsia="仿宋_GB2312"/>
          <w:color w:val="auto"/>
          <w:sz w:val="24"/>
          <w:szCs w:val="24"/>
          <w:lang w:val="en-US"/>
        </w:rPr>
        <w:fldChar w:fldCharType="begin"/>
      </w:r>
      <w:r>
        <w:rPr>
          <w:rFonts w:eastAsia="仿宋_GB2312"/>
          <w:color w:val="auto"/>
          <w:sz w:val="24"/>
          <w:szCs w:val="24"/>
          <w:lang w:val="en-US"/>
        </w:rPr>
        <w:instrText xml:space="preserve"> HYPERLINK "file:///F:\\工作资料\\周官桥水厂\\邵东市周官桥乡水厂\\邵东市周官桥乡水厂建设项目环境影响报告表污染影响类0406.doc" \l "_Toc10019" </w:instrText>
      </w:r>
      <w:r>
        <w:rPr>
          <w:rFonts w:eastAsia="仿宋_GB2312"/>
          <w:color w:val="auto"/>
          <w:sz w:val="24"/>
          <w:szCs w:val="24"/>
          <w:lang w:val="en-US"/>
        </w:rPr>
        <w:fldChar w:fldCharType="separate"/>
      </w:r>
    </w:p>
    <w:p>
      <w:pPr>
        <w:widowControl w:val="0"/>
        <w:wordWrap/>
        <w:adjustRightInd w:val="0"/>
        <w:snapToGrid w:val="0"/>
        <w:spacing w:before="0" w:after="0" w:line="460" w:lineRule="exact"/>
        <w:ind w:left="0" w:leftChars="0" w:right="0" w:firstLine="0" w:firstLineChars="0"/>
        <w:jc w:val="both"/>
        <w:textAlignment w:val="auto"/>
        <w:rPr>
          <w:rFonts w:eastAsia="仿宋_GB2312"/>
          <w:color w:val="auto"/>
          <w:sz w:val="24"/>
          <w:szCs w:val="24"/>
          <w:lang w:val="en-US"/>
        </w:rPr>
        <w:sectPr>
          <w:footerReference r:id="rId3" w:type="default"/>
          <w:footerReference r:id="rId4" w:type="even"/>
          <w:pgSz w:w="11906" w:h="16838"/>
          <w:pgMar w:top="1701" w:right="1531" w:bottom="1701" w:left="1531" w:header="851" w:footer="1077" w:gutter="0"/>
          <w:pgBorders>
            <w:top w:val="none" w:sz="0" w:space="0"/>
            <w:left w:val="none" w:sz="0" w:space="0"/>
            <w:bottom w:val="none" w:sz="0" w:space="0"/>
            <w:right w:val="none" w:sz="0" w:space="0"/>
          </w:pgBorders>
          <w:pgNumType w:fmt="decimal" w:start="3"/>
          <w:cols w:space="720" w:num="1"/>
          <w:docGrid w:type="lines" w:linePitch="312" w:charSpace="0"/>
        </w:sectPr>
      </w:pPr>
    </w:p>
    <w:p>
      <w:pPr>
        <w:pStyle w:val="93"/>
        <w:keepNext w:val="0"/>
        <w:keepLines w:val="0"/>
        <w:pageBreakBefore w:val="0"/>
        <w:widowControl/>
        <w:tabs>
          <w:tab w:val="right" w:leader="dot" w:pos="9072"/>
        </w:tabs>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napToGrid w:val="0"/>
          <w:color w:val="auto"/>
          <w:sz w:val="32"/>
          <w:szCs w:val="32"/>
          <w:highlight w:val="none"/>
          <w:u w:val="none" w:color="auto"/>
          <w:lang w:val="en-US" w:eastAsia="zh-CN"/>
        </w:rPr>
      </w:pPr>
      <w:r>
        <w:rPr>
          <w:rFonts w:eastAsia="仿宋_GB2312"/>
          <w:color w:val="auto"/>
          <w:sz w:val="24"/>
          <w:szCs w:val="24"/>
          <w:lang w:val="en-US"/>
        </w:rPr>
        <w:fldChar w:fldCharType="end"/>
      </w:r>
      <w:bookmarkStart w:id="5" w:name="_Toc28197"/>
      <w:bookmarkStart w:id="6" w:name="_Toc1274"/>
      <w:r>
        <w:rPr>
          <w:rFonts w:hint="eastAsia" w:ascii="宋体" w:hAnsi="宋体" w:eastAsia="宋体" w:cs="宋体"/>
          <w:b/>
          <w:bCs/>
          <w:snapToGrid w:val="0"/>
          <w:color w:val="auto"/>
          <w:sz w:val="32"/>
          <w:szCs w:val="32"/>
          <w:highlight w:val="none"/>
          <w:u w:val="none" w:color="auto"/>
          <w:lang w:val="en-US" w:eastAsia="zh-CN"/>
        </w:rPr>
        <w:t>专家意见修改说明</w:t>
      </w:r>
    </w:p>
    <w:tbl>
      <w:tblPr>
        <w:tblStyle w:val="35"/>
        <w:tblW w:w="9450" w:type="dxa"/>
        <w:tblInd w:w="-19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0"/>
        <w:gridCol w:w="4080"/>
        <w:gridCol w:w="47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60" w:type="dxa"/>
            <w:noWrap w:val="0"/>
            <w:vAlign w:val="center"/>
          </w:tcPr>
          <w:p>
            <w:pPr>
              <w:pStyle w:val="93"/>
              <w:keepNext w:val="0"/>
              <w:keepLines w:val="0"/>
              <w:pageBreakBefore w:val="0"/>
              <w:widowControl/>
              <w:tabs>
                <w:tab w:val="right" w:leader="dot" w:pos="9072"/>
              </w:tabs>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bCs/>
                <w:color w:val="auto"/>
                <w:sz w:val="21"/>
                <w:szCs w:val="21"/>
                <w:highlight w:val="none"/>
                <w:u w:val="none" w:color="auto"/>
                <w:vertAlign w:val="baseline"/>
                <w:lang w:val="en-US" w:eastAsia="zh-CN"/>
              </w:rPr>
            </w:pPr>
            <w:r>
              <w:rPr>
                <w:rFonts w:hint="default" w:ascii="Times New Roman" w:hAnsi="Times New Roman" w:eastAsia="宋体" w:cs="Times New Roman"/>
                <w:b/>
                <w:bCs/>
                <w:color w:val="auto"/>
                <w:sz w:val="21"/>
                <w:szCs w:val="21"/>
                <w:highlight w:val="none"/>
                <w:u w:val="none" w:color="auto"/>
                <w:vertAlign w:val="baseline"/>
                <w:lang w:val="en-US" w:eastAsia="zh-CN"/>
              </w:rPr>
              <w:t>序号</w:t>
            </w:r>
          </w:p>
        </w:tc>
        <w:tc>
          <w:tcPr>
            <w:tcW w:w="4080" w:type="dxa"/>
            <w:noWrap w:val="0"/>
            <w:vAlign w:val="center"/>
          </w:tcPr>
          <w:p>
            <w:pPr>
              <w:pStyle w:val="93"/>
              <w:keepNext w:val="0"/>
              <w:keepLines w:val="0"/>
              <w:pageBreakBefore w:val="0"/>
              <w:widowControl/>
              <w:tabs>
                <w:tab w:val="right" w:leader="dot" w:pos="9072"/>
              </w:tabs>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bCs/>
                <w:color w:val="auto"/>
                <w:sz w:val="21"/>
                <w:szCs w:val="21"/>
                <w:highlight w:val="none"/>
                <w:u w:val="none" w:color="auto"/>
                <w:vertAlign w:val="baseline"/>
                <w:lang w:val="en-US" w:eastAsia="zh-CN"/>
              </w:rPr>
            </w:pPr>
            <w:r>
              <w:rPr>
                <w:rFonts w:hint="default" w:ascii="Times New Roman" w:hAnsi="Times New Roman" w:eastAsia="宋体" w:cs="Times New Roman"/>
                <w:b/>
                <w:bCs/>
                <w:color w:val="auto"/>
                <w:sz w:val="21"/>
                <w:szCs w:val="21"/>
                <w:highlight w:val="none"/>
                <w:u w:val="none" w:color="auto"/>
                <w:vertAlign w:val="baseline"/>
                <w:lang w:val="en-US" w:eastAsia="zh-CN"/>
              </w:rPr>
              <w:t>专家意见</w:t>
            </w:r>
          </w:p>
        </w:tc>
        <w:tc>
          <w:tcPr>
            <w:tcW w:w="4710" w:type="dxa"/>
            <w:noWrap w:val="0"/>
            <w:vAlign w:val="center"/>
          </w:tcPr>
          <w:p>
            <w:pPr>
              <w:pStyle w:val="93"/>
              <w:keepNext w:val="0"/>
              <w:keepLines w:val="0"/>
              <w:pageBreakBefore w:val="0"/>
              <w:widowControl/>
              <w:tabs>
                <w:tab w:val="right" w:leader="dot" w:pos="9072"/>
              </w:tabs>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bCs/>
                <w:color w:val="auto"/>
                <w:sz w:val="21"/>
                <w:szCs w:val="21"/>
                <w:highlight w:val="none"/>
                <w:u w:val="none" w:color="auto"/>
                <w:vertAlign w:val="baseline"/>
                <w:lang w:val="en-US" w:eastAsia="zh-CN"/>
              </w:rPr>
            </w:pPr>
            <w:r>
              <w:rPr>
                <w:rFonts w:hint="default" w:ascii="Times New Roman" w:hAnsi="Times New Roman" w:eastAsia="宋体" w:cs="Times New Roman"/>
                <w:b/>
                <w:bCs/>
                <w:color w:val="auto"/>
                <w:sz w:val="21"/>
                <w:szCs w:val="21"/>
                <w:highlight w:val="none"/>
                <w:u w:val="none" w:color="auto"/>
                <w:vertAlign w:val="baseline"/>
                <w:lang w:val="en-US" w:eastAsia="zh-CN"/>
              </w:rPr>
              <w:t>修改说明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60" w:type="dxa"/>
            <w:noWrap w:val="0"/>
            <w:vAlign w:val="center"/>
          </w:tcPr>
          <w:p>
            <w:pPr>
              <w:pStyle w:val="93"/>
              <w:keepNext w:val="0"/>
              <w:keepLines w:val="0"/>
              <w:pageBreakBefore w:val="0"/>
              <w:widowControl/>
              <w:tabs>
                <w:tab w:val="right" w:leader="dot" w:pos="9072"/>
              </w:tabs>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default" w:ascii="Times New Roman" w:hAnsi="Times New Roman" w:eastAsia="宋体" w:cs="Times New Roman"/>
                <w:color w:val="auto"/>
                <w:sz w:val="21"/>
                <w:szCs w:val="21"/>
                <w:highlight w:val="none"/>
                <w:u w:val="none" w:color="auto"/>
                <w:vertAlign w:val="baseline"/>
                <w:lang w:val="en-US" w:eastAsia="zh-CN"/>
              </w:rPr>
              <w:t>1</w:t>
            </w:r>
          </w:p>
        </w:tc>
        <w:tc>
          <w:tcPr>
            <w:tcW w:w="4080" w:type="dxa"/>
            <w:noWrap w:val="0"/>
            <w:vAlign w:val="center"/>
          </w:tcPr>
          <w:p>
            <w:pPr>
              <w:pStyle w:val="93"/>
              <w:keepNext w:val="0"/>
              <w:keepLines w:val="0"/>
              <w:pageBreakBefore w:val="0"/>
              <w:widowControl/>
              <w:tabs>
                <w:tab w:val="right" w:leader="dot" w:pos="9072"/>
              </w:tabs>
              <w:kinsoku/>
              <w:wordWrap/>
              <w:overflowPunct/>
              <w:topLinePunct w:val="0"/>
              <w:autoSpaceDE/>
              <w:autoSpaceDN/>
              <w:bidi w:val="0"/>
              <w:adjustRightInd/>
              <w:snapToGrid/>
              <w:spacing w:line="320" w:lineRule="exact"/>
              <w:ind w:firstLine="0" w:firstLineChars="0"/>
              <w:jc w:val="left"/>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eastAsia" w:ascii="Times New Roman" w:hAnsi="Times New Roman" w:eastAsia="宋体" w:cs="Times New Roman"/>
                <w:b w:val="0"/>
                <w:color w:val="auto"/>
                <w:kern w:val="0"/>
                <w:sz w:val="21"/>
                <w:szCs w:val="21"/>
                <w:highlight w:val="none"/>
                <w:u w:val="none" w:color="auto"/>
                <w:lang w:val="en-US" w:eastAsia="zh-CN" w:bidi="ar-SA"/>
              </w:rPr>
              <w:t>完善项目由来，明确建设情况；强化项目与湘阴高新技术产业开发区规划、园区“三线一单”、长江经济带负面清单、报废机动车拆解相关政策的符合性分析。</w:t>
            </w:r>
          </w:p>
        </w:tc>
        <w:tc>
          <w:tcPr>
            <w:tcW w:w="4710" w:type="dxa"/>
            <w:noWrap w:val="0"/>
            <w:vAlign w:val="center"/>
          </w:tcPr>
          <w:p>
            <w:pPr>
              <w:pStyle w:val="93"/>
              <w:keepNext w:val="0"/>
              <w:keepLines w:val="0"/>
              <w:pageBreakBefore w:val="0"/>
              <w:widowControl/>
              <w:tabs>
                <w:tab w:val="right" w:leader="dot" w:pos="9072"/>
              </w:tabs>
              <w:kinsoku/>
              <w:wordWrap/>
              <w:overflowPunct/>
              <w:topLinePunct w:val="0"/>
              <w:autoSpaceDE/>
              <w:autoSpaceDN/>
              <w:bidi w:val="0"/>
              <w:adjustRightInd/>
              <w:snapToGrid/>
              <w:spacing w:line="320" w:lineRule="exact"/>
              <w:ind w:left="0" w:leftChars="0" w:firstLine="0" w:firstLineChars="0"/>
              <w:jc w:val="left"/>
              <w:textAlignment w:val="auto"/>
              <w:rPr>
                <w:rFonts w:hint="default" w:ascii="Times New Roman" w:hAnsi="Times New Roman" w:cs="Times New Roman"/>
                <w:b w:val="0"/>
                <w:color w:val="auto"/>
                <w:kern w:val="0"/>
                <w:sz w:val="21"/>
                <w:szCs w:val="21"/>
                <w:highlight w:val="none"/>
                <w:u w:val="none" w:color="auto"/>
                <w:lang w:val="en-US" w:eastAsia="zh-CN" w:bidi="ar-SA"/>
              </w:rPr>
            </w:pPr>
            <w:r>
              <w:rPr>
                <w:rFonts w:hint="eastAsia" w:cs="Times New Roman"/>
                <w:color w:val="auto"/>
                <w:sz w:val="21"/>
                <w:szCs w:val="21"/>
                <w:highlight w:val="none"/>
                <w:u w:val="none" w:color="auto"/>
                <w:vertAlign w:val="baseline"/>
                <w:lang w:val="en-US" w:eastAsia="zh-CN"/>
              </w:rPr>
              <w:t>已完善</w:t>
            </w:r>
            <w:r>
              <w:rPr>
                <w:rFonts w:hint="eastAsia" w:ascii="Times New Roman" w:hAnsi="Times New Roman" w:eastAsia="宋体" w:cs="Times New Roman"/>
                <w:b w:val="0"/>
                <w:color w:val="auto"/>
                <w:kern w:val="0"/>
                <w:sz w:val="21"/>
                <w:szCs w:val="21"/>
                <w:highlight w:val="none"/>
                <w:u w:val="none" w:color="auto"/>
                <w:lang w:val="en-US" w:eastAsia="zh-CN" w:bidi="ar-SA"/>
              </w:rPr>
              <w:t>项目由来，明确建设情况</w:t>
            </w:r>
            <w:r>
              <w:rPr>
                <w:rFonts w:hint="eastAsia" w:ascii="Times New Roman" w:hAnsi="Times New Roman" w:cs="Times New Roman"/>
                <w:b w:val="0"/>
                <w:color w:val="auto"/>
                <w:kern w:val="0"/>
                <w:sz w:val="21"/>
                <w:szCs w:val="21"/>
                <w:highlight w:val="none"/>
                <w:u w:val="none" w:color="auto"/>
                <w:lang w:val="en-US" w:eastAsia="zh-CN" w:bidi="ar-SA"/>
              </w:rPr>
              <w:t>，详见P2</w:t>
            </w:r>
            <w:r>
              <w:rPr>
                <w:rFonts w:hint="eastAsia" w:cs="Times New Roman"/>
                <w:b w:val="0"/>
                <w:color w:val="auto"/>
                <w:kern w:val="0"/>
                <w:sz w:val="21"/>
                <w:szCs w:val="21"/>
                <w:highlight w:val="none"/>
                <w:u w:val="none" w:color="auto"/>
                <w:lang w:val="en-US" w:eastAsia="zh-CN" w:bidi="ar-SA"/>
              </w:rPr>
              <w:t>4</w:t>
            </w:r>
            <w:r>
              <w:rPr>
                <w:rFonts w:hint="eastAsia" w:ascii="Times New Roman" w:hAnsi="Times New Roman" w:cs="Times New Roman"/>
                <w:b w:val="0"/>
                <w:color w:val="auto"/>
                <w:kern w:val="0"/>
                <w:sz w:val="21"/>
                <w:szCs w:val="21"/>
                <w:highlight w:val="none"/>
                <w:u w:val="none" w:color="auto"/>
                <w:lang w:val="en-US" w:eastAsia="zh-CN" w:bidi="ar-SA"/>
              </w:rPr>
              <w:t>；</w:t>
            </w:r>
          </w:p>
          <w:p>
            <w:pPr>
              <w:pStyle w:val="93"/>
              <w:keepNext w:val="0"/>
              <w:keepLines w:val="0"/>
              <w:pageBreakBefore w:val="0"/>
              <w:widowControl/>
              <w:tabs>
                <w:tab w:val="right" w:leader="dot" w:pos="9072"/>
              </w:tabs>
              <w:kinsoku/>
              <w:wordWrap/>
              <w:overflowPunct/>
              <w:topLinePunct w:val="0"/>
              <w:autoSpaceDE/>
              <w:autoSpaceDN/>
              <w:bidi w:val="0"/>
              <w:adjustRightInd/>
              <w:snapToGrid/>
              <w:spacing w:line="320" w:lineRule="exact"/>
              <w:ind w:left="0" w:leftChars="0" w:firstLine="0" w:firstLineChars="0"/>
              <w:jc w:val="left"/>
              <w:textAlignment w:val="auto"/>
              <w:rPr>
                <w:rFonts w:hint="default" w:ascii="Times New Roman" w:hAnsi="Times New Roman" w:cs="Times New Roman"/>
                <w:b w:val="0"/>
                <w:color w:val="auto"/>
                <w:kern w:val="0"/>
                <w:sz w:val="21"/>
                <w:szCs w:val="21"/>
                <w:highlight w:val="none"/>
                <w:u w:val="none" w:color="auto"/>
                <w:lang w:val="en-US" w:eastAsia="zh-CN" w:bidi="ar-SA"/>
              </w:rPr>
            </w:pPr>
            <w:r>
              <w:rPr>
                <w:rFonts w:hint="eastAsia" w:ascii="Times New Roman" w:hAnsi="Times New Roman" w:cs="Times New Roman"/>
                <w:b w:val="0"/>
                <w:color w:val="auto"/>
                <w:kern w:val="0"/>
                <w:sz w:val="21"/>
                <w:szCs w:val="21"/>
                <w:highlight w:val="none"/>
                <w:u w:val="none" w:color="auto"/>
                <w:lang w:val="en-US" w:eastAsia="zh-CN" w:bidi="ar-SA"/>
              </w:rPr>
              <w:t>已强化</w:t>
            </w:r>
            <w:r>
              <w:rPr>
                <w:rFonts w:hint="eastAsia" w:ascii="Times New Roman" w:hAnsi="Times New Roman" w:eastAsia="宋体" w:cs="Times New Roman"/>
                <w:b w:val="0"/>
                <w:color w:val="auto"/>
                <w:kern w:val="0"/>
                <w:sz w:val="21"/>
                <w:szCs w:val="21"/>
                <w:highlight w:val="none"/>
                <w:u w:val="none" w:color="auto"/>
                <w:lang w:val="en-US" w:eastAsia="zh-CN" w:bidi="ar-SA"/>
              </w:rPr>
              <w:t>项目与湘阴高新技术产业开发区规划、园区“三线一单”、长江经济带负面清单</w:t>
            </w:r>
            <w:r>
              <w:rPr>
                <w:rFonts w:hint="eastAsia" w:ascii="Times New Roman" w:hAnsi="Times New Roman" w:cs="Times New Roman"/>
                <w:b w:val="0"/>
                <w:color w:val="auto"/>
                <w:kern w:val="0"/>
                <w:sz w:val="21"/>
                <w:szCs w:val="21"/>
                <w:highlight w:val="none"/>
                <w:u w:val="none" w:color="auto"/>
                <w:lang w:val="en-US" w:eastAsia="zh-CN" w:bidi="ar-SA"/>
              </w:rPr>
              <w:t>、</w:t>
            </w:r>
            <w:r>
              <w:rPr>
                <w:rFonts w:hint="eastAsia" w:ascii="Times New Roman" w:hAnsi="Times New Roman" w:eastAsia="宋体" w:cs="Times New Roman"/>
                <w:b w:val="0"/>
                <w:color w:val="auto"/>
                <w:kern w:val="0"/>
                <w:sz w:val="21"/>
                <w:szCs w:val="21"/>
                <w:highlight w:val="none"/>
                <w:u w:val="none" w:color="auto"/>
                <w:lang w:val="en-US" w:eastAsia="zh-CN" w:bidi="ar-SA"/>
              </w:rPr>
              <w:t>报废机动车拆解相关政策的符合性分析。</w:t>
            </w:r>
            <w:r>
              <w:rPr>
                <w:rFonts w:hint="eastAsia" w:ascii="Times New Roman" w:hAnsi="Times New Roman" w:cs="Times New Roman"/>
                <w:b w:val="0"/>
                <w:color w:val="auto"/>
                <w:kern w:val="0"/>
                <w:sz w:val="21"/>
                <w:szCs w:val="21"/>
                <w:highlight w:val="none"/>
                <w:u w:val="none" w:color="auto"/>
                <w:lang w:val="en-US" w:eastAsia="zh-CN" w:bidi="ar-SA"/>
              </w:rPr>
              <w:t>详见P2-</w:t>
            </w:r>
            <w:r>
              <w:rPr>
                <w:rFonts w:hint="eastAsia" w:cs="Times New Roman"/>
                <w:b w:val="0"/>
                <w:color w:val="auto"/>
                <w:kern w:val="0"/>
                <w:sz w:val="21"/>
                <w:szCs w:val="21"/>
                <w:highlight w:val="none"/>
                <w:u w:val="none" w:color="auto"/>
                <w:lang w:val="en-US" w:eastAsia="zh-CN" w:bidi="ar-SA"/>
              </w:rPr>
              <w:t>5</w:t>
            </w:r>
            <w:r>
              <w:rPr>
                <w:rFonts w:hint="eastAsia" w:ascii="Times New Roman" w:hAnsi="Times New Roman" w:cs="Times New Roman"/>
                <w:b w:val="0"/>
                <w:color w:val="auto"/>
                <w:kern w:val="0"/>
                <w:sz w:val="21"/>
                <w:szCs w:val="21"/>
                <w:highlight w:val="none"/>
                <w:u w:val="none" w:color="auto"/>
                <w:lang w:val="en-US" w:eastAsia="zh-CN" w:bidi="ar-SA"/>
              </w:rPr>
              <w:t>、P</w:t>
            </w:r>
            <w:r>
              <w:rPr>
                <w:rFonts w:hint="eastAsia" w:cs="Times New Roman"/>
                <w:b w:val="0"/>
                <w:color w:val="auto"/>
                <w:kern w:val="0"/>
                <w:sz w:val="21"/>
                <w:szCs w:val="21"/>
                <w:highlight w:val="none"/>
                <w:u w:val="none" w:color="auto"/>
                <w:lang w:val="en-US" w:eastAsia="zh-CN" w:bidi="ar-SA"/>
              </w:rPr>
              <w:t>7</w:t>
            </w:r>
            <w:r>
              <w:rPr>
                <w:rFonts w:hint="eastAsia" w:ascii="Times New Roman" w:hAnsi="Times New Roman" w:cs="Times New Roman"/>
                <w:b w:val="0"/>
                <w:color w:val="auto"/>
                <w:kern w:val="0"/>
                <w:sz w:val="21"/>
                <w:szCs w:val="21"/>
                <w:highlight w:val="none"/>
                <w:u w:val="none" w:color="auto"/>
                <w:lang w:val="en-US" w:eastAsia="zh-CN" w:bidi="ar-SA"/>
              </w:rPr>
              <w:t>-1</w:t>
            </w:r>
            <w:r>
              <w:rPr>
                <w:rFonts w:hint="eastAsia" w:cs="Times New Roman"/>
                <w:b w:val="0"/>
                <w:color w:val="auto"/>
                <w:kern w:val="0"/>
                <w:sz w:val="21"/>
                <w:szCs w:val="21"/>
                <w:highlight w:val="none"/>
                <w:u w:val="none" w:color="auto"/>
                <w:lang w:val="en-US" w:eastAsia="zh-CN" w:bidi="ar-SA"/>
              </w:rPr>
              <w:t>0、P14-16</w:t>
            </w:r>
            <w:r>
              <w:rPr>
                <w:rFonts w:hint="eastAsia" w:ascii="Times New Roman" w:hAnsi="Times New Roman" w:cs="Times New Roman"/>
                <w:b w:val="0"/>
                <w:color w:val="auto"/>
                <w:kern w:val="0"/>
                <w:sz w:val="21"/>
                <w:szCs w:val="21"/>
                <w:highlight w:val="none"/>
                <w:u w:val="none" w:color="auto"/>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60" w:type="dxa"/>
            <w:noWrap w:val="0"/>
            <w:vAlign w:val="center"/>
          </w:tcPr>
          <w:p>
            <w:pPr>
              <w:pStyle w:val="93"/>
              <w:keepNext w:val="0"/>
              <w:keepLines w:val="0"/>
              <w:pageBreakBefore w:val="0"/>
              <w:widowControl/>
              <w:tabs>
                <w:tab w:val="right" w:leader="dot" w:pos="9072"/>
              </w:tabs>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default" w:ascii="Times New Roman" w:hAnsi="Times New Roman" w:eastAsia="宋体" w:cs="Times New Roman"/>
                <w:color w:val="auto"/>
                <w:sz w:val="21"/>
                <w:szCs w:val="21"/>
                <w:highlight w:val="none"/>
                <w:u w:val="none" w:color="auto"/>
                <w:vertAlign w:val="baseline"/>
                <w:lang w:val="en-US" w:eastAsia="zh-CN"/>
              </w:rPr>
              <w:t>2</w:t>
            </w:r>
          </w:p>
        </w:tc>
        <w:tc>
          <w:tcPr>
            <w:tcW w:w="4080" w:type="dxa"/>
            <w:noWrap w:val="0"/>
            <w:vAlign w:val="center"/>
          </w:tcPr>
          <w:p>
            <w:pPr>
              <w:pStyle w:val="93"/>
              <w:keepNext w:val="0"/>
              <w:keepLines w:val="0"/>
              <w:pageBreakBefore w:val="0"/>
              <w:widowControl/>
              <w:tabs>
                <w:tab w:val="right" w:leader="dot" w:pos="9072"/>
              </w:tabs>
              <w:kinsoku/>
              <w:wordWrap/>
              <w:overflowPunct/>
              <w:topLinePunct w:val="0"/>
              <w:autoSpaceDE/>
              <w:autoSpaceDN/>
              <w:bidi w:val="0"/>
              <w:adjustRightInd/>
              <w:snapToGrid/>
              <w:spacing w:line="320" w:lineRule="exact"/>
              <w:ind w:firstLine="0" w:firstLineChars="0"/>
              <w:jc w:val="left"/>
              <w:textAlignment w:val="auto"/>
              <w:rPr>
                <w:rFonts w:hint="default" w:ascii="Times New Roman" w:hAnsi="Times New Roman" w:eastAsia="宋体" w:cs="Times New Roman"/>
                <w:b w:val="0"/>
                <w:color w:val="auto"/>
                <w:kern w:val="0"/>
                <w:sz w:val="21"/>
                <w:szCs w:val="21"/>
                <w:highlight w:val="none"/>
                <w:u w:val="none" w:color="auto"/>
                <w:lang w:val="en-US" w:eastAsia="zh-CN" w:bidi="ar-SA"/>
              </w:rPr>
            </w:pPr>
            <w:r>
              <w:rPr>
                <w:rFonts w:hint="eastAsia" w:ascii="Times New Roman" w:hAnsi="Times New Roman" w:eastAsia="宋体" w:cs="Times New Roman"/>
                <w:b w:val="0"/>
                <w:color w:val="auto"/>
                <w:kern w:val="0"/>
                <w:sz w:val="21"/>
                <w:szCs w:val="21"/>
                <w:highlight w:val="none"/>
                <w:u w:val="none" w:color="auto"/>
                <w:lang w:val="en-US" w:eastAsia="zh-CN" w:bidi="ar-SA"/>
              </w:rPr>
              <w:t>核实项目的环境保护目标；完善地表水环境质量数据；核实污染物排放标准，补充《挥发性有机物无组织排放控制标准》。</w:t>
            </w:r>
          </w:p>
        </w:tc>
        <w:tc>
          <w:tcPr>
            <w:tcW w:w="4710" w:type="dxa"/>
            <w:noWrap w:val="0"/>
            <w:vAlign w:val="center"/>
          </w:tcPr>
          <w:p>
            <w:pPr>
              <w:pStyle w:val="93"/>
              <w:keepNext w:val="0"/>
              <w:keepLines w:val="0"/>
              <w:pageBreakBefore w:val="0"/>
              <w:widowControl/>
              <w:tabs>
                <w:tab w:val="right" w:leader="dot" w:pos="9072"/>
              </w:tabs>
              <w:kinsoku/>
              <w:wordWrap/>
              <w:overflowPunct/>
              <w:topLinePunct w:val="0"/>
              <w:autoSpaceDE/>
              <w:autoSpaceDN/>
              <w:bidi w:val="0"/>
              <w:adjustRightInd/>
              <w:snapToGrid/>
              <w:spacing w:line="320" w:lineRule="exact"/>
              <w:ind w:left="0" w:leftChars="0" w:firstLine="0" w:firstLineChars="0"/>
              <w:jc w:val="left"/>
              <w:textAlignment w:val="auto"/>
              <w:rPr>
                <w:rFonts w:hint="eastAsia" w:ascii="Times New Roman" w:hAnsi="Times New Roman" w:cs="Times New Roman"/>
                <w:b w:val="0"/>
                <w:color w:val="auto"/>
                <w:kern w:val="0"/>
                <w:sz w:val="21"/>
                <w:szCs w:val="21"/>
                <w:highlight w:val="none"/>
                <w:u w:val="none" w:color="auto"/>
                <w:lang w:val="en-US" w:eastAsia="zh-CN" w:bidi="ar-SA"/>
              </w:rPr>
            </w:pPr>
            <w:r>
              <w:rPr>
                <w:rFonts w:hint="eastAsia" w:cs="Times New Roman"/>
                <w:color w:val="auto"/>
                <w:sz w:val="21"/>
                <w:szCs w:val="21"/>
                <w:highlight w:val="none"/>
                <w:u w:val="none" w:color="auto"/>
                <w:vertAlign w:val="baseline"/>
                <w:lang w:val="en-US" w:eastAsia="zh-CN"/>
              </w:rPr>
              <w:t>已核实项目的</w:t>
            </w:r>
            <w:r>
              <w:rPr>
                <w:rFonts w:hint="eastAsia" w:ascii="Times New Roman" w:hAnsi="Times New Roman" w:eastAsia="宋体" w:cs="Times New Roman"/>
                <w:b w:val="0"/>
                <w:color w:val="auto"/>
                <w:kern w:val="0"/>
                <w:sz w:val="21"/>
                <w:szCs w:val="21"/>
                <w:highlight w:val="none"/>
                <w:u w:val="none" w:color="auto"/>
                <w:lang w:val="en-US" w:eastAsia="zh-CN" w:bidi="ar-SA"/>
              </w:rPr>
              <w:t>环境保护目标</w:t>
            </w:r>
            <w:r>
              <w:rPr>
                <w:rFonts w:hint="eastAsia" w:ascii="Times New Roman" w:hAnsi="Times New Roman" w:cs="Times New Roman"/>
                <w:b w:val="0"/>
                <w:color w:val="auto"/>
                <w:kern w:val="0"/>
                <w:sz w:val="21"/>
                <w:szCs w:val="21"/>
                <w:highlight w:val="none"/>
                <w:u w:val="none" w:color="auto"/>
                <w:lang w:val="en-US" w:eastAsia="zh-CN" w:bidi="ar-SA"/>
              </w:rPr>
              <w:t>，详见P</w:t>
            </w:r>
            <w:r>
              <w:rPr>
                <w:rFonts w:hint="eastAsia" w:cs="Times New Roman"/>
                <w:b w:val="0"/>
                <w:color w:val="auto"/>
                <w:kern w:val="0"/>
                <w:sz w:val="21"/>
                <w:szCs w:val="21"/>
                <w:highlight w:val="none"/>
                <w:u w:val="none" w:color="auto"/>
                <w:lang w:val="en-US" w:eastAsia="zh-CN" w:bidi="ar-SA"/>
              </w:rPr>
              <w:t>46</w:t>
            </w:r>
            <w:r>
              <w:rPr>
                <w:rFonts w:hint="eastAsia" w:ascii="Times New Roman" w:hAnsi="Times New Roman" w:cs="Times New Roman"/>
                <w:b w:val="0"/>
                <w:color w:val="auto"/>
                <w:kern w:val="0"/>
                <w:sz w:val="21"/>
                <w:szCs w:val="21"/>
                <w:highlight w:val="none"/>
                <w:u w:val="none" w:color="auto"/>
                <w:lang w:val="en-US" w:eastAsia="zh-CN" w:bidi="ar-SA"/>
              </w:rPr>
              <w:t>；</w:t>
            </w:r>
          </w:p>
          <w:p>
            <w:pPr>
              <w:pStyle w:val="93"/>
              <w:keepNext w:val="0"/>
              <w:keepLines w:val="0"/>
              <w:pageBreakBefore w:val="0"/>
              <w:widowControl/>
              <w:tabs>
                <w:tab w:val="right" w:leader="dot" w:pos="9072"/>
              </w:tabs>
              <w:kinsoku/>
              <w:wordWrap/>
              <w:overflowPunct/>
              <w:topLinePunct w:val="0"/>
              <w:autoSpaceDE/>
              <w:autoSpaceDN/>
              <w:bidi w:val="0"/>
              <w:adjustRightInd/>
              <w:snapToGrid/>
              <w:spacing w:line="320" w:lineRule="exact"/>
              <w:ind w:left="0" w:leftChars="0" w:firstLine="0" w:firstLineChars="0"/>
              <w:jc w:val="left"/>
              <w:textAlignment w:val="auto"/>
              <w:rPr>
                <w:rFonts w:hint="eastAsia" w:ascii="Times New Roman" w:hAnsi="Times New Roman" w:cs="Times New Roman"/>
                <w:b w:val="0"/>
                <w:color w:val="auto"/>
                <w:kern w:val="0"/>
                <w:sz w:val="21"/>
                <w:szCs w:val="21"/>
                <w:highlight w:val="none"/>
                <w:u w:val="none" w:color="auto"/>
                <w:lang w:val="en-US" w:eastAsia="zh-CN" w:bidi="ar-SA"/>
              </w:rPr>
            </w:pPr>
            <w:r>
              <w:rPr>
                <w:rFonts w:hint="eastAsia" w:ascii="Times New Roman" w:hAnsi="Times New Roman" w:cs="Times New Roman"/>
                <w:b w:val="0"/>
                <w:color w:val="auto"/>
                <w:kern w:val="0"/>
                <w:sz w:val="21"/>
                <w:szCs w:val="21"/>
                <w:highlight w:val="none"/>
                <w:u w:val="none" w:color="auto"/>
                <w:lang w:val="en-US" w:eastAsia="zh-CN" w:bidi="ar-SA"/>
              </w:rPr>
              <w:t>已</w:t>
            </w:r>
            <w:r>
              <w:rPr>
                <w:rFonts w:hint="eastAsia" w:ascii="Times New Roman" w:hAnsi="Times New Roman" w:eastAsia="宋体" w:cs="Times New Roman"/>
                <w:b w:val="0"/>
                <w:color w:val="auto"/>
                <w:kern w:val="0"/>
                <w:sz w:val="21"/>
                <w:szCs w:val="21"/>
                <w:highlight w:val="none"/>
                <w:u w:val="none" w:color="auto"/>
                <w:lang w:val="en-US" w:eastAsia="zh-CN" w:bidi="ar-SA"/>
              </w:rPr>
              <w:t>完善地表水环境质量数据</w:t>
            </w:r>
            <w:r>
              <w:rPr>
                <w:rFonts w:hint="eastAsia" w:ascii="Times New Roman" w:hAnsi="Times New Roman" w:cs="Times New Roman"/>
                <w:b w:val="0"/>
                <w:color w:val="auto"/>
                <w:kern w:val="0"/>
                <w:sz w:val="21"/>
                <w:szCs w:val="21"/>
                <w:highlight w:val="none"/>
                <w:u w:val="none" w:color="auto"/>
                <w:lang w:val="en-US" w:eastAsia="zh-CN" w:bidi="ar-SA"/>
              </w:rPr>
              <w:t>，详见P</w:t>
            </w:r>
            <w:r>
              <w:rPr>
                <w:rFonts w:hint="eastAsia" w:cs="Times New Roman"/>
                <w:b w:val="0"/>
                <w:color w:val="auto"/>
                <w:kern w:val="0"/>
                <w:sz w:val="21"/>
                <w:szCs w:val="21"/>
                <w:highlight w:val="none"/>
                <w:u w:val="none" w:color="auto"/>
                <w:lang w:val="en-US" w:eastAsia="zh-CN" w:bidi="ar-SA"/>
              </w:rPr>
              <w:t>43-44</w:t>
            </w:r>
            <w:r>
              <w:rPr>
                <w:rFonts w:hint="eastAsia" w:ascii="Times New Roman" w:hAnsi="Times New Roman" w:cs="Times New Roman"/>
                <w:b w:val="0"/>
                <w:color w:val="auto"/>
                <w:kern w:val="0"/>
                <w:sz w:val="21"/>
                <w:szCs w:val="21"/>
                <w:highlight w:val="none"/>
                <w:u w:val="none" w:color="auto"/>
                <w:lang w:val="en-US" w:eastAsia="zh-CN" w:bidi="ar-SA"/>
              </w:rPr>
              <w:t>；</w:t>
            </w:r>
          </w:p>
          <w:p>
            <w:pPr>
              <w:pStyle w:val="93"/>
              <w:keepNext w:val="0"/>
              <w:keepLines w:val="0"/>
              <w:pageBreakBefore w:val="0"/>
              <w:widowControl/>
              <w:tabs>
                <w:tab w:val="right" w:leader="dot" w:pos="9072"/>
              </w:tabs>
              <w:kinsoku/>
              <w:wordWrap/>
              <w:overflowPunct/>
              <w:topLinePunct w:val="0"/>
              <w:autoSpaceDE/>
              <w:autoSpaceDN/>
              <w:bidi w:val="0"/>
              <w:adjustRightInd/>
              <w:snapToGrid/>
              <w:spacing w:line="320" w:lineRule="exact"/>
              <w:ind w:left="0" w:leftChars="0" w:firstLine="0" w:firstLineChars="0"/>
              <w:jc w:val="left"/>
              <w:textAlignment w:val="auto"/>
              <w:rPr>
                <w:rFonts w:hint="default" w:ascii="Times New Roman" w:hAnsi="Times New Roman" w:cs="Times New Roman"/>
                <w:b w:val="0"/>
                <w:color w:val="auto"/>
                <w:kern w:val="0"/>
                <w:sz w:val="21"/>
                <w:szCs w:val="21"/>
                <w:highlight w:val="none"/>
                <w:u w:val="none" w:color="auto"/>
                <w:lang w:val="en-US" w:eastAsia="zh-CN" w:bidi="ar-SA"/>
              </w:rPr>
            </w:pPr>
            <w:r>
              <w:rPr>
                <w:rFonts w:hint="eastAsia" w:ascii="Times New Roman" w:hAnsi="Times New Roman" w:eastAsia="宋体" w:cs="Times New Roman"/>
                <w:b w:val="0"/>
                <w:color w:val="auto"/>
                <w:kern w:val="0"/>
                <w:sz w:val="21"/>
                <w:szCs w:val="21"/>
                <w:highlight w:val="none"/>
                <w:u w:val="none" w:color="auto"/>
                <w:lang w:val="en-US" w:eastAsia="zh-CN" w:bidi="ar-SA"/>
              </w:rPr>
              <w:t>核实污染物排放标准，补充《挥发性有机物无组织排放控制标准》</w:t>
            </w:r>
            <w:r>
              <w:rPr>
                <w:rFonts w:hint="eastAsia" w:ascii="Times New Roman" w:hAnsi="Times New Roman" w:cs="Times New Roman"/>
                <w:b w:val="0"/>
                <w:color w:val="auto"/>
                <w:kern w:val="0"/>
                <w:sz w:val="21"/>
                <w:szCs w:val="21"/>
                <w:highlight w:val="none"/>
                <w:u w:val="none" w:color="auto"/>
                <w:lang w:val="en-US" w:eastAsia="zh-CN" w:bidi="ar-SA"/>
              </w:rPr>
              <w:t>，详见P</w:t>
            </w:r>
            <w:r>
              <w:rPr>
                <w:rFonts w:hint="eastAsia" w:cs="Times New Roman"/>
                <w:b w:val="0"/>
                <w:color w:val="auto"/>
                <w:kern w:val="0"/>
                <w:sz w:val="21"/>
                <w:szCs w:val="21"/>
                <w:highlight w:val="none"/>
                <w:u w:val="none" w:color="auto"/>
                <w:lang w:val="en-US" w:eastAsia="zh-CN" w:bidi="ar-SA"/>
              </w:rPr>
              <w:t>46</w:t>
            </w:r>
            <w:r>
              <w:rPr>
                <w:rFonts w:hint="eastAsia" w:ascii="Times New Roman" w:hAnsi="Times New Roman" w:cs="Times New Roman"/>
                <w:b w:val="0"/>
                <w:color w:val="auto"/>
                <w:kern w:val="0"/>
                <w:sz w:val="21"/>
                <w:szCs w:val="21"/>
                <w:highlight w:val="none"/>
                <w:u w:val="none" w:color="auto"/>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60" w:type="dxa"/>
            <w:noWrap w:val="0"/>
            <w:vAlign w:val="center"/>
          </w:tcPr>
          <w:p>
            <w:pPr>
              <w:pStyle w:val="93"/>
              <w:keepNext w:val="0"/>
              <w:keepLines w:val="0"/>
              <w:pageBreakBefore w:val="0"/>
              <w:widowControl/>
              <w:tabs>
                <w:tab w:val="right" w:leader="dot" w:pos="9072"/>
              </w:tabs>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default" w:ascii="Times New Roman" w:hAnsi="Times New Roman" w:eastAsia="宋体" w:cs="Times New Roman"/>
                <w:color w:val="auto"/>
                <w:sz w:val="21"/>
                <w:szCs w:val="21"/>
                <w:highlight w:val="none"/>
                <w:u w:val="none" w:color="auto"/>
                <w:vertAlign w:val="baseline"/>
                <w:lang w:val="en-US" w:eastAsia="zh-CN"/>
              </w:rPr>
              <w:t>3</w:t>
            </w:r>
          </w:p>
        </w:tc>
        <w:tc>
          <w:tcPr>
            <w:tcW w:w="4080" w:type="dxa"/>
            <w:noWrap w:val="0"/>
            <w:vAlign w:val="center"/>
          </w:tcPr>
          <w:p>
            <w:pPr>
              <w:pStyle w:val="93"/>
              <w:keepNext w:val="0"/>
              <w:keepLines w:val="0"/>
              <w:pageBreakBefore w:val="0"/>
              <w:widowControl/>
              <w:tabs>
                <w:tab w:val="right" w:leader="dot" w:pos="9072"/>
              </w:tabs>
              <w:kinsoku/>
              <w:wordWrap/>
              <w:overflowPunct/>
              <w:topLinePunct w:val="0"/>
              <w:autoSpaceDE/>
              <w:autoSpaceDN/>
              <w:bidi w:val="0"/>
              <w:adjustRightInd/>
              <w:snapToGrid/>
              <w:spacing w:line="320" w:lineRule="exact"/>
              <w:ind w:firstLine="0" w:firstLineChars="0"/>
              <w:jc w:val="left"/>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eastAsia" w:ascii="Times New Roman" w:hAnsi="Times New Roman" w:eastAsia="宋体" w:cs="Times New Roman"/>
                <w:b w:val="0"/>
                <w:color w:val="auto"/>
                <w:kern w:val="0"/>
                <w:sz w:val="21"/>
                <w:szCs w:val="21"/>
                <w:highlight w:val="none"/>
                <w:u w:val="none" w:color="auto"/>
                <w:lang w:val="en-US" w:eastAsia="zh-CN" w:bidi="ar-SA"/>
              </w:rPr>
              <w:t>完善项目工程概况及建设内容，明确项目的报废汽车的来源、经营范围和不得拆解的种类；补充租赁协议及依托工程的可行性分析；核实产品方案，完善项目的主要设备的产能匹配性及产业政策符合性分析。</w:t>
            </w:r>
          </w:p>
        </w:tc>
        <w:tc>
          <w:tcPr>
            <w:tcW w:w="4710" w:type="dxa"/>
            <w:noWrap w:val="0"/>
            <w:vAlign w:val="center"/>
          </w:tcPr>
          <w:p>
            <w:pPr>
              <w:pStyle w:val="93"/>
              <w:keepNext w:val="0"/>
              <w:keepLines w:val="0"/>
              <w:pageBreakBefore w:val="0"/>
              <w:widowControl/>
              <w:tabs>
                <w:tab w:val="right" w:leader="dot" w:pos="9072"/>
              </w:tabs>
              <w:kinsoku/>
              <w:wordWrap/>
              <w:overflowPunct/>
              <w:topLinePunct w:val="0"/>
              <w:autoSpaceDE/>
              <w:autoSpaceDN/>
              <w:bidi w:val="0"/>
              <w:adjustRightInd/>
              <w:snapToGrid/>
              <w:spacing w:line="320" w:lineRule="exact"/>
              <w:ind w:left="0" w:leftChars="0" w:firstLine="0" w:firstLineChars="0"/>
              <w:jc w:val="left"/>
              <w:textAlignment w:val="auto"/>
              <w:rPr>
                <w:rFonts w:hint="eastAsia" w:ascii="Times New Roman" w:hAnsi="Times New Roman" w:cs="Times New Roman"/>
                <w:b w:val="0"/>
                <w:color w:val="auto"/>
                <w:kern w:val="0"/>
                <w:sz w:val="21"/>
                <w:szCs w:val="21"/>
                <w:highlight w:val="none"/>
                <w:u w:val="none" w:color="auto"/>
                <w:lang w:val="en-US" w:eastAsia="zh-CN" w:bidi="ar-SA"/>
              </w:rPr>
            </w:pPr>
            <w:r>
              <w:rPr>
                <w:rFonts w:hint="eastAsia" w:ascii="Times New Roman" w:hAnsi="Times New Roman" w:cs="Times New Roman"/>
                <w:b w:val="0"/>
                <w:color w:val="auto"/>
                <w:kern w:val="0"/>
                <w:sz w:val="21"/>
                <w:szCs w:val="21"/>
                <w:highlight w:val="none"/>
                <w:u w:val="none" w:color="auto"/>
                <w:lang w:val="en-US" w:eastAsia="zh-CN" w:bidi="ar-SA"/>
              </w:rPr>
              <w:t>已</w:t>
            </w:r>
            <w:r>
              <w:rPr>
                <w:rFonts w:hint="eastAsia" w:ascii="Times New Roman" w:hAnsi="Times New Roman" w:eastAsia="宋体" w:cs="Times New Roman"/>
                <w:b w:val="0"/>
                <w:color w:val="auto"/>
                <w:kern w:val="0"/>
                <w:sz w:val="21"/>
                <w:szCs w:val="21"/>
                <w:highlight w:val="none"/>
                <w:u w:val="none" w:color="auto"/>
                <w:lang w:val="en-US" w:eastAsia="zh-CN" w:bidi="ar-SA"/>
              </w:rPr>
              <w:t>完善项目工程概况及建设内容，明确项目的报废汽车的来源、经营范围和不得拆解的种类</w:t>
            </w:r>
            <w:r>
              <w:rPr>
                <w:rFonts w:hint="eastAsia" w:ascii="Times New Roman" w:hAnsi="Times New Roman" w:cs="Times New Roman"/>
                <w:b w:val="0"/>
                <w:color w:val="auto"/>
                <w:kern w:val="0"/>
                <w:sz w:val="21"/>
                <w:szCs w:val="21"/>
                <w:highlight w:val="none"/>
                <w:u w:val="none" w:color="auto"/>
                <w:lang w:val="en-US" w:eastAsia="zh-CN" w:bidi="ar-SA"/>
              </w:rPr>
              <w:t>，详见P2</w:t>
            </w:r>
            <w:r>
              <w:rPr>
                <w:rFonts w:hint="eastAsia" w:cs="Times New Roman"/>
                <w:b w:val="0"/>
                <w:color w:val="auto"/>
                <w:kern w:val="0"/>
                <w:sz w:val="21"/>
                <w:szCs w:val="21"/>
                <w:highlight w:val="none"/>
                <w:u w:val="none" w:color="auto"/>
                <w:lang w:val="en-US" w:eastAsia="zh-CN" w:bidi="ar-SA"/>
              </w:rPr>
              <w:t>4、P25-26</w:t>
            </w:r>
            <w:r>
              <w:rPr>
                <w:rFonts w:hint="eastAsia" w:ascii="Times New Roman" w:hAnsi="Times New Roman" w:cs="Times New Roman"/>
                <w:b w:val="0"/>
                <w:color w:val="auto"/>
                <w:kern w:val="0"/>
                <w:sz w:val="21"/>
                <w:szCs w:val="21"/>
                <w:highlight w:val="none"/>
                <w:u w:val="none" w:color="auto"/>
                <w:lang w:val="en-US" w:eastAsia="zh-CN" w:bidi="ar-SA"/>
              </w:rPr>
              <w:t>；</w:t>
            </w:r>
          </w:p>
          <w:p>
            <w:pPr>
              <w:pStyle w:val="93"/>
              <w:keepNext w:val="0"/>
              <w:keepLines w:val="0"/>
              <w:pageBreakBefore w:val="0"/>
              <w:widowControl/>
              <w:tabs>
                <w:tab w:val="right" w:leader="dot" w:pos="9072"/>
              </w:tabs>
              <w:kinsoku/>
              <w:wordWrap/>
              <w:overflowPunct/>
              <w:topLinePunct w:val="0"/>
              <w:autoSpaceDE/>
              <w:autoSpaceDN/>
              <w:bidi w:val="0"/>
              <w:adjustRightInd/>
              <w:snapToGrid/>
              <w:spacing w:line="320" w:lineRule="exact"/>
              <w:ind w:left="0" w:leftChars="0" w:firstLine="0" w:firstLineChars="0"/>
              <w:jc w:val="left"/>
              <w:textAlignment w:val="auto"/>
              <w:rPr>
                <w:rFonts w:hint="default" w:ascii="Times New Roman" w:hAnsi="Times New Roman" w:cs="Times New Roman"/>
                <w:b w:val="0"/>
                <w:color w:val="auto"/>
                <w:kern w:val="0"/>
                <w:sz w:val="21"/>
                <w:szCs w:val="21"/>
                <w:highlight w:val="none"/>
                <w:u w:val="none" w:color="auto"/>
                <w:lang w:val="en-US" w:eastAsia="zh-CN" w:bidi="ar-SA"/>
              </w:rPr>
            </w:pPr>
            <w:r>
              <w:rPr>
                <w:rFonts w:hint="eastAsia" w:ascii="Times New Roman" w:hAnsi="Times New Roman" w:cs="Times New Roman"/>
                <w:b w:val="0"/>
                <w:color w:val="auto"/>
                <w:kern w:val="0"/>
                <w:sz w:val="21"/>
                <w:szCs w:val="21"/>
                <w:highlight w:val="none"/>
                <w:u w:val="none" w:color="auto"/>
                <w:lang w:val="en-US" w:eastAsia="zh-CN" w:bidi="ar-SA"/>
              </w:rPr>
              <w:t>已补充租赁协议，详见附件</w:t>
            </w:r>
            <w:r>
              <w:rPr>
                <w:rFonts w:hint="eastAsia" w:cs="Times New Roman"/>
                <w:b w:val="0"/>
                <w:color w:val="auto"/>
                <w:kern w:val="0"/>
                <w:sz w:val="21"/>
                <w:szCs w:val="21"/>
                <w:highlight w:val="none"/>
                <w:u w:val="none" w:color="auto"/>
                <w:lang w:val="en-US" w:eastAsia="zh-CN" w:bidi="ar-SA"/>
              </w:rPr>
              <w:t>3</w:t>
            </w:r>
            <w:r>
              <w:rPr>
                <w:rFonts w:hint="eastAsia" w:ascii="Times New Roman" w:hAnsi="Times New Roman" w:cs="Times New Roman"/>
                <w:b w:val="0"/>
                <w:color w:val="auto"/>
                <w:kern w:val="0"/>
                <w:sz w:val="21"/>
                <w:szCs w:val="21"/>
                <w:highlight w:val="none"/>
                <w:u w:val="none" w:color="auto"/>
                <w:lang w:val="en-US" w:eastAsia="zh-CN" w:bidi="ar-SA"/>
              </w:rPr>
              <w:t>；已补充</w:t>
            </w:r>
            <w:r>
              <w:rPr>
                <w:rFonts w:hint="eastAsia" w:ascii="Times New Roman" w:hAnsi="Times New Roman" w:eastAsia="宋体" w:cs="Times New Roman"/>
                <w:b w:val="0"/>
                <w:color w:val="auto"/>
                <w:kern w:val="0"/>
                <w:sz w:val="21"/>
                <w:szCs w:val="21"/>
                <w:highlight w:val="none"/>
                <w:u w:val="none" w:color="auto"/>
                <w:lang w:val="en-US" w:eastAsia="zh-CN" w:bidi="ar-SA"/>
              </w:rPr>
              <w:t>依托工程的可行性分析</w:t>
            </w:r>
            <w:r>
              <w:rPr>
                <w:rFonts w:hint="eastAsia" w:ascii="Times New Roman" w:hAnsi="Times New Roman" w:cs="Times New Roman"/>
                <w:b w:val="0"/>
                <w:color w:val="auto"/>
                <w:kern w:val="0"/>
                <w:sz w:val="21"/>
                <w:szCs w:val="21"/>
                <w:highlight w:val="none"/>
                <w:u w:val="none" w:color="auto"/>
                <w:lang w:val="en-US" w:eastAsia="zh-CN" w:bidi="ar-SA"/>
              </w:rPr>
              <w:t>，详见P</w:t>
            </w:r>
            <w:r>
              <w:rPr>
                <w:rFonts w:hint="eastAsia" w:cs="Times New Roman"/>
                <w:b w:val="0"/>
                <w:color w:val="auto"/>
                <w:kern w:val="0"/>
                <w:sz w:val="21"/>
                <w:szCs w:val="21"/>
                <w:highlight w:val="none"/>
                <w:u w:val="none" w:color="auto"/>
                <w:lang w:val="en-US" w:eastAsia="zh-CN" w:bidi="ar-SA"/>
              </w:rPr>
              <w:t>55</w:t>
            </w:r>
          </w:p>
          <w:p>
            <w:pPr>
              <w:pStyle w:val="93"/>
              <w:keepNext w:val="0"/>
              <w:keepLines w:val="0"/>
              <w:pageBreakBefore w:val="0"/>
              <w:widowControl/>
              <w:tabs>
                <w:tab w:val="right" w:leader="dot" w:pos="9072"/>
              </w:tabs>
              <w:kinsoku/>
              <w:wordWrap/>
              <w:overflowPunct/>
              <w:topLinePunct w:val="0"/>
              <w:autoSpaceDE/>
              <w:autoSpaceDN/>
              <w:bidi w:val="0"/>
              <w:adjustRightInd/>
              <w:snapToGrid/>
              <w:spacing w:line="320" w:lineRule="exact"/>
              <w:ind w:left="0" w:leftChars="0" w:firstLine="0" w:firstLineChars="0"/>
              <w:jc w:val="left"/>
              <w:textAlignment w:val="auto"/>
              <w:rPr>
                <w:rFonts w:hint="default" w:ascii="Times New Roman" w:hAnsi="Times New Roman" w:cs="Times New Roman"/>
                <w:b w:val="0"/>
                <w:color w:val="auto"/>
                <w:kern w:val="0"/>
                <w:sz w:val="21"/>
                <w:szCs w:val="21"/>
                <w:highlight w:val="none"/>
                <w:u w:val="none" w:color="auto"/>
                <w:lang w:val="en-US" w:eastAsia="zh-CN" w:bidi="ar-SA"/>
              </w:rPr>
            </w:pPr>
            <w:r>
              <w:rPr>
                <w:rFonts w:hint="eastAsia" w:ascii="Times New Roman" w:hAnsi="Times New Roman" w:cs="Times New Roman"/>
                <w:b w:val="0"/>
                <w:color w:val="auto"/>
                <w:kern w:val="0"/>
                <w:sz w:val="21"/>
                <w:szCs w:val="21"/>
                <w:highlight w:val="none"/>
                <w:u w:val="none" w:color="auto"/>
                <w:lang w:val="en-US" w:eastAsia="zh-CN" w:bidi="ar-SA"/>
              </w:rPr>
              <w:t>已</w:t>
            </w:r>
            <w:r>
              <w:rPr>
                <w:rFonts w:hint="eastAsia" w:ascii="Times New Roman" w:hAnsi="Times New Roman" w:eastAsia="宋体" w:cs="Times New Roman"/>
                <w:b w:val="0"/>
                <w:color w:val="auto"/>
                <w:kern w:val="0"/>
                <w:sz w:val="21"/>
                <w:szCs w:val="21"/>
                <w:highlight w:val="none"/>
                <w:u w:val="none" w:color="auto"/>
                <w:lang w:val="en-US" w:eastAsia="zh-CN" w:bidi="ar-SA"/>
              </w:rPr>
              <w:t>核实产品方案，完善项目的主要设备的产能匹配性及产业政策符合性分析</w:t>
            </w:r>
            <w:r>
              <w:rPr>
                <w:rFonts w:hint="eastAsia" w:ascii="Times New Roman" w:hAnsi="Times New Roman" w:cs="Times New Roman"/>
                <w:b w:val="0"/>
                <w:color w:val="auto"/>
                <w:kern w:val="0"/>
                <w:sz w:val="21"/>
                <w:szCs w:val="21"/>
                <w:highlight w:val="none"/>
                <w:u w:val="none" w:color="auto"/>
                <w:lang w:val="en-US" w:eastAsia="zh-CN" w:bidi="ar-SA"/>
              </w:rPr>
              <w:t>，详见P</w:t>
            </w:r>
            <w:r>
              <w:rPr>
                <w:rFonts w:hint="eastAsia" w:cs="Times New Roman"/>
                <w:b w:val="0"/>
                <w:color w:val="auto"/>
                <w:kern w:val="0"/>
                <w:sz w:val="21"/>
                <w:szCs w:val="21"/>
                <w:highlight w:val="none"/>
                <w:u w:val="none" w:color="auto"/>
                <w:lang w:val="en-US" w:eastAsia="zh-CN" w:bidi="ar-SA"/>
              </w:rPr>
              <w:t>26-27、P5。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60" w:type="dxa"/>
            <w:noWrap w:val="0"/>
            <w:vAlign w:val="center"/>
          </w:tcPr>
          <w:p>
            <w:pPr>
              <w:pStyle w:val="93"/>
              <w:keepNext w:val="0"/>
              <w:keepLines w:val="0"/>
              <w:pageBreakBefore w:val="0"/>
              <w:widowControl/>
              <w:tabs>
                <w:tab w:val="right" w:leader="dot" w:pos="9072"/>
              </w:tabs>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default" w:ascii="Times New Roman" w:hAnsi="Times New Roman" w:eastAsia="宋体" w:cs="Times New Roman"/>
                <w:color w:val="auto"/>
                <w:sz w:val="21"/>
                <w:szCs w:val="21"/>
                <w:highlight w:val="none"/>
                <w:u w:val="none" w:color="auto"/>
                <w:vertAlign w:val="baseline"/>
                <w:lang w:val="en-US" w:eastAsia="zh-CN"/>
              </w:rPr>
              <w:t>4</w:t>
            </w:r>
          </w:p>
        </w:tc>
        <w:tc>
          <w:tcPr>
            <w:tcW w:w="4080" w:type="dxa"/>
            <w:noWrap w:val="0"/>
            <w:vAlign w:val="center"/>
          </w:tcPr>
          <w:p>
            <w:pPr>
              <w:pStyle w:val="93"/>
              <w:keepNext w:val="0"/>
              <w:keepLines w:val="0"/>
              <w:pageBreakBefore w:val="0"/>
              <w:widowControl/>
              <w:kinsoku/>
              <w:wordWrap/>
              <w:overflowPunct/>
              <w:topLinePunct w:val="0"/>
              <w:autoSpaceDE/>
              <w:autoSpaceDN/>
              <w:bidi w:val="0"/>
              <w:adjustRightInd/>
              <w:snapToGrid/>
              <w:spacing w:line="320" w:lineRule="exact"/>
              <w:ind w:firstLine="0" w:firstLineChars="0"/>
              <w:jc w:val="left"/>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eastAsia" w:ascii="Times New Roman" w:hAnsi="Times New Roman" w:eastAsia="宋体" w:cs="Times New Roman"/>
                <w:b w:val="0"/>
                <w:color w:val="auto"/>
                <w:kern w:val="0"/>
                <w:sz w:val="21"/>
                <w:szCs w:val="21"/>
                <w:highlight w:val="none"/>
                <w:u w:val="none" w:color="auto"/>
                <w:lang w:val="en-US" w:eastAsia="zh-CN" w:bidi="ar-SA"/>
              </w:rPr>
              <w:t>根据相关政策要求进一步优化平面布局；核实区域排水状况，细化初期雨水的收集、处理措施，强化废水处理的依托可行性分析。</w:t>
            </w:r>
          </w:p>
        </w:tc>
        <w:tc>
          <w:tcPr>
            <w:tcW w:w="4710" w:type="dxa"/>
            <w:noWrap w:val="0"/>
            <w:vAlign w:val="center"/>
          </w:tcPr>
          <w:p>
            <w:pPr>
              <w:pStyle w:val="93"/>
              <w:keepNext w:val="0"/>
              <w:keepLines w:val="0"/>
              <w:pageBreakBefore w:val="0"/>
              <w:widowControl/>
              <w:kinsoku/>
              <w:wordWrap/>
              <w:overflowPunct/>
              <w:topLinePunct w:val="0"/>
              <w:autoSpaceDE/>
              <w:autoSpaceDN/>
              <w:bidi w:val="0"/>
              <w:adjustRightInd/>
              <w:snapToGrid/>
              <w:spacing w:line="320" w:lineRule="exact"/>
              <w:ind w:left="0" w:leftChars="0" w:firstLine="0" w:firstLineChars="0"/>
              <w:jc w:val="left"/>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eastAsia" w:cs="Times New Roman"/>
                <w:color w:val="auto"/>
                <w:sz w:val="21"/>
                <w:szCs w:val="21"/>
                <w:highlight w:val="none"/>
                <w:u w:val="none" w:color="auto"/>
                <w:vertAlign w:val="baseline"/>
                <w:lang w:val="en-US" w:eastAsia="zh-CN"/>
              </w:rPr>
              <w:t>已优化平面布局，已</w:t>
            </w:r>
            <w:r>
              <w:rPr>
                <w:rFonts w:hint="eastAsia" w:ascii="Times New Roman" w:hAnsi="Times New Roman" w:eastAsia="宋体" w:cs="Times New Roman"/>
                <w:b w:val="0"/>
                <w:color w:val="auto"/>
                <w:kern w:val="0"/>
                <w:sz w:val="21"/>
                <w:szCs w:val="21"/>
                <w:highlight w:val="none"/>
                <w:u w:val="none" w:color="auto"/>
                <w:lang w:val="en-US" w:eastAsia="zh-CN" w:bidi="ar-SA"/>
              </w:rPr>
              <w:t>核实区域排水状况，细化初期雨水的收集、处理措施，强化废水处理的依托可行性分析</w:t>
            </w:r>
            <w:r>
              <w:rPr>
                <w:rFonts w:hint="eastAsia" w:ascii="Times New Roman" w:hAnsi="Times New Roman" w:cs="Times New Roman"/>
                <w:b w:val="0"/>
                <w:color w:val="auto"/>
                <w:kern w:val="0"/>
                <w:sz w:val="21"/>
                <w:szCs w:val="21"/>
                <w:highlight w:val="none"/>
                <w:u w:val="none" w:color="auto"/>
                <w:lang w:val="en-US" w:eastAsia="zh-CN" w:bidi="ar-SA"/>
              </w:rPr>
              <w:t>，详见P</w:t>
            </w:r>
            <w:r>
              <w:rPr>
                <w:rFonts w:hint="eastAsia" w:cs="Times New Roman"/>
                <w:b w:val="0"/>
                <w:color w:val="auto"/>
                <w:kern w:val="0"/>
                <w:sz w:val="21"/>
                <w:szCs w:val="21"/>
                <w:highlight w:val="none"/>
                <w:u w:val="none" w:color="auto"/>
                <w:lang w:val="en-US" w:eastAsia="zh-CN" w:bidi="ar-SA"/>
              </w:rPr>
              <w:t>55</w:t>
            </w:r>
            <w:r>
              <w:rPr>
                <w:rFonts w:hint="eastAsia" w:ascii="Times New Roman" w:hAnsi="Times New Roman" w:cs="Times New Roman"/>
                <w:b w:val="0"/>
                <w:color w:val="auto"/>
                <w:kern w:val="0"/>
                <w:sz w:val="21"/>
                <w:szCs w:val="21"/>
                <w:highlight w:val="none"/>
                <w:u w:val="none" w:color="auto"/>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60" w:type="dxa"/>
            <w:noWrap w:val="0"/>
            <w:vAlign w:val="center"/>
          </w:tcPr>
          <w:p>
            <w:pPr>
              <w:pStyle w:val="93"/>
              <w:keepNext w:val="0"/>
              <w:keepLines w:val="0"/>
              <w:pageBreakBefore w:val="0"/>
              <w:widowControl/>
              <w:tabs>
                <w:tab w:val="right" w:leader="dot" w:pos="9072"/>
              </w:tabs>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default" w:ascii="Times New Roman" w:hAnsi="Times New Roman" w:eastAsia="宋体" w:cs="Times New Roman"/>
                <w:color w:val="auto"/>
                <w:sz w:val="21"/>
                <w:szCs w:val="21"/>
                <w:highlight w:val="none"/>
                <w:u w:val="none" w:color="auto"/>
                <w:vertAlign w:val="baseline"/>
                <w:lang w:val="en-US" w:eastAsia="zh-CN"/>
              </w:rPr>
              <w:t>5</w:t>
            </w:r>
          </w:p>
        </w:tc>
        <w:tc>
          <w:tcPr>
            <w:tcW w:w="4080" w:type="dxa"/>
            <w:noWrap w:val="0"/>
            <w:vAlign w:val="center"/>
          </w:tcPr>
          <w:p>
            <w:pPr>
              <w:pStyle w:val="93"/>
              <w:keepNext w:val="0"/>
              <w:keepLines w:val="0"/>
              <w:pageBreakBefore w:val="0"/>
              <w:widowControl/>
              <w:kinsoku/>
              <w:wordWrap/>
              <w:overflowPunct/>
              <w:topLinePunct w:val="0"/>
              <w:autoSpaceDE/>
              <w:autoSpaceDN/>
              <w:bidi w:val="0"/>
              <w:adjustRightInd/>
              <w:snapToGrid/>
              <w:spacing w:line="320" w:lineRule="exact"/>
              <w:ind w:firstLine="0" w:firstLineChars="0"/>
              <w:jc w:val="left"/>
              <w:textAlignment w:val="auto"/>
              <w:rPr>
                <w:rFonts w:hint="default" w:ascii="Times New Roman" w:hAnsi="Times New Roman" w:eastAsia="宋体" w:cs="Times New Roman"/>
                <w:b w:val="0"/>
                <w:color w:val="auto"/>
                <w:kern w:val="0"/>
                <w:sz w:val="21"/>
                <w:szCs w:val="21"/>
                <w:highlight w:val="none"/>
                <w:u w:val="none" w:color="auto"/>
                <w:lang w:val="en-US" w:eastAsia="zh-CN" w:bidi="ar-SA"/>
              </w:rPr>
            </w:pPr>
            <w:r>
              <w:rPr>
                <w:rFonts w:hint="eastAsia" w:ascii="Times New Roman" w:hAnsi="Times New Roman" w:eastAsia="宋体" w:cs="Times New Roman"/>
                <w:b w:val="0"/>
                <w:color w:val="auto"/>
                <w:kern w:val="0"/>
                <w:sz w:val="21"/>
                <w:szCs w:val="21"/>
                <w:highlight w:val="none"/>
                <w:u w:val="none" w:color="auto"/>
                <w:lang w:val="en-US" w:eastAsia="zh-CN" w:bidi="ar-SA"/>
              </w:rPr>
              <w:t>核实项目废气处理措施，完善环境监测计划。</w:t>
            </w:r>
          </w:p>
        </w:tc>
        <w:tc>
          <w:tcPr>
            <w:tcW w:w="4710" w:type="dxa"/>
            <w:noWrap w:val="0"/>
            <w:vAlign w:val="center"/>
          </w:tcPr>
          <w:p>
            <w:pPr>
              <w:pStyle w:val="93"/>
              <w:keepNext w:val="0"/>
              <w:keepLines w:val="0"/>
              <w:pageBreakBefore w:val="0"/>
              <w:widowControl/>
              <w:tabs>
                <w:tab w:val="right" w:leader="dot" w:pos="9072"/>
              </w:tabs>
              <w:kinsoku/>
              <w:wordWrap/>
              <w:overflowPunct/>
              <w:topLinePunct w:val="0"/>
              <w:autoSpaceDE/>
              <w:autoSpaceDN/>
              <w:bidi w:val="0"/>
              <w:adjustRightInd/>
              <w:snapToGrid/>
              <w:spacing w:line="320" w:lineRule="exact"/>
              <w:ind w:left="0" w:leftChars="0" w:firstLine="0" w:firstLineChars="0"/>
              <w:jc w:val="left"/>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eastAsia" w:cs="Times New Roman"/>
                <w:b w:val="0"/>
                <w:color w:val="auto"/>
                <w:kern w:val="0"/>
                <w:sz w:val="21"/>
                <w:szCs w:val="21"/>
                <w:highlight w:val="none"/>
                <w:u w:val="none" w:color="auto"/>
                <w:lang w:val="en-US" w:eastAsia="zh-CN" w:bidi="ar-SA"/>
              </w:rPr>
              <w:t>已</w:t>
            </w:r>
            <w:r>
              <w:rPr>
                <w:rFonts w:hint="eastAsia" w:ascii="Times New Roman" w:hAnsi="Times New Roman" w:eastAsia="宋体" w:cs="Times New Roman"/>
                <w:b w:val="0"/>
                <w:color w:val="auto"/>
                <w:kern w:val="0"/>
                <w:sz w:val="21"/>
                <w:szCs w:val="21"/>
                <w:highlight w:val="none"/>
                <w:u w:val="none" w:color="auto"/>
                <w:lang w:val="en-US" w:eastAsia="zh-CN" w:bidi="ar-SA"/>
              </w:rPr>
              <w:t>核实项目废气处理措施，</w:t>
            </w:r>
            <w:r>
              <w:rPr>
                <w:rFonts w:hint="eastAsia" w:cs="Times New Roman"/>
                <w:b w:val="0"/>
                <w:color w:val="auto"/>
                <w:kern w:val="0"/>
                <w:sz w:val="21"/>
                <w:szCs w:val="21"/>
                <w:highlight w:val="none"/>
                <w:u w:val="none" w:color="auto"/>
                <w:lang w:val="en-US" w:eastAsia="zh-CN" w:bidi="ar-SA"/>
              </w:rPr>
              <w:t>已</w:t>
            </w:r>
            <w:r>
              <w:rPr>
                <w:rFonts w:hint="eastAsia" w:ascii="Times New Roman" w:hAnsi="Times New Roman" w:eastAsia="宋体" w:cs="Times New Roman"/>
                <w:b w:val="0"/>
                <w:color w:val="auto"/>
                <w:kern w:val="0"/>
                <w:sz w:val="21"/>
                <w:szCs w:val="21"/>
                <w:highlight w:val="none"/>
                <w:u w:val="none" w:color="auto"/>
                <w:lang w:val="en-US" w:eastAsia="zh-CN" w:bidi="ar-SA"/>
              </w:rPr>
              <w:t>完善环境监测计划</w:t>
            </w:r>
            <w:r>
              <w:rPr>
                <w:rFonts w:hint="eastAsia" w:ascii="Times New Roman" w:hAnsi="Times New Roman" w:cs="Times New Roman"/>
                <w:b w:val="0"/>
                <w:color w:val="auto"/>
                <w:kern w:val="0"/>
                <w:sz w:val="21"/>
                <w:szCs w:val="21"/>
                <w:highlight w:val="none"/>
                <w:u w:val="none" w:color="auto"/>
                <w:lang w:val="en-US" w:eastAsia="zh-CN" w:bidi="ar-SA"/>
              </w:rPr>
              <w:t>，详见P</w:t>
            </w:r>
            <w:r>
              <w:rPr>
                <w:rFonts w:hint="eastAsia" w:cs="Times New Roman"/>
                <w:b w:val="0"/>
                <w:color w:val="auto"/>
                <w:kern w:val="0"/>
                <w:sz w:val="21"/>
                <w:szCs w:val="21"/>
                <w:highlight w:val="none"/>
                <w:u w:val="none" w:color="auto"/>
                <w:lang w:val="en-US" w:eastAsia="zh-CN" w:bidi="ar-SA"/>
              </w:rPr>
              <w:t>48-50、P52。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60" w:type="dxa"/>
            <w:noWrap w:val="0"/>
            <w:vAlign w:val="center"/>
          </w:tcPr>
          <w:p>
            <w:pPr>
              <w:pStyle w:val="93"/>
              <w:keepNext w:val="0"/>
              <w:keepLines w:val="0"/>
              <w:pageBreakBefore w:val="0"/>
              <w:widowControl/>
              <w:tabs>
                <w:tab w:val="right" w:leader="dot" w:pos="9072"/>
              </w:tabs>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default" w:ascii="Times New Roman" w:hAnsi="Times New Roman" w:eastAsia="宋体" w:cs="Times New Roman"/>
                <w:color w:val="auto"/>
                <w:sz w:val="21"/>
                <w:szCs w:val="21"/>
                <w:highlight w:val="none"/>
                <w:u w:val="none" w:color="auto"/>
                <w:vertAlign w:val="baseline"/>
                <w:lang w:val="en-US" w:eastAsia="zh-CN"/>
              </w:rPr>
              <w:t>6</w:t>
            </w:r>
          </w:p>
        </w:tc>
        <w:tc>
          <w:tcPr>
            <w:tcW w:w="4080" w:type="dxa"/>
            <w:noWrap w:val="0"/>
            <w:vAlign w:val="center"/>
          </w:tcPr>
          <w:p>
            <w:pPr>
              <w:pStyle w:val="93"/>
              <w:keepNext w:val="0"/>
              <w:keepLines w:val="0"/>
              <w:pageBreakBefore w:val="0"/>
              <w:widowControl/>
              <w:tabs>
                <w:tab w:val="right" w:leader="dot" w:pos="9072"/>
              </w:tabs>
              <w:kinsoku/>
              <w:wordWrap/>
              <w:overflowPunct/>
              <w:topLinePunct w:val="0"/>
              <w:autoSpaceDE/>
              <w:autoSpaceDN/>
              <w:bidi w:val="0"/>
              <w:adjustRightInd/>
              <w:snapToGrid/>
              <w:spacing w:line="320" w:lineRule="exact"/>
              <w:ind w:firstLine="0" w:firstLineChars="0"/>
              <w:jc w:val="left"/>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eastAsia" w:ascii="Times New Roman" w:hAnsi="Times New Roman" w:eastAsia="宋体" w:cs="Times New Roman"/>
                <w:b w:val="0"/>
                <w:color w:val="auto"/>
                <w:kern w:val="0"/>
                <w:sz w:val="21"/>
                <w:szCs w:val="21"/>
                <w:highlight w:val="none"/>
                <w:u w:val="none" w:color="auto"/>
                <w:lang w:val="en-US" w:eastAsia="zh-CN" w:bidi="ar-SA"/>
              </w:rPr>
              <w:t>核实项目的固废种类、属性和去向，完善危险废物等固废的分类分区暂存处理要求；强化环境风险分析内容，进一步明确事故应急措施。</w:t>
            </w:r>
          </w:p>
        </w:tc>
        <w:tc>
          <w:tcPr>
            <w:tcW w:w="4710" w:type="dxa"/>
            <w:noWrap w:val="0"/>
            <w:vAlign w:val="center"/>
          </w:tcPr>
          <w:p>
            <w:pPr>
              <w:pStyle w:val="93"/>
              <w:keepNext w:val="0"/>
              <w:keepLines w:val="0"/>
              <w:pageBreakBefore w:val="0"/>
              <w:widowControl/>
              <w:tabs>
                <w:tab w:val="right" w:leader="dot" w:pos="9072"/>
              </w:tabs>
              <w:kinsoku/>
              <w:wordWrap/>
              <w:overflowPunct/>
              <w:topLinePunct w:val="0"/>
              <w:autoSpaceDE/>
              <w:autoSpaceDN/>
              <w:bidi w:val="0"/>
              <w:adjustRightInd/>
              <w:snapToGrid/>
              <w:spacing w:line="320" w:lineRule="exact"/>
              <w:ind w:left="0" w:leftChars="0" w:firstLine="0" w:firstLineChars="0"/>
              <w:jc w:val="left"/>
              <w:textAlignment w:val="auto"/>
              <w:rPr>
                <w:rFonts w:hint="eastAsia" w:ascii="Times New Roman" w:hAnsi="Times New Roman" w:cs="Times New Roman"/>
                <w:b w:val="0"/>
                <w:color w:val="auto"/>
                <w:kern w:val="0"/>
                <w:sz w:val="21"/>
                <w:szCs w:val="21"/>
                <w:highlight w:val="none"/>
                <w:u w:val="none" w:color="auto"/>
                <w:lang w:val="en-US" w:eastAsia="zh-CN" w:bidi="ar-SA"/>
              </w:rPr>
            </w:pPr>
            <w:r>
              <w:rPr>
                <w:rFonts w:hint="eastAsia" w:cs="Times New Roman"/>
                <w:color w:val="auto"/>
                <w:sz w:val="21"/>
                <w:szCs w:val="21"/>
                <w:highlight w:val="none"/>
                <w:u w:val="none" w:color="auto"/>
                <w:vertAlign w:val="baseline"/>
                <w:lang w:val="en-US" w:eastAsia="zh-CN"/>
              </w:rPr>
              <w:t>已</w:t>
            </w:r>
            <w:r>
              <w:rPr>
                <w:rFonts w:hint="eastAsia" w:ascii="Times New Roman" w:hAnsi="Times New Roman" w:eastAsia="宋体" w:cs="Times New Roman"/>
                <w:b w:val="0"/>
                <w:color w:val="auto"/>
                <w:kern w:val="0"/>
                <w:sz w:val="21"/>
                <w:szCs w:val="21"/>
                <w:highlight w:val="none"/>
                <w:u w:val="none" w:color="auto"/>
                <w:lang w:val="en-US" w:eastAsia="zh-CN" w:bidi="ar-SA"/>
              </w:rPr>
              <w:t>核实项目的固废种类、属性和去向，完善危险废物等固废的分类分区暂存处理要求</w:t>
            </w:r>
            <w:r>
              <w:rPr>
                <w:rFonts w:hint="eastAsia" w:ascii="Times New Roman" w:hAnsi="Times New Roman" w:cs="Times New Roman"/>
                <w:b w:val="0"/>
                <w:color w:val="auto"/>
                <w:kern w:val="0"/>
                <w:sz w:val="21"/>
                <w:szCs w:val="21"/>
                <w:highlight w:val="none"/>
                <w:u w:val="none" w:color="auto"/>
                <w:lang w:val="en-US" w:eastAsia="zh-CN" w:bidi="ar-SA"/>
              </w:rPr>
              <w:t>，详见P</w:t>
            </w:r>
            <w:r>
              <w:rPr>
                <w:rFonts w:hint="eastAsia" w:cs="Times New Roman"/>
                <w:b w:val="0"/>
                <w:color w:val="auto"/>
                <w:kern w:val="0"/>
                <w:sz w:val="21"/>
                <w:szCs w:val="21"/>
                <w:highlight w:val="none"/>
                <w:u w:val="none" w:color="auto"/>
                <w:lang w:val="en-US" w:eastAsia="zh-CN" w:bidi="ar-SA"/>
              </w:rPr>
              <w:t>61-64</w:t>
            </w:r>
            <w:r>
              <w:rPr>
                <w:rFonts w:hint="eastAsia" w:ascii="Times New Roman" w:hAnsi="Times New Roman" w:cs="Times New Roman"/>
                <w:b w:val="0"/>
                <w:color w:val="auto"/>
                <w:kern w:val="0"/>
                <w:sz w:val="21"/>
                <w:szCs w:val="21"/>
                <w:highlight w:val="none"/>
                <w:u w:val="none" w:color="auto"/>
                <w:lang w:val="en-US" w:eastAsia="zh-CN" w:bidi="ar-SA"/>
              </w:rPr>
              <w:t>；</w:t>
            </w:r>
          </w:p>
          <w:p>
            <w:pPr>
              <w:pStyle w:val="93"/>
              <w:keepNext w:val="0"/>
              <w:keepLines w:val="0"/>
              <w:pageBreakBefore w:val="0"/>
              <w:widowControl/>
              <w:tabs>
                <w:tab w:val="right" w:leader="dot" w:pos="9072"/>
              </w:tabs>
              <w:kinsoku/>
              <w:wordWrap/>
              <w:overflowPunct/>
              <w:topLinePunct w:val="0"/>
              <w:autoSpaceDE/>
              <w:autoSpaceDN/>
              <w:bidi w:val="0"/>
              <w:adjustRightInd/>
              <w:snapToGrid/>
              <w:spacing w:line="320" w:lineRule="exact"/>
              <w:ind w:left="0" w:leftChars="0" w:firstLine="0" w:firstLineChars="0"/>
              <w:jc w:val="left"/>
              <w:textAlignment w:val="auto"/>
              <w:rPr>
                <w:rFonts w:hint="default" w:ascii="Times New Roman" w:hAnsi="Times New Roman" w:cs="Times New Roman"/>
                <w:b w:val="0"/>
                <w:color w:val="auto"/>
                <w:kern w:val="0"/>
                <w:sz w:val="21"/>
                <w:szCs w:val="21"/>
                <w:highlight w:val="none"/>
                <w:u w:val="none" w:color="auto"/>
                <w:lang w:val="en-US" w:eastAsia="zh-CN" w:bidi="ar-SA"/>
              </w:rPr>
            </w:pPr>
            <w:r>
              <w:rPr>
                <w:rFonts w:hint="eastAsia" w:ascii="Times New Roman" w:hAnsi="Times New Roman" w:cs="Times New Roman"/>
                <w:b w:val="0"/>
                <w:color w:val="auto"/>
                <w:kern w:val="0"/>
                <w:sz w:val="21"/>
                <w:szCs w:val="21"/>
                <w:highlight w:val="none"/>
                <w:u w:val="none" w:color="auto"/>
                <w:lang w:val="en-US" w:eastAsia="zh-CN" w:bidi="ar-SA"/>
              </w:rPr>
              <w:t>已</w:t>
            </w:r>
            <w:r>
              <w:rPr>
                <w:rFonts w:hint="eastAsia" w:ascii="Times New Roman" w:hAnsi="Times New Roman" w:eastAsia="宋体" w:cs="Times New Roman"/>
                <w:b w:val="0"/>
                <w:color w:val="auto"/>
                <w:kern w:val="0"/>
                <w:sz w:val="21"/>
                <w:szCs w:val="21"/>
                <w:highlight w:val="none"/>
                <w:u w:val="none" w:color="auto"/>
                <w:lang w:val="en-US" w:eastAsia="zh-CN" w:bidi="ar-SA"/>
              </w:rPr>
              <w:t>强化环境风险分析内容，进一步明确事故应急措施</w:t>
            </w:r>
            <w:r>
              <w:rPr>
                <w:rFonts w:hint="eastAsia" w:ascii="Times New Roman" w:hAnsi="Times New Roman" w:cs="Times New Roman"/>
                <w:b w:val="0"/>
                <w:color w:val="auto"/>
                <w:kern w:val="0"/>
                <w:sz w:val="21"/>
                <w:szCs w:val="21"/>
                <w:highlight w:val="none"/>
                <w:u w:val="none" w:color="auto"/>
                <w:lang w:val="en-US" w:eastAsia="zh-CN" w:bidi="ar-SA"/>
              </w:rPr>
              <w:t>，详见P</w:t>
            </w:r>
            <w:r>
              <w:rPr>
                <w:rFonts w:hint="eastAsia" w:cs="Times New Roman"/>
                <w:b w:val="0"/>
                <w:color w:val="auto"/>
                <w:kern w:val="0"/>
                <w:sz w:val="21"/>
                <w:szCs w:val="21"/>
                <w:highlight w:val="none"/>
                <w:u w:val="none" w:color="auto"/>
                <w:lang w:val="en-US" w:eastAsia="zh-CN" w:bidi="ar-SA"/>
              </w:rPr>
              <w:t>69</w:t>
            </w:r>
            <w:r>
              <w:rPr>
                <w:rFonts w:hint="eastAsia" w:ascii="Times New Roman" w:hAnsi="Times New Roman" w:cs="Times New Roman"/>
                <w:b w:val="0"/>
                <w:color w:val="auto"/>
                <w:kern w:val="0"/>
                <w:sz w:val="21"/>
                <w:szCs w:val="21"/>
                <w:highlight w:val="none"/>
                <w:u w:val="none" w:color="auto"/>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60" w:type="dxa"/>
            <w:noWrap w:val="0"/>
            <w:vAlign w:val="center"/>
          </w:tcPr>
          <w:p>
            <w:pPr>
              <w:pStyle w:val="93"/>
              <w:keepNext w:val="0"/>
              <w:keepLines w:val="0"/>
              <w:pageBreakBefore w:val="0"/>
              <w:widowControl/>
              <w:tabs>
                <w:tab w:val="right" w:leader="dot" w:pos="9072"/>
              </w:tabs>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default" w:ascii="Times New Roman" w:hAnsi="Times New Roman" w:eastAsia="宋体" w:cs="Times New Roman"/>
                <w:color w:val="auto"/>
                <w:sz w:val="21"/>
                <w:szCs w:val="21"/>
                <w:highlight w:val="none"/>
                <w:u w:val="none" w:color="auto"/>
                <w:vertAlign w:val="baseline"/>
                <w:lang w:val="en-US" w:eastAsia="zh-CN"/>
              </w:rPr>
              <w:t>7</w:t>
            </w:r>
          </w:p>
        </w:tc>
        <w:tc>
          <w:tcPr>
            <w:tcW w:w="4080" w:type="dxa"/>
            <w:noWrap w:val="0"/>
            <w:vAlign w:val="center"/>
          </w:tcPr>
          <w:p>
            <w:pPr>
              <w:pStyle w:val="93"/>
              <w:keepNext w:val="0"/>
              <w:keepLines w:val="0"/>
              <w:pageBreakBefore w:val="0"/>
              <w:widowControl/>
              <w:tabs>
                <w:tab w:val="right" w:leader="dot" w:pos="9072"/>
              </w:tabs>
              <w:kinsoku/>
              <w:wordWrap/>
              <w:overflowPunct/>
              <w:topLinePunct w:val="0"/>
              <w:autoSpaceDE/>
              <w:autoSpaceDN/>
              <w:bidi w:val="0"/>
              <w:adjustRightInd/>
              <w:snapToGrid/>
              <w:spacing w:line="320" w:lineRule="exact"/>
              <w:ind w:firstLine="0" w:firstLineChars="0"/>
              <w:jc w:val="left"/>
              <w:textAlignment w:val="auto"/>
              <w:rPr>
                <w:rFonts w:hint="default" w:ascii="Times New Roman" w:hAnsi="Times New Roman" w:eastAsia="宋体" w:cs="Times New Roman"/>
                <w:b w:val="0"/>
                <w:color w:val="auto"/>
                <w:kern w:val="0"/>
                <w:sz w:val="21"/>
                <w:szCs w:val="21"/>
                <w:highlight w:val="none"/>
                <w:u w:val="none" w:color="auto"/>
                <w:lang w:val="en-US" w:eastAsia="zh-CN" w:bidi="ar-SA"/>
              </w:rPr>
            </w:pPr>
            <w:r>
              <w:rPr>
                <w:rFonts w:hint="eastAsia" w:ascii="Times New Roman" w:hAnsi="Times New Roman" w:eastAsia="宋体" w:cs="Times New Roman"/>
                <w:b w:val="0"/>
                <w:color w:val="auto"/>
                <w:kern w:val="0"/>
                <w:sz w:val="21"/>
                <w:szCs w:val="21"/>
                <w:highlight w:val="none"/>
                <w:u w:val="none" w:color="auto"/>
                <w:lang w:val="en-US" w:eastAsia="zh-CN" w:bidi="ar-SA"/>
              </w:rPr>
              <w:t>核实环保投资，细化环境保护措施监督检查清单；完善附件附图，补充标注厂区平面布局图中的环保设施位置，补充湘阴高新区的规划图和规划环评审查意见。</w:t>
            </w:r>
          </w:p>
        </w:tc>
        <w:tc>
          <w:tcPr>
            <w:tcW w:w="4710" w:type="dxa"/>
            <w:noWrap w:val="0"/>
            <w:vAlign w:val="center"/>
          </w:tcPr>
          <w:p>
            <w:pPr>
              <w:pStyle w:val="93"/>
              <w:keepNext w:val="0"/>
              <w:keepLines w:val="0"/>
              <w:pageBreakBefore w:val="0"/>
              <w:widowControl/>
              <w:tabs>
                <w:tab w:val="right" w:leader="dot" w:pos="9072"/>
              </w:tabs>
              <w:kinsoku/>
              <w:wordWrap/>
              <w:overflowPunct/>
              <w:topLinePunct w:val="0"/>
              <w:autoSpaceDE/>
              <w:autoSpaceDN/>
              <w:bidi w:val="0"/>
              <w:adjustRightInd/>
              <w:snapToGrid/>
              <w:spacing w:line="320" w:lineRule="exact"/>
              <w:ind w:left="0" w:leftChars="0" w:firstLine="0" w:firstLineChars="0"/>
              <w:jc w:val="left"/>
              <w:textAlignment w:val="auto"/>
              <w:rPr>
                <w:rFonts w:hint="eastAsia" w:ascii="Times New Roman" w:hAnsi="Times New Roman" w:cs="Times New Roman"/>
                <w:b w:val="0"/>
                <w:color w:val="auto"/>
                <w:kern w:val="0"/>
                <w:sz w:val="21"/>
                <w:szCs w:val="21"/>
                <w:highlight w:val="none"/>
                <w:u w:val="none" w:color="auto"/>
                <w:lang w:val="en-US" w:eastAsia="zh-CN" w:bidi="ar-SA"/>
              </w:rPr>
            </w:pPr>
            <w:r>
              <w:rPr>
                <w:rFonts w:hint="eastAsia" w:cs="Times New Roman"/>
                <w:color w:val="auto"/>
                <w:sz w:val="21"/>
                <w:szCs w:val="21"/>
                <w:highlight w:val="none"/>
                <w:u w:val="none" w:color="auto"/>
                <w:vertAlign w:val="baseline"/>
                <w:lang w:val="en-US" w:eastAsia="zh-CN"/>
              </w:rPr>
              <w:t>已核实</w:t>
            </w:r>
            <w:r>
              <w:rPr>
                <w:rFonts w:hint="eastAsia" w:ascii="Times New Roman" w:hAnsi="Times New Roman" w:eastAsia="宋体" w:cs="Times New Roman"/>
                <w:b w:val="0"/>
                <w:color w:val="auto"/>
                <w:kern w:val="0"/>
                <w:sz w:val="21"/>
                <w:szCs w:val="21"/>
                <w:highlight w:val="none"/>
                <w:u w:val="none" w:color="auto"/>
                <w:lang w:val="en-US" w:eastAsia="zh-CN" w:bidi="ar-SA"/>
              </w:rPr>
              <w:t>环保投资，</w:t>
            </w:r>
            <w:r>
              <w:rPr>
                <w:rFonts w:hint="eastAsia" w:ascii="Times New Roman" w:hAnsi="Times New Roman" w:cs="Times New Roman"/>
                <w:b w:val="0"/>
                <w:color w:val="auto"/>
                <w:kern w:val="0"/>
                <w:sz w:val="21"/>
                <w:szCs w:val="21"/>
                <w:highlight w:val="none"/>
                <w:u w:val="none" w:color="auto"/>
                <w:lang w:val="en-US" w:eastAsia="zh-CN" w:bidi="ar-SA"/>
              </w:rPr>
              <w:t>详见P</w:t>
            </w:r>
            <w:r>
              <w:rPr>
                <w:rFonts w:hint="eastAsia" w:cs="Times New Roman"/>
                <w:b w:val="0"/>
                <w:color w:val="auto"/>
                <w:kern w:val="0"/>
                <w:sz w:val="21"/>
                <w:szCs w:val="21"/>
                <w:highlight w:val="none"/>
                <w:u w:val="none" w:color="auto"/>
                <w:lang w:val="en-US" w:eastAsia="zh-CN" w:bidi="ar-SA"/>
              </w:rPr>
              <w:t>71</w:t>
            </w:r>
            <w:r>
              <w:rPr>
                <w:rFonts w:hint="eastAsia" w:ascii="Times New Roman" w:hAnsi="Times New Roman" w:cs="Times New Roman"/>
                <w:b w:val="0"/>
                <w:color w:val="auto"/>
                <w:kern w:val="0"/>
                <w:sz w:val="21"/>
                <w:szCs w:val="21"/>
                <w:highlight w:val="none"/>
                <w:u w:val="none" w:color="auto"/>
                <w:lang w:val="en-US" w:eastAsia="zh-CN" w:bidi="ar-SA"/>
              </w:rPr>
              <w:t>；已</w:t>
            </w:r>
            <w:r>
              <w:rPr>
                <w:rFonts w:hint="eastAsia" w:ascii="Times New Roman" w:hAnsi="Times New Roman" w:eastAsia="宋体" w:cs="Times New Roman"/>
                <w:b w:val="0"/>
                <w:color w:val="auto"/>
                <w:kern w:val="0"/>
                <w:sz w:val="21"/>
                <w:szCs w:val="21"/>
                <w:highlight w:val="none"/>
                <w:u w:val="none" w:color="auto"/>
                <w:lang w:val="en-US" w:eastAsia="zh-CN" w:bidi="ar-SA"/>
              </w:rPr>
              <w:t>细化环境保护措施监督检查清单</w:t>
            </w:r>
            <w:r>
              <w:rPr>
                <w:rFonts w:hint="eastAsia" w:ascii="Times New Roman" w:hAnsi="Times New Roman" w:cs="Times New Roman"/>
                <w:b w:val="0"/>
                <w:color w:val="auto"/>
                <w:kern w:val="0"/>
                <w:sz w:val="21"/>
                <w:szCs w:val="21"/>
                <w:highlight w:val="none"/>
                <w:u w:val="none" w:color="auto"/>
                <w:lang w:val="en-US" w:eastAsia="zh-CN" w:bidi="ar-SA"/>
              </w:rPr>
              <w:t>，详见P</w:t>
            </w:r>
            <w:r>
              <w:rPr>
                <w:rFonts w:hint="eastAsia" w:cs="Times New Roman"/>
                <w:b w:val="0"/>
                <w:color w:val="auto"/>
                <w:kern w:val="0"/>
                <w:sz w:val="21"/>
                <w:szCs w:val="21"/>
                <w:highlight w:val="none"/>
                <w:u w:val="none" w:color="auto"/>
                <w:lang w:val="en-US" w:eastAsia="zh-CN" w:bidi="ar-SA"/>
              </w:rPr>
              <w:t>73-75</w:t>
            </w:r>
            <w:r>
              <w:rPr>
                <w:rFonts w:hint="eastAsia" w:ascii="Times New Roman" w:hAnsi="Times New Roman" w:cs="Times New Roman"/>
                <w:b w:val="0"/>
                <w:color w:val="auto"/>
                <w:kern w:val="0"/>
                <w:sz w:val="21"/>
                <w:szCs w:val="21"/>
                <w:highlight w:val="none"/>
                <w:u w:val="none" w:color="auto"/>
                <w:lang w:val="en-US" w:eastAsia="zh-CN" w:bidi="ar-SA"/>
              </w:rPr>
              <w:t>。</w:t>
            </w:r>
          </w:p>
          <w:p>
            <w:pPr>
              <w:pStyle w:val="93"/>
              <w:keepNext w:val="0"/>
              <w:keepLines w:val="0"/>
              <w:pageBreakBefore w:val="0"/>
              <w:widowControl/>
              <w:tabs>
                <w:tab w:val="right" w:leader="dot" w:pos="9072"/>
              </w:tabs>
              <w:kinsoku/>
              <w:wordWrap/>
              <w:overflowPunct/>
              <w:topLinePunct w:val="0"/>
              <w:autoSpaceDE/>
              <w:autoSpaceDN/>
              <w:bidi w:val="0"/>
              <w:adjustRightInd/>
              <w:snapToGrid/>
              <w:spacing w:line="320" w:lineRule="exact"/>
              <w:ind w:left="0" w:leftChars="0" w:firstLine="0" w:firstLineChars="0"/>
              <w:jc w:val="left"/>
              <w:textAlignment w:val="auto"/>
              <w:rPr>
                <w:rFonts w:hint="eastAsia" w:ascii="Times New Roman" w:hAnsi="Times New Roman" w:cs="Times New Roman"/>
                <w:b w:val="0"/>
                <w:color w:val="auto"/>
                <w:kern w:val="0"/>
                <w:sz w:val="21"/>
                <w:szCs w:val="21"/>
                <w:highlight w:val="none"/>
                <w:u w:val="none" w:color="auto"/>
                <w:lang w:val="en-US" w:eastAsia="zh-CN" w:bidi="ar-SA"/>
              </w:rPr>
            </w:pPr>
            <w:r>
              <w:rPr>
                <w:rFonts w:hint="eastAsia" w:ascii="Times New Roman" w:hAnsi="Times New Roman" w:cs="Times New Roman"/>
                <w:b w:val="0"/>
                <w:color w:val="auto"/>
                <w:kern w:val="0"/>
                <w:sz w:val="21"/>
                <w:szCs w:val="21"/>
                <w:highlight w:val="none"/>
                <w:u w:val="none" w:color="auto"/>
                <w:lang w:val="en-US" w:eastAsia="zh-CN" w:bidi="ar-SA"/>
              </w:rPr>
              <w:t>已补充</w:t>
            </w:r>
            <w:r>
              <w:rPr>
                <w:rFonts w:hint="eastAsia" w:ascii="Times New Roman" w:hAnsi="Times New Roman" w:eastAsia="宋体" w:cs="Times New Roman"/>
                <w:b w:val="0"/>
                <w:color w:val="auto"/>
                <w:kern w:val="0"/>
                <w:sz w:val="21"/>
                <w:szCs w:val="21"/>
                <w:highlight w:val="none"/>
                <w:u w:val="none" w:color="auto"/>
                <w:lang w:val="en-US" w:eastAsia="zh-CN" w:bidi="ar-SA"/>
              </w:rPr>
              <w:t>标注厂区平面布局图中的环保设施位置，</w:t>
            </w:r>
            <w:r>
              <w:rPr>
                <w:rFonts w:hint="eastAsia" w:ascii="Times New Roman" w:hAnsi="Times New Roman" w:cs="Times New Roman"/>
                <w:b w:val="0"/>
                <w:color w:val="auto"/>
                <w:kern w:val="0"/>
                <w:sz w:val="21"/>
                <w:szCs w:val="21"/>
                <w:highlight w:val="none"/>
                <w:u w:val="none" w:color="auto"/>
                <w:lang w:val="en-US" w:eastAsia="zh-CN" w:bidi="ar-SA"/>
              </w:rPr>
              <w:t>详见附图2；</w:t>
            </w:r>
          </w:p>
          <w:p>
            <w:pPr>
              <w:pStyle w:val="93"/>
              <w:keepNext w:val="0"/>
              <w:keepLines w:val="0"/>
              <w:pageBreakBefore w:val="0"/>
              <w:widowControl/>
              <w:tabs>
                <w:tab w:val="right" w:leader="dot" w:pos="9072"/>
              </w:tabs>
              <w:kinsoku/>
              <w:wordWrap/>
              <w:overflowPunct/>
              <w:topLinePunct w:val="0"/>
              <w:autoSpaceDE/>
              <w:autoSpaceDN/>
              <w:bidi w:val="0"/>
              <w:adjustRightInd/>
              <w:snapToGrid/>
              <w:spacing w:line="320" w:lineRule="exact"/>
              <w:ind w:left="0" w:leftChars="0" w:firstLine="0" w:firstLineChars="0"/>
              <w:jc w:val="left"/>
              <w:textAlignment w:val="auto"/>
              <w:rPr>
                <w:rFonts w:hint="default" w:ascii="Times New Roman" w:hAnsi="Times New Roman" w:cs="Times New Roman"/>
                <w:b w:val="0"/>
                <w:color w:val="auto"/>
                <w:kern w:val="0"/>
                <w:sz w:val="21"/>
                <w:szCs w:val="21"/>
                <w:highlight w:val="none"/>
                <w:u w:val="none" w:color="auto"/>
                <w:lang w:val="en-US" w:eastAsia="zh-CN" w:bidi="ar-SA"/>
              </w:rPr>
            </w:pPr>
            <w:r>
              <w:rPr>
                <w:rFonts w:hint="eastAsia" w:ascii="Times New Roman" w:hAnsi="Times New Roman" w:eastAsia="宋体" w:cs="Times New Roman"/>
                <w:b w:val="0"/>
                <w:color w:val="auto"/>
                <w:kern w:val="0"/>
                <w:sz w:val="21"/>
                <w:szCs w:val="21"/>
                <w:highlight w:val="none"/>
                <w:u w:val="none" w:color="auto"/>
                <w:lang w:val="en-US" w:eastAsia="zh-CN" w:bidi="ar-SA"/>
              </w:rPr>
              <w:t>补充湘阴高新区的规划图和规划环评审查意见</w:t>
            </w:r>
            <w:r>
              <w:rPr>
                <w:rFonts w:hint="eastAsia" w:ascii="Times New Roman" w:hAnsi="Times New Roman" w:cs="Times New Roman"/>
                <w:b w:val="0"/>
                <w:color w:val="auto"/>
                <w:kern w:val="0"/>
                <w:sz w:val="21"/>
                <w:szCs w:val="21"/>
                <w:highlight w:val="none"/>
                <w:u w:val="none" w:color="auto"/>
                <w:lang w:val="en-US" w:eastAsia="zh-CN" w:bidi="ar-SA"/>
              </w:rPr>
              <w:t>，详见附图5和附件5。</w:t>
            </w:r>
          </w:p>
        </w:tc>
      </w:tr>
    </w:tbl>
    <w:p>
      <w:pPr>
        <w:pStyle w:val="93"/>
        <w:keepNext w:val="0"/>
        <w:keepLines w:val="0"/>
        <w:pageBreakBefore w:val="0"/>
        <w:widowControl/>
        <w:tabs>
          <w:tab w:val="right" w:leader="dot" w:pos="9072"/>
        </w:tabs>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36"/>
          <w:szCs w:val="36"/>
          <w:highlight w:val="none"/>
          <w:u w:val="none" w:color="auto"/>
          <w:lang w:eastAsia="zh-CN"/>
        </w:rPr>
        <w:sectPr>
          <w:pgSz w:w="11906" w:h="16838"/>
          <w:pgMar w:top="1701" w:right="1531" w:bottom="1701" w:left="1531" w:header="851" w:footer="1077" w:gutter="0"/>
          <w:pgBorders>
            <w:top w:val="none" w:sz="0" w:space="0"/>
            <w:left w:val="none" w:sz="0" w:space="0"/>
            <w:bottom w:val="none" w:sz="0" w:space="0"/>
            <w:right w:val="none" w:sz="0" w:space="0"/>
          </w:pgBorders>
          <w:pgNumType w:fmt="decimal" w:start="3"/>
          <w:cols w:space="720" w:num="1"/>
          <w:docGrid w:linePitch="312" w:charSpace="0"/>
        </w:sectPr>
      </w:pPr>
    </w:p>
    <w:p>
      <w:pPr>
        <w:widowControl w:val="0"/>
        <w:wordWrap/>
        <w:adjustRightInd w:val="0"/>
        <w:snapToGrid w:val="0"/>
        <w:spacing w:before="0" w:after="0" w:line="460" w:lineRule="exact"/>
        <w:ind w:left="0" w:leftChars="0" w:right="0" w:firstLine="0" w:firstLineChars="0"/>
        <w:jc w:val="center"/>
        <w:textAlignment w:val="auto"/>
        <w:rPr>
          <w:rFonts w:hint="default" w:ascii="Times New Roman" w:hAnsi="Times New Roman" w:eastAsia="宋体" w:cs="Times New Roman"/>
          <w:kern w:val="2"/>
          <w:sz w:val="36"/>
          <w:szCs w:val="36"/>
          <w:lang w:val="en-US" w:eastAsia="zh-CN" w:bidi="ar-SA"/>
        </w:rPr>
      </w:pPr>
      <w:r>
        <w:rPr>
          <w:rFonts w:hint="default" w:ascii="Times New Roman" w:hAnsi="Times New Roman" w:eastAsia="宋体" w:cs="Times New Roman"/>
          <w:b/>
          <w:sz w:val="36"/>
          <w:szCs w:val="36"/>
        </w:rPr>
        <w:t>目     录</w:t>
      </w:r>
      <w:r>
        <w:rPr>
          <w:rFonts w:hint="default" w:ascii="Times New Roman" w:hAnsi="Times New Roman" w:eastAsia="宋体" w:cs="Times New Roman"/>
          <w:sz w:val="36"/>
          <w:szCs w:val="36"/>
        </w:rPr>
        <w:fldChar w:fldCharType="begin"/>
      </w:r>
      <w:r>
        <w:rPr>
          <w:rFonts w:hint="default" w:ascii="Times New Roman" w:hAnsi="Times New Roman" w:eastAsia="宋体" w:cs="Times New Roman"/>
          <w:sz w:val="36"/>
          <w:szCs w:val="36"/>
        </w:rPr>
        <w:instrText xml:space="preserve"> TOC \o "1-2" \h \z \u </w:instrText>
      </w:r>
      <w:r>
        <w:rPr>
          <w:rFonts w:hint="default" w:ascii="Times New Roman" w:hAnsi="Times New Roman" w:eastAsia="宋体" w:cs="Times New Roman"/>
          <w:sz w:val="36"/>
          <w:szCs w:val="36"/>
        </w:rPr>
        <w:fldChar w:fldCharType="separate"/>
      </w:r>
    </w:p>
    <w:p>
      <w:pPr>
        <w:pStyle w:val="22"/>
        <w:tabs>
          <w:tab w:val="right" w:leader="dot" w:pos="8844"/>
        </w:tabs>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_Toc28197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val="0"/>
          <w:snapToGrid w:val="0"/>
          <w:kern w:val="0"/>
          <w:sz w:val="24"/>
          <w:szCs w:val="24"/>
          <w:lang w:val="en-US" w:eastAsia="zh-CN" w:bidi="ar-SA"/>
        </w:rPr>
        <w:t>一、建设项目基本情况</w:t>
      </w:r>
      <w:r>
        <w:rPr>
          <w:rFonts w:hint="default" w:ascii="Times New Roman" w:hAnsi="Times New Roman" w:eastAsia="宋体" w:cs="Times New Roman"/>
          <w:sz w:val="24"/>
          <w:szCs w:val="24"/>
        </w:rPr>
        <w:tab/>
      </w:r>
      <w:r>
        <w:rPr>
          <w:rFonts w:hint="eastAsia" w:cs="Times New Roman"/>
          <w:sz w:val="24"/>
          <w:szCs w:val="24"/>
          <w:lang w:val="en-US" w:eastAsia="zh-CN"/>
        </w:rPr>
        <w:t>1</w:t>
      </w:r>
      <w:r>
        <w:rPr>
          <w:rFonts w:hint="default" w:ascii="Times New Roman" w:hAnsi="Times New Roman" w:eastAsia="宋体" w:cs="Times New Roman"/>
          <w:sz w:val="24"/>
          <w:szCs w:val="24"/>
        </w:rPr>
        <w:fldChar w:fldCharType="end"/>
      </w:r>
    </w:p>
    <w:p>
      <w:pPr>
        <w:pStyle w:val="22"/>
        <w:tabs>
          <w:tab w:val="right" w:leader="dot" w:pos="8844"/>
        </w:tabs>
        <w:spacing w:line="360" w:lineRule="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_Toc3245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napToGrid w:val="0"/>
          <w:sz w:val="24"/>
          <w:szCs w:val="24"/>
        </w:rPr>
        <w:t>二、建设项目</w:t>
      </w:r>
      <w:r>
        <w:rPr>
          <w:rFonts w:hint="default" w:ascii="Times New Roman" w:hAnsi="Times New Roman" w:eastAsia="宋体" w:cs="Times New Roman"/>
          <w:bCs w:val="0"/>
          <w:snapToGrid w:val="0"/>
          <w:kern w:val="0"/>
          <w:sz w:val="24"/>
          <w:szCs w:val="24"/>
          <w:lang w:val="en-US" w:eastAsia="zh-CN" w:bidi="ar-SA"/>
        </w:rPr>
        <w:t>工程</w:t>
      </w:r>
      <w:r>
        <w:rPr>
          <w:rFonts w:hint="default" w:ascii="Times New Roman" w:hAnsi="Times New Roman" w:eastAsia="宋体" w:cs="Times New Roman"/>
          <w:snapToGrid w:val="0"/>
          <w:sz w:val="24"/>
          <w:szCs w:val="24"/>
        </w:rPr>
        <w:t>分析</w:t>
      </w:r>
      <w:r>
        <w:rPr>
          <w:rFonts w:hint="default" w:ascii="Times New Roman" w:hAnsi="Times New Roman" w:eastAsia="宋体" w:cs="Times New Roman"/>
          <w:sz w:val="24"/>
          <w:szCs w:val="24"/>
        </w:rPr>
        <w:tab/>
      </w:r>
      <w:r>
        <w:rPr>
          <w:rFonts w:hint="eastAsia" w:cs="Times New Roman"/>
          <w:sz w:val="24"/>
          <w:szCs w:val="24"/>
          <w:lang w:val="en-US" w:eastAsia="zh-CN"/>
        </w:rPr>
        <w:t>2</w:t>
      </w:r>
      <w:r>
        <w:rPr>
          <w:rFonts w:hint="default" w:ascii="Times New Roman" w:hAnsi="Times New Roman" w:eastAsia="宋体" w:cs="Times New Roman"/>
          <w:sz w:val="24"/>
          <w:szCs w:val="24"/>
        </w:rPr>
        <w:fldChar w:fldCharType="end"/>
      </w:r>
      <w:r>
        <w:rPr>
          <w:rFonts w:hint="eastAsia" w:cs="Times New Roman"/>
          <w:sz w:val="24"/>
          <w:szCs w:val="24"/>
          <w:lang w:val="en-US" w:eastAsia="zh-CN"/>
        </w:rPr>
        <w:t>4</w:t>
      </w:r>
    </w:p>
    <w:p>
      <w:pPr>
        <w:pStyle w:val="22"/>
        <w:tabs>
          <w:tab w:val="right" w:leader="dot" w:pos="8844"/>
        </w:tabs>
        <w:spacing w:line="360" w:lineRule="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_Toc4658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napToGrid w:val="0"/>
          <w:sz w:val="24"/>
          <w:szCs w:val="24"/>
        </w:rPr>
        <w:t>三、区域环境质量现状、环境保护目标及评价标准</w:t>
      </w:r>
      <w:r>
        <w:rPr>
          <w:rFonts w:hint="default" w:ascii="Times New Roman" w:hAnsi="Times New Roman" w:eastAsia="宋体" w:cs="Times New Roman"/>
          <w:sz w:val="24"/>
          <w:szCs w:val="24"/>
        </w:rPr>
        <w:tab/>
      </w:r>
      <w:r>
        <w:rPr>
          <w:rFonts w:hint="eastAsia" w:cs="Times New Roman"/>
          <w:sz w:val="24"/>
          <w:szCs w:val="24"/>
          <w:lang w:val="en-US" w:eastAsia="zh-CN"/>
        </w:rPr>
        <w:t>4</w:t>
      </w:r>
      <w:r>
        <w:rPr>
          <w:rFonts w:hint="default" w:ascii="Times New Roman" w:hAnsi="Times New Roman" w:eastAsia="宋体" w:cs="Times New Roman"/>
          <w:sz w:val="24"/>
          <w:szCs w:val="24"/>
        </w:rPr>
        <w:fldChar w:fldCharType="end"/>
      </w:r>
      <w:r>
        <w:rPr>
          <w:rFonts w:hint="eastAsia" w:cs="Times New Roman"/>
          <w:sz w:val="24"/>
          <w:szCs w:val="24"/>
          <w:lang w:val="en-US" w:eastAsia="zh-CN"/>
        </w:rPr>
        <w:t>1</w:t>
      </w:r>
    </w:p>
    <w:p>
      <w:pPr>
        <w:pStyle w:val="22"/>
        <w:tabs>
          <w:tab w:val="right" w:leader="dot" w:pos="8844"/>
        </w:tabs>
        <w:spacing w:line="360" w:lineRule="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_Toc20087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napToGrid w:val="0"/>
          <w:sz w:val="24"/>
          <w:szCs w:val="24"/>
          <w:lang w:val="en-US" w:eastAsia="zh-CN"/>
        </w:rPr>
        <w:t>四、主要环境影响和保护措施</w:t>
      </w:r>
      <w:r>
        <w:rPr>
          <w:rFonts w:hint="default" w:ascii="Times New Roman" w:hAnsi="Times New Roman" w:eastAsia="宋体" w:cs="Times New Roman"/>
          <w:sz w:val="24"/>
          <w:szCs w:val="24"/>
        </w:rPr>
        <w:tab/>
      </w:r>
      <w:r>
        <w:rPr>
          <w:rFonts w:hint="eastAsia" w:cs="Times New Roman"/>
          <w:sz w:val="24"/>
          <w:szCs w:val="24"/>
          <w:lang w:val="en-US" w:eastAsia="zh-CN"/>
        </w:rPr>
        <w:t>4</w:t>
      </w:r>
      <w:r>
        <w:rPr>
          <w:rFonts w:hint="default" w:ascii="Times New Roman" w:hAnsi="Times New Roman" w:eastAsia="宋体" w:cs="Times New Roman"/>
          <w:sz w:val="24"/>
          <w:szCs w:val="24"/>
        </w:rPr>
        <w:fldChar w:fldCharType="end"/>
      </w:r>
      <w:r>
        <w:rPr>
          <w:rFonts w:hint="eastAsia" w:cs="Times New Roman"/>
          <w:sz w:val="24"/>
          <w:szCs w:val="24"/>
          <w:lang w:val="en-US" w:eastAsia="zh-CN"/>
        </w:rPr>
        <w:t>8</w:t>
      </w:r>
    </w:p>
    <w:p>
      <w:pPr>
        <w:pStyle w:val="22"/>
        <w:tabs>
          <w:tab w:val="right" w:leader="dot" w:pos="8844"/>
        </w:tabs>
        <w:spacing w:line="360" w:lineRule="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_Toc8858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napToGrid w:val="0"/>
          <w:sz w:val="24"/>
          <w:szCs w:val="24"/>
        </w:rPr>
        <w:t>五、环境保护措施监督检查清单</w:t>
      </w:r>
      <w:r>
        <w:rPr>
          <w:rFonts w:hint="default" w:ascii="Times New Roman" w:hAnsi="Times New Roman" w:eastAsia="宋体" w:cs="Times New Roman"/>
          <w:sz w:val="24"/>
          <w:szCs w:val="24"/>
        </w:rPr>
        <w:tab/>
      </w:r>
      <w:r>
        <w:rPr>
          <w:rFonts w:hint="eastAsia" w:cs="Times New Roman"/>
          <w:sz w:val="24"/>
          <w:szCs w:val="24"/>
          <w:lang w:val="en-US" w:eastAsia="zh-CN"/>
        </w:rPr>
        <w:t>7</w:t>
      </w:r>
      <w:r>
        <w:rPr>
          <w:rFonts w:hint="default" w:ascii="Times New Roman" w:hAnsi="Times New Roman" w:eastAsia="宋体" w:cs="Times New Roman"/>
          <w:sz w:val="24"/>
          <w:szCs w:val="24"/>
        </w:rPr>
        <w:fldChar w:fldCharType="end"/>
      </w:r>
      <w:r>
        <w:rPr>
          <w:rFonts w:hint="eastAsia" w:cs="Times New Roman"/>
          <w:sz w:val="24"/>
          <w:szCs w:val="24"/>
          <w:lang w:val="en-US" w:eastAsia="zh-CN"/>
        </w:rPr>
        <w:t>3</w:t>
      </w:r>
    </w:p>
    <w:p>
      <w:pPr>
        <w:pStyle w:val="22"/>
        <w:tabs>
          <w:tab w:val="right" w:leader="dot" w:pos="8844"/>
        </w:tabs>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_Toc32013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napToGrid w:val="0"/>
          <w:sz w:val="24"/>
          <w:szCs w:val="24"/>
        </w:rPr>
        <w:t>六、结论</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_Toc32013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7</w:t>
      </w:r>
      <w:r>
        <w:rPr>
          <w:rFonts w:hint="eastAsia" w:cs="Times New Roman"/>
          <w:sz w:val="24"/>
          <w:szCs w:val="24"/>
          <w:lang w:val="en-US" w:eastAsia="zh-CN"/>
        </w:rPr>
        <w:t>4</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2"/>
        <w:tabs>
          <w:tab w:val="right" w:leader="dot" w:pos="8844"/>
        </w:tabs>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_Toc21515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napToGrid w:val="0"/>
          <w:sz w:val="24"/>
          <w:szCs w:val="24"/>
        </w:rPr>
        <w:t>附表</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_Toc21515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7</w:t>
      </w:r>
      <w:r>
        <w:rPr>
          <w:rFonts w:hint="eastAsia" w:cs="Times New Roman"/>
          <w:sz w:val="24"/>
          <w:szCs w:val="24"/>
          <w:lang w:val="en-US" w:eastAsia="zh-CN"/>
        </w:rPr>
        <w:t>7</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
        <w:keepNext/>
        <w:widowControl w:val="0"/>
        <w:wordWrap/>
        <w:overflowPunct w:val="0"/>
        <w:adjustRightInd/>
        <w:snapToGrid w:val="0"/>
        <w:spacing w:before="80" w:after="60" w:line="260" w:lineRule="auto"/>
        <w:ind w:left="0" w:firstLine="0"/>
        <w:textAlignment w:val="auto"/>
        <w:rPr>
          <w:rFonts w:hint="default" w:ascii="Times New Roman" w:hAnsi="Times New Roman" w:eastAsia="宋体" w:cs="Times New Roman"/>
          <w:sz w:val="36"/>
          <w:szCs w:val="36"/>
        </w:rPr>
      </w:pPr>
      <w:r>
        <w:rPr>
          <w:rFonts w:hint="default" w:ascii="Times New Roman" w:hAnsi="Times New Roman" w:eastAsia="宋体" w:cs="Times New Roman"/>
          <w:sz w:val="36"/>
          <w:szCs w:val="36"/>
        </w:rPr>
        <w:fldChar w:fldCharType="end"/>
      </w:r>
    </w:p>
    <w:p>
      <w:pPr>
        <w:widowControl w:val="0"/>
        <w:wordWrap/>
        <w:adjustRightInd w:val="0"/>
        <w:snapToGrid w:val="0"/>
        <w:spacing w:line="336" w:lineRule="exact"/>
        <w:jc w:val="left"/>
        <w:textAlignment w:val="auto"/>
        <w:rPr>
          <w:rFonts w:hint="default" w:ascii="Times New Roman" w:hAnsi="Times New Roman" w:cs="Times New Roman"/>
          <w:b/>
          <w:bCs/>
          <w:color w:val="000000"/>
          <w:sz w:val="24"/>
          <w:szCs w:val="24"/>
          <w:highlight w:val="none"/>
          <w:lang w:val="en-US" w:eastAsia="zh-CN"/>
        </w:rPr>
      </w:pPr>
      <w:r>
        <w:rPr>
          <w:rFonts w:hint="default" w:ascii="Times New Roman" w:hAnsi="Times New Roman" w:cs="Times New Roman"/>
          <w:b/>
          <w:bCs/>
          <w:color w:val="000000"/>
          <w:sz w:val="24"/>
          <w:szCs w:val="24"/>
          <w:highlight w:val="none"/>
          <w:lang w:val="en-US" w:eastAsia="zh-CN"/>
        </w:rPr>
        <w:t>附件</w:t>
      </w:r>
    </w:p>
    <w:p>
      <w:pPr>
        <w:widowControl w:val="0"/>
        <w:wordWrap/>
        <w:adjustRightInd w:val="0"/>
        <w:snapToGrid w:val="0"/>
        <w:spacing w:line="336" w:lineRule="exact"/>
        <w:ind w:left="0" w:firstLine="0" w:firstLineChars="0"/>
        <w:jc w:val="left"/>
        <w:textAlignment w:val="auto"/>
        <w:rPr>
          <w:rFonts w:hint="default" w:eastAsia="宋体" w:cs="Times New Roman"/>
          <w:color w:val="000000"/>
          <w:sz w:val="24"/>
          <w:szCs w:val="24"/>
          <w:highlight w:val="none"/>
          <w:lang w:val="en-US" w:eastAsia="zh-CN"/>
        </w:rPr>
      </w:pPr>
      <w:r>
        <w:rPr>
          <w:rFonts w:hint="default" w:ascii="Times New Roman" w:hAnsi="Times New Roman" w:cs="Times New Roman"/>
          <w:color w:val="000000"/>
          <w:sz w:val="24"/>
          <w:szCs w:val="24"/>
          <w:highlight w:val="none"/>
          <w:lang w:val="en-US" w:eastAsia="zh-CN"/>
        </w:rPr>
        <w:t>附件1  环评</w:t>
      </w:r>
      <w:r>
        <w:rPr>
          <w:rFonts w:hint="default" w:eastAsia="宋体" w:cs="Times New Roman"/>
          <w:color w:val="000000"/>
          <w:sz w:val="24"/>
          <w:szCs w:val="24"/>
          <w:highlight w:val="none"/>
          <w:lang w:val="en-US" w:eastAsia="zh-CN"/>
        </w:rPr>
        <w:t>委托书</w:t>
      </w:r>
    </w:p>
    <w:p>
      <w:pPr>
        <w:widowControl w:val="0"/>
        <w:wordWrap/>
        <w:adjustRightInd w:val="0"/>
        <w:snapToGrid w:val="0"/>
        <w:spacing w:line="336" w:lineRule="exact"/>
        <w:ind w:left="0" w:firstLine="0" w:firstLineChars="0"/>
        <w:jc w:val="left"/>
        <w:textAlignment w:val="auto"/>
        <w:rPr>
          <w:rFonts w:hint="eastAsia" w:eastAsia="宋体" w:cs="Times New Roman"/>
          <w:color w:val="000000"/>
          <w:sz w:val="24"/>
          <w:szCs w:val="24"/>
          <w:highlight w:val="none"/>
          <w:lang w:val="en-US" w:eastAsia="zh-CN"/>
        </w:rPr>
      </w:pPr>
      <w:r>
        <w:rPr>
          <w:rFonts w:hint="default" w:eastAsia="宋体" w:cs="Times New Roman"/>
          <w:color w:val="000000"/>
          <w:sz w:val="24"/>
          <w:szCs w:val="24"/>
          <w:highlight w:val="none"/>
          <w:lang w:val="en-US" w:eastAsia="zh-CN"/>
        </w:rPr>
        <w:t>附件</w:t>
      </w:r>
      <w:r>
        <w:rPr>
          <w:rFonts w:hint="eastAsia" w:eastAsia="宋体" w:cs="Times New Roman"/>
          <w:color w:val="000000"/>
          <w:sz w:val="24"/>
          <w:szCs w:val="24"/>
          <w:highlight w:val="none"/>
          <w:lang w:val="en-US" w:eastAsia="zh-CN"/>
        </w:rPr>
        <w:t>2</w:t>
      </w:r>
      <w:r>
        <w:rPr>
          <w:rFonts w:hint="default" w:eastAsia="宋体" w:cs="Times New Roman"/>
          <w:color w:val="000000"/>
          <w:sz w:val="24"/>
          <w:szCs w:val="24"/>
          <w:highlight w:val="none"/>
          <w:lang w:val="en-US" w:eastAsia="zh-CN"/>
        </w:rPr>
        <w:t xml:space="preserve">  </w:t>
      </w:r>
      <w:r>
        <w:rPr>
          <w:rFonts w:hint="eastAsia" w:eastAsia="宋体" w:cs="Times New Roman"/>
          <w:color w:val="000000"/>
          <w:sz w:val="24"/>
          <w:szCs w:val="24"/>
          <w:highlight w:val="none"/>
          <w:lang w:val="en-US" w:eastAsia="zh-CN"/>
        </w:rPr>
        <w:t>企业营业执照</w:t>
      </w:r>
    </w:p>
    <w:p>
      <w:pPr>
        <w:widowControl w:val="0"/>
        <w:wordWrap/>
        <w:adjustRightInd w:val="0"/>
        <w:snapToGrid w:val="0"/>
        <w:spacing w:line="336" w:lineRule="exact"/>
        <w:ind w:left="0" w:firstLine="0" w:firstLineChars="0"/>
        <w:jc w:val="left"/>
        <w:textAlignment w:val="auto"/>
        <w:rPr>
          <w:rFonts w:hint="default" w:eastAsia="宋体" w:cs="Times New Roman"/>
          <w:color w:val="000000"/>
          <w:sz w:val="24"/>
          <w:szCs w:val="24"/>
          <w:highlight w:val="none"/>
          <w:lang w:val="en-US" w:eastAsia="zh-CN"/>
        </w:rPr>
      </w:pPr>
      <w:r>
        <w:rPr>
          <w:rFonts w:hint="eastAsia" w:eastAsia="宋体" w:cs="Times New Roman"/>
          <w:color w:val="000000"/>
          <w:sz w:val="24"/>
          <w:szCs w:val="24"/>
          <w:highlight w:val="none"/>
          <w:lang w:val="en-US" w:eastAsia="zh-CN"/>
        </w:rPr>
        <w:t>附件3  厂房租赁合同</w:t>
      </w:r>
    </w:p>
    <w:p>
      <w:pPr>
        <w:widowControl w:val="0"/>
        <w:wordWrap/>
        <w:adjustRightInd w:val="0"/>
        <w:snapToGrid w:val="0"/>
        <w:spacing w:line="336" w:lineRule="exact"/>
        <w:ind w:left="0" w:firstLine="0" w:firstLineChars="0"/>
        <w:jc w:val="left"/>
        <w:textAlignment w:val="auto"/>
        <w:rPr>
          <w:rFonts w:hint="default" w:eastAsia="宋体" w:cs="Times New Roman"/>
          <w:color w:val="000000"/>
          <w:sz w:val="24"/>
          <w:szCs w:val="24"/>
          <w:highlight w:val="none"/>
          <w:lang w:val="en-US" w:eastAsia="zh-CN"/>
        </w:rPr>
      </w:pPr>
      <w:r>
        <w:rPr>
          <w:rFonts w:hint="default" w:eastAsia="宋体" w:cs="Times New Roman"/>
          <w:color w:val="000000"/>
          <w:sz w:val="24"/>
          <w:szCs w:val="24"/>
          <w:highlight w:val="none"/>
          <w:lang w:val="en-US" w:eastAsia="zh-CN"/>
        </w:rPr>
        <w:t>附件</w:t>
      </w:r>
      <w:r>
        <w:rPr>
          <w:rFonts w:hint="eastAsia" w:cs="Times New Roman"/>
          <w:color w:val="000000"/>
          <w:sz w:val="24"/>
          <w:szCs w:val="24"/>
          <w:highlight w:val="none"/>
          <w:lang w:val="en-US" w:eastAsia="zh-CN"/>
        </w:rPr>
        <w:t>4</w:t>
      </w:r>
      <w:r>
        <w:rPr>
          <w:rFonts w:hint="default" w:eastAsia="宋体" w:cs="Times New Roman"/>
          <w:color w:val="000000"/>
          <w:sz w:val="24"/>
          <w:szCs w:val="24"/>
          <w:highlight w:val="none"/>
          <w:lang w:val="en-US" w:eastAsia="zh-CN"/>
        </w:rPr>
        <w:t xml:space="preserve">  </w:t>
      </w:r>
      <w:r>
        <w:rPr>
          <w:rFonts w:hint="eastAsia" w:eastAsia="宋体" w:cs="Times New Roman"/>
          <w:color w:val="000000"/>
          <w:sz w:val="24"/>
          <w:szCs w:val="24"/>
          <w:highlight w:val="none"/>
          <w:lang w:val="en-US" w:eastAsia="zh-CN"/>
        </w:rPr>
        <w:t>厂房产权证</w:t>
      </w:r>
    </w:p>
    <w:p>
      <w:pPr>
        <w:widowControl w:val="0"/>
        <w:wordWrap/>
        <w:adjustRightInd w:val="0"/>
        <w:snapToGrid w:val="0"/>
        <w:spacing w:line="336" w:lineRule="exact"/>
        <w:ind w:left="0" w:firstLine="0" w:firstLineChars="0"/>
        <w:jc w:val="left"/>
        <w:textAlignment w:val="auto"/>
        <w:rPr>
          <w:rFonts w:hint="default" w:eastAsia="宋体" w:cs="Times New Roman"/>
          <w:color w:val="000000"/>
          <w:sz w:val="24"/>
          <w:szCs w:val="24"/>
          <w:highlight w:val="none"/>
          <w:lang w:val="en-US" w:eastAsia="zh-CN"/>
        </w:rPr>
      </w:pPr>
      <w:r>
        <w:rPr>
          <w:rFonts w:hint="default" w:eastAsia="宋体" w:cs="Times New Roman"/>
          <w:color w:val="000000"/>
          <w:sz w:val="24"/>
          <w:szCs w:val="24"/>
          <w:highlight w:val="none"/>
          <w:lang w:val="en-US" w:eastAsia="zh-CN"/>
        </w:rPr>
        <w:t>附件</w:t>
      </w:r>
      <w:r>
        <w:rPr>
          <w:rFonts w:hint="eastAsia" w:cs="Times New Roman"/>
          <w:color w:val="000000"/>
          <w:sz w:val="24"/>
          <w:szCs w:val="24"/>
          <w:highlight w:val="none"/>
          <w:lang w:val="en-US" w:eastAsia="zh-CN"/>
        </w:rPr>
        <w:t>5</w:t>
      </w:r>
      <w:r>
        <w:rPr>
          <w:rFonts w:hint="default" w:eastAsia="宋体" w:cs="Times New Roman"/>
          <w:color w:val="000000"/>
          <w:sz w:val="24"/>
          <w:szCs w:val="24"/>
          <w:highlight w:val="none"/>
          <w:lang w:val="en-US" w:eastAsia="zh-CN"/>
        </w:rPr>
        <w:t xml:space="preserve">  </w:t>
      </w:r>
      <w:r>
        <w:rPr>
          <w:rFonts w:hint="default" w:ascii="Times New Roman" w:hAnsi="Times New Roman" w:eastAsia="宋体" w:cs="Times New Roman"/>
          <w:color w:val="000000"/>
          <w:sz w:val="24"/>
          <w:szCs w:val="24"/>
          <w:highlight w:val="none"/>
          <w:lang w:val="en-US" w:eastAsia="zh-CN"/>
        </w:rPr>
        <w:t>湘阴高新技术产业开发</w:t>
      </w:r>
      <w:r>
        <w:rPr>
          <w:rFonts w:hint="default" w:eastAsia="宋体"/>
          <w:lang w:val="en-US" w:eastAsia="zh-CN"/>
        </w:rPr>
        <w:t>区</w:t>
      </w:r>
      <w:r>
        <w:rPr>
          <w:rFonts w:hint="eastAsia" w:eastAsia="宋体" w:cs="Times New Roman"/>
          <w:color w:val="000000"/>
          <w:sz w:val="24"/>
          <w:szCs w:val="24"/>
          <w:highlight w:val="none"/>
          <w:lang w:val="en-US" w:eastAsia="zh-CN"/>
        </w:rPr>
        <w:t>规划环评审查意见</w:t>
      </w:r>
    </w:p>
    <w:p>
      <w:pPr>
        <w:widowControl w:val="0"/>
        <w:wordWrap/>
        <w:adjustRightInd w:val="0"/>
        <w:snapToGrid w:val="0"/>
        <w:spacing w:line="336" w:lineRule="exact"/>
        <w:ind w:left="0" w:firstLine="0" w:firstLineChars="0"/>
        <w:jc w:val="left"/>
        <w:textAlignment w:val="auto"/>
        <w:rPr>
          <w:rFonts w:hint="eastAsia" w:eastAsia="宋体" w:cs="Times New Roman"/>
          <w:color w:val="000000"/>
          <w:sz w:val="24"/>
          <w:szCs w:val="24"/>
          <w:highlight w:val="none"/>
          <w:lang w:val="en-US" w:eastAsia="zh-CN"/>
        </w:rPr>
      </w:pPr>
      <w:r>
        <w:rPr>
          <w:rFonts w:hint="default" w:eastAsia="宋体" w:cs="Times New Roman"/>
          <w:color w:val="000000"/>
          <w:sz w:val="24"/>
          <w:szCs w:val="24"/>
          <w:highlight w:val="none"/>
          <w:lang w:val="en-US" w:eastAsia="zh-CN"/>
        </w:rPr>
        <w:t>附件</w:t>
      </w:r>
      <w:r>
        <w:rPr>
          <w:rFonts w:hint="eastAsia" w:cs="Times New Roman"/>
          <w:color w:val="000000"/>
          <w:sz w:val="24"/>
          <w:szCs w:val="24"/>
          <w:highlight w:val="none"/>
          <w:lang w:val="en-US" w:eastAsia="zh-CN"/>
        </w:rPr>
        <w:t>6</w:t>
      </w:r>
      <w:r>
        <w:rPr>
          <w:rFonts w:hint="default" w:eastAsia="宋体" w:cs="Times New Roman"/>
          <w:color w:val="000000"/>
          <w:sz w:val="24"/>
          <w:szCs w:val="24"/>
          <w:highlight w:val="none"/>
          <w:lang w:val="en-US" w:eastAsia="zh-CN"/>
        </w:rPr>
        <w:t xml:space="preserve">  环境质量现状监测</w:t>
      </w:r>
      <w:r>
        <w:rPr>
          <w:rFonts w:hint="eastAsia" w:eastAsia="宋体" w:cs="Times New Roman"/>
          <w:color w:val="000000"/>
          <w:sz w:val="24"/>
          <w:szCs w:val="24"/>
          <w:highlight w:val="none"/>
          <w:lang w:val="en-US" w:eastAsia="zh-CN"/>
        </w:rPr>
        <w:t>报告及保证单</w:t>
      </w:r>
    </w:p>
    <w:p>
      <w:pPr>
        <w:widowControl w:val="0"/>
        <w:wordWrap/>
        <w:adjustRightInd w:val="0"/>
        <w:snapToGrid w:val="0"/>
        <w:spacing w:line="336" w:lineRule="exact"/>
        <w:ind w:left="0" w:firstLine="0" w:firstLineChars="0"/>
        <w:jc w:val="left"/>
        <w:textAlignment w:val="auto"/>
        <w:rPr>
          <w:rFonts w:hint="eastAsia" w:eastAsia="宋体" w:cs="Times New Roman"/>
          <w:color w:val="000000"/>
          <w:sz w:val="24"/>
          <w:szCs w:val="24"/>
          <w:highlight w:val="none"/>
          <w:lang w:val="en-US" w:eastAsia="zh-CN"/>
        </w:rPr>
      </w:pPr>
      <w:r>
        <w:rPr>
          <w:rFonts w:hint="eastAsia" w:eastAsia="宋体" w:cs="Times New Roman"/>
          <w:color w:val="000000"/>
          <w:sz w:val="24"/>
          <w:szCs w:val="24"/>
          <w:highlight w:val="none"/>
          <w:lang w:val="en-US" w:eastAsia="zh-CN"/>
        </w:rPr>
        <w:t>附件</w:t>
      </w:r>
      <w:r>
        <w:rPr>
          <w:rFonts w:hint="eastAsia" w:cs="Times New Roman"/>
          <w:color w:val="000000"/>
          <w:sz w:val="24"/>
          <w:szCs w:val="24"/>
          <w:highlight w:val="none"/>
          <w:lang w:val="en-US" w:eastAsia="zh-CN"/>
        </w:rPr>
        <w:t>7</w:t>
      </w:r>
      <w:r>
        <w:rPr>
          <w:rFonts w:hint="eastAsia" w:eastAsia="宋体" w:cs="Times New Roman"/>
          <w:color w:val="000000"/>
          <w:sz w:val="24"/>
          <w:szCs w:val="24"/>
          <w:highlight w:val="none"/>
          <w:lang w:val="en-US" w:eastAsia="zh-CN"/>
        </w:rPr>
        <w:t xml:space="preserve">  项目联审意见</w:t>
      </w:r>
    </w:p>
    <w:p>
      <w:pPr>
        <w:widowControl w:val="0"/>
        <w:wordWrap/>
        <w:adjustRightInd w:val="0"/>
        <w:snapToGrid w:val="0"/>
        <w:spacing w:line="336" w:lineRule="exact"/>
        <w:ind w:left="0" w:firstLine="0" w:firstLineChars="0"/>
        <w:jc w:val="left"/>
        <w:textAlignment w:val="auto"/>
        <w:rPr>
          <w:rFonts w:hint="default"/>
          <w:lang w:val="en-US" w:eastAsia="zh-CN"/>
        </w:rPr>
      </w:pPr>
      <w:r>
        <w:rPr>
          <w:rFonts w:hint="eastAsia" w:eastAsia="宋体" w:cs="Times New Roman"/>
          <w:color w:val="000000"/>
          <w:sz w:val="24"/>
          <w:szCs w:val="24"/>
          <w:highlight w:val="none"/>
          <w:lang w:val="en-US" w:eastAsia="zh-CN"/>
        </w:rPr>
        <w:t>附件</w:t>
      </w:r>
      <w:r>
        <w:rPr>
          <w:rFonts w:hint="eastAsia" w:cs="Times New Roman"/>
          <w:color w:val="000000"/>
          <w:sz w:val="24"/>
          <w:szCs w:val="24"/>
          <w:highlight w:val="none"/>
          <w:lang w:val="en-US" w:eastAsia="zh-CN"/>
        </w:rPr>
        <w:t>8</w:t>
      </w:r>
      <w:r>
        <w:rPr>
          <w:rFonts w:hint="eastAsia" w:eastAsia="宋体" w:cs="Times New Roman"/>
          <w:color w:val="000000"/>
          <w:sz w:val="24"/>
          <w:szCs w:val="24"/>
          <w:highlight w:val="none"/>
          <w:lang w:val="en-US" w:eastAsia="zh-CN"/>
        </w:rPr>
        <w:t xml:space="preserve">  工程师现场勘查照片</w:t>
      </w:r>
    </w:p>
    <w:p>
      <w:pPr>
        <w:widowControl w:val="0"/>
        <w:wordWrap/>
        <w:adjustRightInd w:val="0"/>
        <w:snapToGrid w:val="0"/>
        <w:spacing w:line="336" w:lineRule="exact"/>
        <w:ind w:left="0" w:firstLine="0" w:firstLineChars="0"/>
        <w:jc w:val="left"/>
        <w:textAlignment w:val="auto"/>
        <w:rPr>
          <w:rFonts w:hint="default" w:eastAsia="宋体" w:cs="Times New Roman"/>
          <w:color w:val="000000"/>
          <w:sz w:val="24"/>
          <w:szCs w:val="24"/>
          <w:highlight w:val="none"/>
          <w:lang w:val="en-US" w:eastAsia="zh-CN"/>
        </w:rPr>
      </w:pPr>
      <w:r>
        <w:rPr>
          <w:rFonts w:hint="eastAsia" w:cs="Times New Roman"/>
          <w:color w:val="000000"/>
          <w:sz w:val="24"/>
          <w:szCs w:val="24"/>
          <w:highlight w:val="none"/>
          <w:lang w:val="en-US" w:eastAsia="zh-CN"/>
        </w:rPr>
        <w:t xml:space="preserve">附件9  </w:t>
      </w:r>
      <w:r>
        <w:rPr>
          <w:rFonts w:hint="eastAsia" w:eastAsia="宋体" w:cs="Times New Roman"/>
          <w:color w:val="000000"/>
          <w:sz w:val="24"/>
          <w:szCs w:val="24"/>
          <w:highlight w:val="none"/>
          <w:lang w:val="en-US" w:eastAsia="zh-CN"/>
        </w:rPr>
        <w:t>专家评审意见及签到表</w:t>
      </w:r>
    </w:p>
    <w:p>
      <w:pPr>
        <w:widowControl w:val="0"/>
        <w:wordWrap/>
        <w:adjustRightInd w:val="0"/>
        <w:snapToGrid w:val="0"/>
        <w:spacing w:line="336" w:lineRule="exact"/>
        <w:ind w:left="0" w:firstLine="0" w:firstLineChars="0"/>
        <w:jc w:val="left"/>
        <w:textAlignment w:val="auto"/>
        <w:rPr>
          <w:rFonts w:hint="default" w:eastAsia="宋体" w:cs="Times New Roman"/>
          <w:color w:val="000000"/>
          <w:sz w:val="24"/>
          <w:szCs w:val="24"/>
          <w:highlight w:val="none"/>
          <w:lang w:val="en-US" w:eastAsia="zh-CN"/>
        </w:rPr>
      </w:pPr>
    </w:p>
    <w:p>
      <w:pPr>
        <w:pStyle w:val="12"/>
        <w:rPr>
          <w:rFonts w:hint="default"/>
          <w:lang w:val="en-US" w:eastAsia="zh-CN"/>
        </w:rPr>
      </w:pPr>
    </w:p>
    <w:p>
      <w:pPr>
        <w:widowControl w:val="0"/>
        <w:wordWrap/>
        <w:adjustRightInd w:val="0"/>
        <w:snapToGrid w:val="0"/>
        <w:spacing w:line="336" w:lineRule="exact"/>
        <w:textAlignment w:val="auto"/>
        <w:rPr>
          <w:rFonts w:hint="default" w:ascii="Times New Roman" w:hAnsi="Times New Roman" w:cs="Times New Roman"/>
          <w:b/>
          <w:bCs/>
          <w:color w:val="000000"/>
          <w:sz w:val="24"/>
          <w:szCs w:val="24"/>
          <w:highlight w:val="none"/>
          <w:lang w:val="en-US" w:eastAsia="zh-CN"/>
        </w:rPr>
      </w:pPr>
      <w:r>
        <w:rPr>
          <w:rFonts w:hint="default" w:ascii="Times New Roman" w:hAnsi="Times New Roman" w:cs="Times New Roman"/>
          <w:b/>
          <w:bCs/>
          <w:color w:val="000000"/>
          <w:sz w:val="24"/>
          <w:szCs w:val="24"/>
          <w:highlight w:val="none"/>
          <w:lang w:val="en-US" w:eastAsia="zh-CN"/>
        </w:rPr>
        <w:t>附图</w:t>
      </w:r>
    </w:p>
    <w:p>
      <w:pPr>
        <w:widowControl w:val="0"/>
        <w:wordWrap/>
        <w:adjustRightInd w:val="0"/>
        <w:snapToGrid w:val="0"/>
        <w:spacing w:line="336" w:lineRule="exact"/>
        <w:ind w:left="0" w:firstLine="0" w:firstLineChars="0"/>
        <w:jc w:val="left"/>
        <w:textAlignment w:val="auto"/>
        <w:rPr>
          <w:rFonts w:hint="default" w:ascii="Times New Roman" w:hAnsi="Times New Roman" w:cs="Times New Roman"/>
          <w:color w:val="000000"/>
          <w:sz w:val="24"/>
          <w:szCs w:val="24"/>
          <w:highlight w:val="none"/>
          <w:lang w:val="en-US" w:eastAsia="zh-CN"/>
        </w:rPr>
      </w:pPr>
      <w:r>
        <w:rPr>
          <w:rFonts w:hint="default" w:ascii="Times New Roman" w:hAnsi="Times New Roman" w:cs="Times New Roman"/>
          <w:color w:val="000000"/>
          <w:sz w:val="24"/>
          <w:szCs w:val="24"/>
          <w:highlight w:val="none"/>
          <w:lang w:val="en-US" w:eastAsia="zh-CN"/>
        </w:rPr>
        <w:t>附图1  项目</w:t>
      </w:r>
      <w:r>
        <w:rPr>
          <w:rFonts w:hint="eastAsia" w:cs="Times New Roman"/>
          <w:color w:val="000000"/>
          <w:sz w:val="24"/>
          <w:szCs w:val="24"/>
          <w:highlight w:val="none"/>
          <w:lang w:val="en-US" w:eastAsia="zh-CN"/>
        </w:rPr>
        <w:t>地理位置图</w:t>
      </w:r>
    </w:p>
    <w:p>
      <w:pPr>
        <w:widowControl w:val="0"/>
        <w:wordWrap/>
        <w:adjustRightInd w:val="0"/>
        <w:snapToGrid w:val="0"/>
        <w:spacing w:line="336" w:lineRule="exact"/>
        <w:ind w:left="0" w:firstLine="0" w:firstLineChars="0"/>
        <w:jc w:val="left"/>
        <w:textAlignment w:val="auto"/>
        <w:rPr>
          <w:rFonts w:hint="default" w:ascii="Times New Roman" w:hAnsi="Times New Roman" w:cs="Times New Roman"/>
          <w:color w:val="000000"/>
          <w:sz w:val="24"/>
          <w:szCs w:val="24"/>
          <w:highlight w:val="none"/>
          <w:lang w:val="en-US" w:eastAsia="zh-CN"/>
        </w:rPr>
      </w:pPr>
      <w:r>
        <w:rPr>
          <w:rFonts w:hint="default" w:ascii="Times New Roman" w:hAnsi="Times New Roman" w:cs="Times New Roman"/>
          <w:color w:val="000000"/>
          <w:sz w:val="24"/>
          <w:szCs w:val="24"/>
          <w:highlight w:val="none"/>
          <w:lang w:val="en-US" w:eastAsia="zh-CN"/>
        </w:rPr>
        <w:t>附图2  项目</w:t>
      </w:r>
      <w:r>
        <w:rPr>
          <w:rFonts w:hint="eastAsia" w:cs="Times New Roman"/>
          <w:color w:val="000000"/>
          <w:sz w:val="24"/>
          <w:szCs w:val="24"/>
          <w:highlight w:val="none"/>
          <w:lang w:val="en-US" w:eastAsia="zh-CN"/>
        </w:rPr>
        <w:t>平面布置图</w:t>
      </w:r>
    </w:p>
    <w:p>
      <w:pPr>
        <w:widowControl w:val="0"/>
        <w:wordWrap/>
        <w:adjustRightInd w:val="0"/>
        <w:snapToGrid w:val="0"/>
        <w:spacing w:line="336" w:lineRule="exact"/>
        <w:ind w:left="0" w:firstLine="0" w:firstLineChars="0"/>
        <w:jc w:val="left"/>
        <w:textAlignment w:val="auto"/>
        <w:rPr>
          <w:rFonts w:hint="eastAsia" w:ascii="Times New Roman" w:hAnsi="Times New Roman" w:cs="Times New Roman"/>
          <w:color w:val="000000"/>
          <w:sz w:val="24"/>
          <w:szCs w:val="24"/>
          <w:highlight w:val="none"/>
          <w:lang w:val="en-US" w:eastAsia="zh-CN"/>
        </w:rPr>
      </w:pPr>
      <w:r>
        <w:rPr>
          <w:rFonts w:hint="default" w:ascii="Times New Roman" w:hAnsi="Times New Roman" w:cs="Times New Roman"/>
          <w:color w:val="000000"/>
          <w:sz w:val="24"/>
          <w:szCs w:val="24"/>
          <w:highlight w:val="none"/>
          <w:lang w:val="en-US" w:eastAsia="zh-CN"/>
        </w:rPr>
        <w:t xml:space="preserve">附图3  </w:t>
      </w:r>
      <w:r>
        <w:rPr>
          <w:rFonts w:hint="eastAsia" w:ascii="Times New Roman" w:hAnsi="Times New Roman" w:cs="Times New Roman"/>
          <w:color w:val="000000"/>
          <w:sz w:val="24"/>
          <w:szCs w:val="24"/>
          <w:highlight w:val="none"/>
          <w:lang w:val="en-US" w:eastAsia="zh-CN"/>
        </w:rPr>
        <w:t>项目环保目标分布图</w:t>
      </w:r>
    </w:p>
    <w:p>
      <w:pPr>
        <w:widowControl w:val="0"/>
        <w:wordWrap/>
        <w:adjustRightInd w:val="0"/>
        <w:snapToGrid w:val="0"/>
        <w:spacing w:line="336" w:lineRule="exact"/>
        <w:ind w:left="0" w:firstLine="0" w:firstLineChars="0"/>
        <w:jc w:val="left"/>
        <w:textAlignment w:val="auto"/>
        <w:rPr>
          <w:rFonts w:hint="default" w:ascii="Times New Roman" w:hAnsi="Times New Roman" w:cs="Times New Roman"/>
          <w:color w:val="000000"/>
          <w:sz w:val="24"/>
          <w:szCs w:val="24"/>
          <w:highlight w:val="none"/>
          <w:lang w:val="en-US" w:eastAsia="zh-CN"/>
        </w:rPr>
      </w:pPr>
      <w:r>
        <w:rPr>
          <w:rFonts w:hint="eastAsia" w:ascii="Times New Roman" w:hAnsi="Times New Roman" w:cs="Times New Roman"/>
          <w:color w:val="000000"/>
          <w:sz w:val="24"/>
          <w:szCs w:val="24"/>
          <w:highlight w:val="none"/>
          <w:lang w:val="en-US" w:eastAsia="zh-CN"/>
        </w:rPr>
        <w:t>附图4</w:t>
      </w:r>
      <w:r>
        <w:rPr>
          <w:rFonts w:hint="eastAsia" w:cs="Times New Roman"/>
          <w:color w:val="000000"/>
          <w:sz w:val="24"/>
          <w:szCs w:val="24"/>
          <w:highlight w:val="none"/>
          <w:lang w:val="en-US" w:eastAsia="zh-CN"/>
        </w:rPr>
        <w:t xml:space="preserve">  湘阴县生态红线图</w:t>
      </w:r>
    </w:p>
    <w:p>
      <w:pPr>
        <w:widowControl w:val="0"/>
        <w:wordWrap/>
        <w:adjustRightInd w:val="0"/>
        <w:snapToGrid w:val="0"/>
        <w:spacing w:line="336" w:lineRule="exact"/>
        <w:ind w:left="0" w:firstLine="0" w:firstLineChars="0"/>
        <w:jc w:val="left"/>
        <w:textAlignment w:val="auto"/>
        <w:rPr>
          <w:rFonts w:hint="default" w:ascii="Times New Roman" w:hAnsi="Times New Roman" w:cs="Times New Roman"/>
          <w:color w:val="000000"/>
          <w:sz w:val="24"/>
          <w:szCs w:val="24"/>
          <w:highlight w:val="none"/>
          <w:lang w:val="en-US" w:eastAsia="zh-CN"/>
        </w:rPr>
      </w:pPr>
      <w:r>
        <w:rPr>
          <w:rFonts w:hint="default" w:ascii="Times New Roman" w:hAnsi="Times New Roman" w:cs="Times New Roman"/>
          <w:color w:val="000000"/>
          <w:sz w:val="24"/>
          <w:szCs w:val="24"/>
          <w:highlight w:val="none"/>
          <w:lang w:val="en-US" w:eastAsia="zh-CN"/>
        </w:rPr>
        <w:t>附图</w:t>
      </w:r>
      <w:r>
        <w:rPr>
          <w:rFonts w:hint="eastAsia" w:cs="Times New Roman"/>
          <w:color w:val="000000"/>
          <w:sz w:val="24"/>
          <w:szCs w:val="24"/>
          <w:highlight w:val="none"/>
          <w:lang w:val="en-US" w:eastAsia="zh-CN"/>
        </w:rPr>
        <w:t>5</w:t>
      </w:r>
      <w:r>
        <w:rPr>
          <w:rFonts w:hint="default" w:ascii="Times New Roman" w:hAnsi="Times New Roman" w:cs="Times New Roman"/>
          <w:color w:val="000000"/>
          <w:sz w:val="24"/>
          <w:szCs w:val="24"/>
          <w:highlight w:val="none"/>
          <w:lang w:val="en-US" w:eastAsia="zh-CN"/>
        </w:rPr>
        <w:t xml:space="preserve">  </w:t>
      </w:r>
      <w:r>
        <w:rPr>
          <w:rFonts w:hint="default" w:cs="Times New Roman"/>
          <w:color w:val="000000"/>
          <w:sz w:val="24"/>
          <w:szCs w:val="24"/>
          <w:highlight w:val="none"/>
          <w:lang w:val="en-US" w:eastAsia="zh-CN"/>
        </w:rPr>
        <w:t>湘阴高新技术产业开发区</w:t>
      </w:r>
      <w:r>
        <w:rPr>
          <w:rFonts w:hint="eastAsia" w:cs="Times New Roman"/>
          <w:color w:val="000000"/>
          <w:sz w:val="24"/>
          <w:szCs w:val="24"/>
          <w:highlight w:val="none"/>
          <w:lang w:val="en-US" w:eastAsia="zh-CN"/>
        </w:rPr>
        <w:t>金龙片</w:t>
      </w:r>
      <w:r>
        <w:rPr>
          <w:rFonts w:hint="eastAsia" w:ascii="Times New Roman" w:hAnsi="Times New Roman" w:cs="Times New Roman"/>
          <w:color w:val="000000"/>
          <w:sz w:val="24"/>
          <w:szCs w:val="24"/>
          <w:highlight w:val="none"/>
          <w:lang w:val="en-US" w:eastAsia="zh-CN"/>
        </w:rPr>
        <w:t>区土地利用规划图</w:t>
      </w:r>
    </w:p>
    <w:p>
      <w:pPr>
        <w:widowControl w:val="0"/>
        <w:wordWrap/>
        <w:adjustRightInd w:val="0"/>
        <w:snapToGrid w:val="0"/>
        <w:spacing w:line="336" w:lineRule="exact"/>
        <w:ind w:left="0" w:firstLine="0" w:firstLineChars="0"/>
        <w:jc w:val="left"/>
        <w:textAlignment w:val="auto"/>
        <w:rPr>
          <w:rFonts w:hint="default" w:ascii="Times New Roman" w:hAnsi="Times New Roman" w:cs="Times New Roman"/>
          <w:color w:val="000000"/>
          <w:sz w:val="24"/>
          <w:szCs w:val="24"/>
          <w:highlight w:val="none"/>
          <w:lang w:val="en-US" w:eastAsia="zh-CN"/>
        </w:rPr>
      </w:pPr>
      <w:r>
        <w:rPr>
          <w:rFonts w:hint="default" w:ascii="Times New Roman" w:hAnsi="Times New Roman" w:cs="Times New Roman"/>
          <w:color w:val="000000"/>
          <w:sz w:val="24"/>
          <w:szCs w:val="24"/>
          <w:highlight w:val="none"/>
          <w:lang w:val="en-US" w:eastAsia="zh-CN"/>
        </w:rPr>
        <w:t>附图</w:t>
      </w:r>
      <w:r>
        <w:rPr>
          <w:rFonts w:hint="eastAsia" w:cs="Times New Roman"/>
          <w:color w:val="000000"/>
          <w:sz w:val="24"/>
          <w:szCs w:val="24"/>
          <w:highlight w:val="none"/>
          <w:lang w:val="en-US" w:eastAsia="zh-CN"/>
        </w:rPr>
        <w:t>6</w:t>
      </w:r>
      <w:r>
        <w:rPr>
          <w:rFonts w:hint="default" w:ascii="Times New Roman" w:hAnsi="Times New Roman" w:cs="Times New Roman"/>
          <w:color w:val="000000"/>
          <w:sz w:val="24"/>
          <w:szCs w:val="24"/>
          <w:highlight w:val="none"/>
          <w:lang w:val="en-US" w:eastAsia="zh-CN"/>
        </w:rPr>
        <w:t xml:space="preserve">  项目</w:t>
      </w:r>
      <w:r>
        <w:rPr>
          <w:rFonts w:hint="eastAsia" w:cs="Times New Roman"/>
          <w:color w:val="000000"/>
          <w:sz w:val="24"/>
          <w:szCs w:val="24"/>
          <w:highlight w:val="none"/>
          <w:lang w:val="en-US" w:eastAsia="zh-CN"/>
        </w:rPr>
        <w:t>现状照片图</w:t>
      </w:r>
    </w:p>
    <w:p>
      <w:pPr>
        <w:widowControl w:val="0"/>
        <w:wordWrap/>
        <w:adjustRightInd w:val="0"/>
        <w:snapToGrid w:val="0"/>
        <w:spacing w:line="336" w:lineRule="exact"/>
        <w:ind w:left="0" w:firstLine="0" w:firstLineChars="0"/>
        <w:jc w:val="left"/>
        <w:textAlignment w:val="auto"/>
        <w:rPr>
          <w:rFonts w:hint="eastAsia" w:cs="Times New Roman"/>
          <w:color w:val="000000"/>
          <w:sz w:val="24"/>
          <w:szCs w:val="24"/>
          <w:highlight w:val="none"/>
          <w:lang w:val="en-US" w:eastAsia="zh-CN"/>
        </w:rPr>
      </w:pPr>
      <w:r>
        <w:rPr>
          <w:rFonts w:hint="default" w:ascii="Times New Roman" w:hAnsi="Times New Roman" w:cs="Times New Roman"/>
          <w:color w:val="000000"/>
          <w:sz w:val="24"/>
          <w:szCs w:val="24"/>
          <w:highlight w:val="none"/>
          <w:lang w:val="en-US" w:eastAsia="zh-CN"/>
        </w:rPr>
        <w:t>附图</w:t>
      </w:r>
      <w:r>
        <w:rPr>
          <w:rFonts w:hint="eastAsia" w:cs="Times New Roman"/>
          <w:color w:val="000000"/>
          <w:sz w:val="24"/>
          <w:szCs w:val="24"/>
          <w:highlight w:val="none"/>
          <w:lang w:val="en-US" w:eastAsia="zh-CN"/>
        </w:rPr>
        <w:t>7</w:t>
      </w:r>
      <w:r>
        <w:rPr>
          <w:rFonts w:hint="default" w:ascii="Times New Roman" w:hAnsi="Times New Roman" w:cs="Times New Roman"/>
          <w:color w:val="000000"/>
          <w:sz w:val="24"/>
          <w:szCs w:val="24"/>
          <w:highlight w:val="none"/>
          <w:lang w:val="en-US" w:eastAsia="zh-CN"/>
        </w:rPr>
        <w:t xml:space="preserve">  项目</w:t>
      </w:r>
      <w:r>
        <w:rPr>
          <w:rFonts w:hint="eastAsia" w:cs="Times New Roman"/>
          <w:color w:val="000000"/>
          <w:sz w:val="24"/>
          <w:szCs w:val="24"/>
          <w:highlight w:val="none"/>
          <w:lang w:val="en-US" w:eastAsia="zh-CN"/>
        </w:rPr>
        <w:t>监测点位图</w:t>
      </w: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pStyle w:val="2"/>
        <w:keepNext/>
        <w:widowControl w:val="0"/>
        <w:wordWrap/>
        <w:overflowPunct w:val="0"/>
        <w:adjustRightInd/>
        <w:snapToGrid w:val="0"/>
        <w:spacing w:before="80" w:after="60" w:line="260" w:lineRule="auto"/>
        <w:ind w:left="0" w:firstLine="0"/>
        <w:textAlignment w:val="auto"/>
        <w:rPr>
          <w:rFonts w:hint="eastAsia" w:ascii="Times New Roman" w:hAnsi="Times New Roman" w:eastAsia="黑体" w:cs="Times New Roman"/>
          <w:b w:val="0"/>
          <w:bCs w:val="0"/>
          <w:snapToGrid w:val="0"/>
          <w:color w:val="auto"/>
          <w:kern w:val="0"/>
          <w:sz w:val="30"/>
          <w:szCs w:val="30"/>
          <w:lang w:val="en-US" w:eastAsia="zh-CN" w:bidi="ar-SA"/>
        </w:rPr>
        <w:sectPr>
          <w:footerReference r:id="rId5" w:type="default"/>
          <w:footerReference r:id="rId6" w:type="even"/>
          <w:pgSz w:w="11906" w:h="16838"/>
          <w:pgMar w:top="1701" w:right="1531" w:bottom="1701" w:left="1531" w:header="851" w:footer="851" w:gutter="0"/>
          <w:pgBorders>
            <w:top w:val="none" w:sz="0" w:space="0"/>
            <w:left w:val="none" w:sz="0" w:space="0"/>
            <w:bottom w:val="none" w:sz="0" w:space="0"/>
            <w:right w:val="none" w:sz="0" w:space="0"/>
          </w:pgBorders>
          <w:pgNumType w:fmt="decimal" w:start="1"/>
          <w:cols w:space="720" w:num="1"/>
          <w:docGrid w:type="lines" w:linePitch="312" w:charSpace="0"/>
        </w:sectPr>
      </w:pPr>
    </w:p>
    <w:p>
      <w:pPr>
        <w:pStyle w:val="2"/>
        <w:keepNext/>
        <w:widowControl w:val="0"/>
        <w:wordWrap/>
        <w:overflowPunct w:val="0"/>
        <w:adjustRightInd/>
        <w:snapToGrid w:val="0"/>
        <w:spacing w:before="80" w:after="60" w:line="260" w:lineRule="auto"/>
        <w:ind w:left="0" w:firstLine="0"/>
        <w:textAlignment w:val="auto"/>
        <w:rPr>
          <w:rFonts w:hint="eastAsia" w:ascii="Times New Roman" w:hAnsi="Times New Roman" w:eastAsia="黑体" w:cs="Times New Roman"/>
          <w:b w:val="0"/>
          <w:bCs w:val="0"/>
          <w:snapToGrid w:val="0"/>
          <w:color w:val="auto"/>
          <w:kern w:val="0"/>
          <w:sz w:val="30"/>
          <w:szCs w:val="30"/>
          <w:lang w:val="en-US" w:eastAsia="zh-CN" w:bidi="ar-SA"/>
        </w:rPr>
      </w:pPr>
      <w:r>
        <w:rPr>
          <w:rFonts w:hint="eastAsia" w:ascii="Times New Roman" w:hAnsi="Times New Roman" w:eastAsia="黑体" w:cs="Times New Roman"/>
          <w:b w:val="0"/>
          <w:bCs w:val="0"/>
          <w:snapToGrid w:val="0"/>
          <w:color w:val="auto"/>
          <w:kern w:val="0"/>
          <w:sz w:val="30"/>
          <w:szCs w:val="30"/>
          <w:lang w:val="en-US" w:eastAsia="zh-CN" w:bidi="ar-SA"/>
        </w:rPr>
        <w:t>一、建设项目基本情况</w:t>
      </w:r>
      <w:bookmarkEnd w:id="5"/>
      <w:bookmarkEnd w:id="6"/>
    </w:p>
    <w:tbl>
      <w:tblPr>
        <w:tblStyle w:val="34"/>
        <w:tblW w:w="884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842"/>
        <w:gridCol w:w="2154"/>
        <w:gridCol w:w="1834"/>
        <w:gridCol w:w="301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42" w:type="dxa"/>
            <w:tcMar>
              <w:top w:w="16" w:type="dxa"/>
              <w:left w:w="16" w:type="dxa"/>
              <w:right w:w="16" w:type="dxa"/>
            </w:tcMar>
            <w:vAlign w:val="center"/>
          </w:tcPr>
          <w:p>
            <w:pPr>
              <w:adjustRightInd w:val="0"/>
              <w:snapToGrid w:val="0"/>
              <w:spacing w:before="0" w:beforeAutospacing="0" w:after="0" w:afterAutospacing="0"/>
              <w:ind w:left="0" w:right="0"/>
              <w:jc w:val="center"/>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z w:val="21"/>
                <w:szCs w:val="21"/>
              </w:rPr>
              <w:t>建设项目名称</w:t>
            </w:r>
          </w:p>
        </w:tc>
        <w:tc>
          <w:tcPr>
            <w:tcW w:w="7007" w:type="dxa"/>
            <w:gridSpan w:val="3"/>
            <w:vAlign w:val="center"/>
          </w:tcPr>
          <w:p>
            <w:pPr>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年回收拆解1.5万辆报废机动车建设项目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42" w:type="dxa"/>
            <w:tcMar>
              <w:top w:w="16" w:type="dxa"/>
              <w:left w:w="16" w:type="dxa"/>
              <w:right w:w="16" w:type="dxa"/>
            </w:tcMar>
            <w:vAlign w:val="center"/>
          </w:tcPr>
          <w:p>
            <w:pPr>
              <w:adjustRightInd w:val="0"/>
              <w:snapToGrid w:val="0"/>
              <w:spacing w:before="0" w:beforeAutospacing="0" w:after="0" w:afterAutospacing="0"/>
              <w:ind w:left="0" w:right="0"/>
              <w:jc w:val="center"/>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z w:val="21"/>
                <w:szCs w:val="21"/>
              </w:rPr>
              <w:t>项目代码</w:t>
            </w:r>
          </w:p>
        </w:tc>
        <w:tc>
          <w:tcPr>
            <w:tcW w:w="7007" w:type="dxa"/>
            <w:gridSpan w:val="3"/>
            <w:vAlign w:val="center"/>
          </w:tcPr>
          <w:p>
            <w:pPr>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42" w:type="dxa"/>
            <w:tcMar>
              <w:top w:w="16" w:type="dxa"/>
              <w:left w:w="16" w:type="dxa"/>
              <w:right w:w="16" w:type="dxa"/>
            </w:tcMar>
            <w:vAlign w:val="center"/>
          </w:tcPr>
          <w:p>
            <w:pPr>
              <w:adjustRightInd w:val="0"/>
              <w:snapToGrid w:val="0"/>
              <w:spacing w:before="0" w:beforeAutospacing="0" w:after="0" w:afterAutospacing="0"/>
              <w:ind w:left="0" w:right="0"/>
              <w:jc w:val="center"/>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z w:val="21"/>
                <w:szCs w:val="21"/>
              </w:rPr>
              <w:t>建设单位联系人</w:t>
            </w:r>
          </w:p>
        </w:tc>
        <w:tc>
          <w:tcPr>
            <w:tcW w:w="2154" w:type="dxa"/>
            <w:vAlign w:val="center"/>
          </w:tcPr>
          <w:p>
            <w:pPr>
              <w:adjustRightInd w:val="0"/>
              <w:snapToGrid w:val="0"/>
              <w:spacing w:before="0" w:beforeAutospacing="0" w:after="0" w:afterAutospacing="0"/>
              <w:ind w:left="0" w:right="0"/>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唐振宇</w:t>
            </w:r>
          </w:p>
        </w:tc>
        <w:tc>
          <w:tcPr>
            <w:tcW w:w="1834" w:type="dxa"/>
            <w:vAlign w:val="center"/>
          </w:tcPr>
          <w:p>
            <w:pPr>
              <w:adjustRightInd w:val="0"/>
              <w:snapToGrid w:val="0"/>
              <w:spacing w:before="0" w:beforeAutospacing="0" w:after="0" w:afterAutospacing="0"/>
              <w:ind w:left="0" w:right="0"/>
              <w:jc w:val="center"/>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z w:val="21"/>
                <w:szCs w:val="21"/>
              </w:rPr>
              <w:t>联系方式</w:t>
            </w:r>
          </w:p>
        </w:tc>
        <w:tc>
          <w:tcPr>
            <w:tcW w:w="3019" w:type="dxa"/>
            <w:vAlign w:val="center"/>
          </w:tcPr>
          <w:p>
            <w:pPr>
              <w:adjustRightInd w:val="0"/>
              <w:snapToGrid w:val="0"/>
              <w:spacing w:before="0" w:beforeAutospacing="0" w:after="0" w:afterAutospacing="0"/>
              <w:ind w:left="0" w:right="0"/>
              <w:jc w:val="center"/>
              <w:rPr>
                <w:rFonts w:hint="default" w:ascii="Times New Roman" w:hAnsi="Times New Roman" w:eastAsia="Times New Roman" w:cs="Times New Roman"/>
                <w:color w:val="FF0000"/>
                <w:sz w:val="21"/>
                <w:szCs w:val="21"/>
              </w:rPr>
            </w:pPr>
            <w:bookmarkStart w:id="38" w:name="_GoBack"/>
            <w:bookmarkEnd w:id="38"/>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42" w:type="dxa"/>
            <w:tcMar>
              <w:top w:w="16" w:type="dxa"/>
              <w:left w:w="16" w:type="dxa"/>
              <w:right w:w="16" w:type="dxa"/>
            </w:tcMar>
            <w:vAlign w:val="center"/>
          </w:tcPr>
          <w:p>
            <w:pPr>
              <w:adjustRightInd w:val="0"/>
              <w:snapToGrid w:val="0"/>
              <w:spacing w:before="0" w:beforeAutospacing="0" w:after="0" w:afterAutospacing="0"/>
              <w:ind w:left="0" w:right="0"/>
              <w:jc w:val="center"/>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z w:val="21"/>
                <w:szCs w:val="21"/>
              </w:rPr>
              <w:t>建设地点</w:t>
            </w:r>
          </w:p>
        </w:tc>
        <w:tc>
          <w:tcPr>
            <w:tcW w:w="7007" w:type="dxa"/>
            <w:gridSpan w:val="3"/>
            <w:vAlign w:val="center"/>
          </w:tcPr>
          <w:p>
            <w:pPr>
              <w:adjustRightInd w:val="0"/>
              <w:snapToGrid w:val="0"/>
              <w:spacing w:before="0" w:beforeAutospacing="0" w:after="0" w:afterAutospacing="0"/>
              <w:ind w:left="0" w:right="0"/>
              <w:jc w:val="center"/>
              <w:rPr>
                <w:rFonts w:hint="eastAsia" w:ascii="Times New Roman" w:hAnsi="Times New Roman" w:eastAsia="宋体" w:cs="Times New Roman"/>
                <w:color w:val="FF0000"/>
                <w:sz w:val="21"/>
                <w:szCs w:val="21"/>
                <w:lang w:eastAsia="zh-CN"/>
              </w:rPr>
            </w:pPr>
            <w:r>
              <w:rPr>
                <w:rFonts w:hint="eastAsia" w:eastAsia="宋体" w:cs="Times New Roman"/>
                <w:color w:val="auto"/>
                <w:sz w:val="21"/>
                <w:szCs w:val="21"/>
                <w:lang w:eastAsia="zh-CN"/>
              </w:rPr>
              <w:t>湖南省岳阳市湘阴县金龙新区金龙大道地生工业园内</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42" w:type="dxa"/>
            <w:tcMar>
              <w:top w:w="16" w:type="dxa"/>
              <w:left w:w="16" w:type="dxa"/>
              <w:right w:w="16" w:type="dxa"/>
            </w:tcMar>
            <w:vAlign w:val="center"/>
          </w:tcPr>
          <w:p>
            <w:pPr>
              <w:adjustRightInd w:val="0"/>
              <w:snapToGrid w:val="0"/>
              <w:spacing w:before="0" w:beforeAutospacing="0" w:after="0" w:afterAutospacing="0"/>
              <w:ind w:left="0" w:right="0"/>
              <w:jc w:val="center"/>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z w:val="21"/>
                <w:szCs w:val="21"/>
              </w:rPr>
              <w:t>地理坐标</w:t>
            </w:r>
          </w:p>
        </w:tc>
        <w:tc>
          <w:tcPr>
            <w:tcW w:w="7007" w:type="dxa"/>
            <w:gridSpan w:val="3"/>
            <w:vAlign w:val="center"/>
          </w:tcPr>
          <w:p>
            <w:pPr>
              <w:spacing w:before="0" w:beforeAutospacing="0" w:after="0" w:afterAutospacing="0"/>
              <w:ind w:left="0" w:right="0"/>
              <w:jc w:val="center"/>
              <w:rPr>
                <w:rFonts w:hint="default" w:ascii="Times New Roman" w:hAnsi="Times New Roman" w:eastAsia="Times New Roman" w:cs="Times New Roman"/>
                <w:color w:val="FF0000"/>
                <w:sz w:val="21"/>
                <w:szCs w:val="21"/>
              </w:rPr>
            </w:pPr>
            <w:r>
              <w:rPr>
                <w:rFonts w:hint="default" w:ascii="Times New Roman" w:hAnsi="Times New Roman" w:eastAsia="Times New Roman" w:cs="Times New Roman"/>
                <w:color w:val="auto"/>
                <w:sz w:val="21"/>
                <w:szCs w:val="21"/>
              </w:rPr>
              <w:t>（1</w:t>
            </w:r>
            <w:r>
              <w:rPr>
                <w:rFonts w:hint="eastAsia" w:cs="Times New Roman"/>
                <w:color w:val="auto"/>
                <w:sz w:val="21"/>
                <w:szCs w:val="21"/>
                <w:lang w:val="en-US" w:eastAsia="zh-CN"/>
              </w:rPr>
              <w:t>12</w:t>
            </w:r>
            <w:r>
              <w:rPr>
                <w:rFonts w:hint="default" w:ascii="Times New Roman" w:hAnsi="Times New Roman" w:eastAsia="Times New Roman" w:cs="Times New Roman"/>
                <w:color w:val="auto"/>
                <w:sz w:val="21"/>
                <w:szCs w:val="21"/>
              </w:rPr>
              <w:t>°</w:t>
            </w:r>
            <w:r>
              <w:rPr>
                <w:rFonts w:hint="eastAsia" w:cs="Times New Roman"/>
                <w:color w:val="auto"/>
                <w:sz w:val="21"/>
                <w:szCs w:val="21"/>
                <w:lang w:val="en-US" w:eastAsia="zh-CN"/>
              </w:rPr>
              <w:t>55</w:t>
            </w:r>
            <w:r>
              <w:rPr>
                <w:rFonts w:hint="default" w:ascii="Times New Roman" w:hAnsi="Times New Roman" w:eastAsia="Times New Roman" w:cs="Times New Roman"/>
                <w:color w:val="auto"/>
                <w:sz w:val="21"/>
                <w:szCs w:val="21"/>
              </w:rPr>
              <w:t>′</w:t>
            </w:r>
            <w:r>
              <w:rPr>
                <w:rFonts w:hint="eastAsia" w:cs="Times New Roman"/>
                <w:color w:val="auto"/>
                <w:sz w:val="21"/>
                <w:szCs w:val="21"/>
                <w:lang w:val="en-US" w:eastAsia="zh-CN"/>
              </w:rPr>
              <w:t>31.847</w:t>
            </w:r>
            <w:r>
              <w:rPr>
                <w:rFonts w:hint="default" w:ascii="Times New Roman" w:hAnsi="Times New Roman" w:eastAsia="Times New Roman" w:cs="Times New Roman"/>
                <w:color w:val="auto"/>
                <w:sz w:val="21"/>
                <w:szCs w:val="21"/>
              </w:rPr>
              <w:t>″E，28°</w:t>
            </w:r>
            <w:r>
              <w:rPr>
                <w:rFonts w:hint="eastAsia" w:cs="Times New Roman"/>
                <w:color w:val="auto"/>
                <w:sz w:val="21"/>
                <w:szCs w:val="21"/>
                <w:lang w:val="en-US" w:eastAsia="zh-CN"/>
              </w:rPr>
              <w:t>31</w:t>
            </w:r>
            <w:r>
              <w:rPr>
                <w:rFonts w:hint="default" w:ascii="Times New Roman" w:hAnsi="Times New Roman" w:eastAsia="Times New Roman" w:cs="Times New Roman"/>
                <w:color w:val="auto"/>
                <w:sz w:val="21"/>
                <w:szCs w:val="21"/>
              </w:rPr>
              <w:t>′</w:t>
            </w:r>
            <w:r>
              <w:rPr>
                <w:rFonts w:hint="eastAsia" w:cs="Times New Roman"/>
                <w:color w:val="auto"/>
                <w:sz w:val="21"/>
                <w:szCs w:val="21"/>
                <w:lang w:val="en-US" w:eastAsia="zh-CN"/>
              </w:rPr>
              <w:t>44.184</w:t>
            </w:r>
            <w:r>
              <w:rPr>
                <w:rFonts w:hint="default" w:ascii="Times New Roman" w:hAnsi="Times New Roman" w:eastAsia="Times New Roman" w:cs="Times New Roman"/>
                <w:color w:val="auto"/>
                <w:sz w:val="21"/>
                <w:szCs w:val="21"/>
              </w:rPr>
              <w:t>″N）</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842" w:type="dxa"/>
            <w:tcMar>
              <w:top w:w="16" w:type="dxa"/>
              <w:left w:w="16" w:type="dxa"/>
              <w:right w:w="16" w:type="dxa"/>
            </w:tcMar>
            <w:vAlign w:val="center"/>
          </w:tcPr>
          <w:p>
            <w:pPr>
              <w:adjustRightInd w:val="0"/>
              <w:snapToGrid w:val="0"/>
              <w:spacing w:before="0" w:beforeAutospacing="0" w:after="0" w:afterAutospacing="0"/>
              <w:ind w:left="0" w:right="0"/>
              <w:jc w:val="center"/>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z w:val="21"/>
                <w:szCs w:val="21"/>
              </w:rPr>
              <w:t>国民经济</w:t>
            </w:r>
          </w:p>
          <w:p>
            <w:pPr>
              <w:adjustRightInd w:val="0"/>
              <w:snapToGrid w:val="0"/>
              <w:spacing w:before="0" w:beforeAutospacing="0" w:after="0" w:afterAutospacing="0"/>
              <w:ind w:left="0" w:right="0"/>
              <w:jc w:val="center"/>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z w:val="21"/>
                <w:szCs w:val="21"/>
              </w:rPr>
              <w:t>行业类别</w:t>
            </w:r>
          </w:p>
        </w:tc>
        <w:tc>
          <w:tcPr>
            <w:tcW w:w="2154" w:type="dxa"/>
            <w:vAlign w:val="center"/>
          </w:tcPr>
          <w:p>
            <w:pPr>
              <w:adjustRightInd w:val="0"/>
              <w:snapToGrid w:val="0"/>
              <w:spacing w:before="0" w:beforeAutospacing="0" w:after="0" w:afterAutospacing="0"/>
              <w:ind w:left="0" w:right="0"/>
              <w:jc w:val="center"/>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z w:val="21"/>
                <w:szCs w:val="21"/>
              </w:rPr>
              <w:t>C421</w:t>
            </w:r>
            <w:r>
              <w:rPr>
                <w:rFonts w:hint="default" w:ascii="Times New Roman" w:hAnsi="Times New Roman" w:eastAsia="Times New Roman" w:cs="Times New Roman"/>
                <w:color w:val="auto"/>
                <w:sz w:val="21"/>
                <w:szCs w:val="21"/>
                <w:lang w:val="en-US" w:eastAsia="zh-CN"/>
              </w:rPr>
              <w:t>0</w:t>
            </w:r>
            <w:r>
              <w:rPr>
                <w:rFonts w:hint="default" w:ascii="Times New Roman" w:hAnsi="Times New Roman" w:eastAsia="Times New Roman" w:cs="Times New Roman"/>
                <w:color w:val="auto"/>
                <w:sz w:val="21"/>
                <w:szCs w:val="21"/>
              </w:rPr>
              <w:t xml:space="preserve"> </w:t>
            </w:r>
            <w:r>
              <w:rPr>
                <w:rFonts w:hint="default" w:ascii="Times New Roman" w:hAnsi="Times New Roman" w:eastAsia="Times New Roman" w:cs="Times New Roman"/>
                <w:color w:val="auto"/>
                <w:sz w:val="21"/>
                <w:szCs w:val="21"/>
                <w:lang w:val="en-US" w:eastAsia="zh-CN"/>
              </w:rPr>
              <w:t>金属废料和碎屑加工处理</w:t>
            </w:r>
          </w:p>
        </w:tc>
        <w:tc>
          <w:tcPr>
            <w:tcW w:w="1834" w:type="dxa"/>
            <w:vAlign w:val="center"/>
          </w:tcPr>
          <w:p>
            <w:pPr>
              <w:adjustRightInd w:val="0"/>
              <w:snapToGrid w:val="0"/>
              <w:spacing w:before="0" w:beforeAutospacing="0" w:after="0" w:afterAutospacing="0"/>
              <w:ind w:left="0" w:right="0"/>
              <w:jc w:val="center"/>
              <w:rPr>
                <w:rFonts w:hint="default" w:ascii="Times New Roman" w:hAnsi="Times New Roman" w:eastAsia="Times New Roman" w:cs="Times New Roman"/>
                <w:color w:val="auto"/>
                <w:sz w:val="21"/>
                <w:szCs w:val="21"/>
              </w:rPr>
            </w:pPr>
            <w:bookmarkStart w:id="7" w:name="_Hlk49843745"/>
            <w:r>
              <w:rPr>
                <w:rFonts w:hint="default" w:ascii="Times New Roman" w:hAnsi="Times New Roman" w:eastAsia="Times New Roman" w:cs="Times New Roman"/>
                <w:color w:val="auto"/>
                <w:sz w:val="21"/>
                <w:szCs w:val="21"/>
              </w:rPr>
              <w:t>建设项目</w:t>
            </w:r>
          </w:p>
          <w:p>
            <w:pPr>
              <w:adjustRightInd w:val="0"/>
              <w:snapToGrid w:val="0"/>
              <w:spacing w:before="0" w:beforeAutospacing="0" w:after="0" w:afterAutospacing="0"/>
              <w:ind w:left="0" w:right="0"/>
              <w:jc w:val="center"/>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z w:val="21"/>
                <w:szCs w:val="21"/>
              </w:rPr>
              <w:t>行业类别</w:t>
            </w:r>
            <w:bookmarkEnd w:id="7"/>
          </w:p>
        </w:tc>
        <w:tc>
          <w:tcPr>
            <w:tcW w:w="3019" w:type="dxa"/>
            <w:vAlign w:val="center"/>
          </w:tcPr>
          <w:p>
            <w:pPr>
              <w:adjustRightInd w:val="0"/>
              <w:snapToGrid w:val="0"/>
              <w:spacing w:before="0" w:beforeAutospacing="0" w:after="0" w:afterAutospacing="0"/>
              <w:ind w:left="0" w:right="0"/>
              <w:rPr>
                <w:rFonts w:hint="default" w:ascii="Times New Roman" w:hAnsi="Times New Roman" w:eastAsia="Times New Roman" w:cs="Times New Roman"/>
                <w:color w:val="auto"/>
                <w:sz w:val="21"/>
                <w:szCs w:val="21"/>
              </w:rPr>
            </w:pPr>
            <w:r>
              <w:rPr>
                <w:rFonts w:hint="default" w:ascii="Times New Roman" w:hAnsi="Times New Roman" w:eastAsia="宋体" w:cs="Times New Roman"/>
                <w:color w:val="auto"/>
                <w:sz w:val="21"/>
                <w:szCs w:val="21"/>
                <w:lang w:val="en-US" w:eastAsia="zh-CN"/>
              </w:rPr>
              <w:t>三十九、废弃资源综合利用业-</w:t>
            </w:r>
            <w:r>
              <w:rPr>
                <w:rFonts w:hint="eastAsia" w:ascii="Times New Roman" w:hAnsi="Times New Roman" w:eastAsia="Times New Roman" w:cs="Times New Roman"/>
                <w:color w:val="auto"/>
                <w:sz w:val="21"/>
                <w:szCs w:val="21"/>
                <w:lang w:val="en-US" w:eastAsia="zh-CN"/>
              </w:rPr>
              <w:t>85</w:t>
            </w:r>
            <w:r>
              <w:rPr>
                <w:rFonts w:hint="default" w:ascii="Times New Roman" w:hAnsi="Times New Roman" w:eastAsia="宋体" w:cs="Times New Roman"/>
                <w:color w:val="auto"/>
                <w:sz w:val="21"/>
                <w:szCs w:val="21"/>
                <w:lang w:val="en-US" w:eastAsia="zh-CN"/>
              </w:rPr>
              <w:t>金属废料和碎屑加工处理；非金属废料和碎屑加工处理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842" w:type="dxa"/>
            <w:tcMar>
              <w:top w:w="16" w:type="dxa"/>
              <w:left w:w="16" w:type="dxa"/>
              <w:right w:w="16" w:type="dxa"/>
            </w:tcMar>
            <w:vAlign w:val="center"/>
          </w:tcPr>
          <w:p>
            <w:pPr>
              <w:adjustRightInd w:val="0"/>
              <w:snapToGrid w:val="0"/>
              <w:spacing w:before="0" w:beforeAutospacing="0" w:after="0" w:afterAutospacing="0"/>
              <w:ind w:left="0" w:right="0"/>
              <w:jc w:val="center"/>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z w:val="21"/>
                <w:szCs w:val="21"/>
              </w:rPr>
              <w:t>建设性质</w:t>
            </w:r>
          </w:p>
        </w:tc>
        <w:tc>
          <w:tcPr>
            <w:tcW w:w="2154" w:type="dxa"/>
            <w:vAlign w:val="center"/>
          </w:tcPr>
          <w:p>
            <w:pPr>
              <w:spacing w:before="0" w:beforeAutospacing="0" w:after="0" w:afterAutospacing="0"/>
              <w:ind w:left="0" w:right="0"/>
              <w:jc w:val="left"/>
              <w:rPr>
                <w:rFonts w:hint="default" w:ascii="Times New Roman" w:hAnsi="Times New Roman" w:eastAsia="Times New Roman" w:cs="Times New Roman"/>
                <w:color w:val="auto"/>
                <w:sz w:val="21"/>
                <w:szCs w:val="21"/>
              </w:rPr>
            </w:pPr>
            <w:r>
              <w:rPr>
                <w:rFonts w:hint="eastAsia" w:ascii="宋体" w:hAnsi="宋体" w:cs="宋体"/>
                <w:sz w:val="15"/>
                <w:szCs w:val="15"/>
                <w:lang w:eastAsia="zh-CN"/>
              </w:rPr>
              <w:t>☑</w:t>
            </w:r>
            <w:r>
              <w:rPr>
                <w:rFonts w:hint="eastAsia" w:ascii="宋体" w:hAnsi="宋体" w:cs="宋体"/>
                <w:sz w:val="15"/>
                <w:szCs w:val="15"/>
                <w:lang w:val="en-US" w:eastAsia="zh-CN"/>
              </w:rPr>
              <w:t xml:space="preserve"> </w:t>
            </w:r>
            <w:r>
              <w:rPr>
                <w:rFonts w:hint="default" w:ascii="Times New Roman" w:hAnsi="Times New Roman" w:eastAsia="Times New Roman" w:cs="Times New Roman"/>
                <w:color w:val="auto"/>
                <w:sz w:val="21"/>
                <w:szCs w:val="21"/>
              </w:rPr>
              <w:t>新建（迁建）</w:t>
            </w:r>
          </w:p>
          <w:p>
            <w:pPr>
              <w:spacing w:before="0" w:beforeAutospacing="0" w:after="0" w:afterAutospacing="0"/>
              <w:ind w:left="0" w:right="0"/>
              <w:jc w:val="left"/>
              <w:rPr>
                <w:rFonts w:hint="default" w:ascii="Times New Roman" w:hAnsi="Times New Roman" w:eastAsia="Times New Roman" w:cs="Times New Roman"/>
                <w:color w:val="auto"/>
                <w:sz w:val="21"/>
                <w:szCs w:val="21"/>
              </w:rPr>
            </w:pPr>
            <w:r>
              <w:rPr>
                <w:rFonts w:hint="eastAsia" w:ascii="宋体" w:hAnsi="宋体" w:cs="宋体"/>
                <w:sz w:val="21"/>
                <w:szCs w:val="21"/>
              </w:rPr>
              <w:t>□</w:t>
            </w:r>
            <w:r>
              <w:rPr>
                <w:rFonts w:hint="default" w:ascii="Times New Roman" w:hAnsi="Times New Roman" w:eastAsia="Times New Roman" w:cs="Times New Roman"/>
                <w:color w:val="auto"/>
                <w:sz w:val="21"/>
                <w:szCs w:val="21"/>
              </w:rPr>
              <w:t>改建</w:t>
            </w:r>
          </w:p>
          <w:p>
            <w:pPr>
              <w:spacing w:before="0" w:beforeAutospacing="0" w:after="0" w:afterAutospacing="0"/>
              <w:ind w:left="0" w:right="0"/>
              <w:jc w:val="left"/>
              <w:rPr>
                <w:rFonts w:hint="default" w:ascii="Times New Roman" w:hAnsi="Times New Roman" w:eastAsia="Times New Roman" w:cs="Times New Roman"/>
                <w:color w:val="auto"/>
                <w:sz w:val="21"/>
                <w:szCs w:val="21"/>
              </w:rPr>
            </w:pPr>
            <w:r>
              <w:rPr>
                <w:rFonts w:hint="eastAsia" w:ascii="宋体" w:hAnsi="宋体" w:cs="宋体"/>
                <w:sz w:val="21"/>
                <w:szCs w:val="21"/>
              </w:rPr>
              <w:t>□</w:t>
            </w:r>
            <w:r>
              <w:rPr>
                <w:rFonts w:hint="default" w:ascii="Times New Roman" w:hAnsi="Times New Roman" w:eastAsia="Times New Roman" w:cs="Times New Roman"/>
                <w:color w:val="auto"/>
                <w:sz w:val="21"/>
                <w:szCs w:val="21"/>
              </w:rPr>
              <w:t>扩建</w:t>
            </w:r>
          </w:p>
          <w:p>
            <w:pPr>
              <w:spacing w:before="0" w:beforeAutospacing="0" w:after="0" w:afterAutospacing="0"/>
              <w:ind w:left="0" w:right="0"/>
              <w:jc w:val="left"/>
              <w:rPr>
                <w:rFonts w:hint="default" w:ascii="Times New Roman" w:hAnsi="Times New Roman" w:eastAsia="Times New Roman" w:cs="Times New Roman"/>
                <w:color w:val="auto"/>
                <w:sz w:val="21"/>
                <w:szCs w:val="21"/>
              </w:rPr>
            </w:pPr>
            <w:r>
              <w:rPr>
                <w:rFonts w:hint="eastAsia" w:ascii="宋体" w:hAnsi="宋体" w:cs="宋体"/>
                <w:sz w:val="21"/>
                <w:szCs w:val="21"/>
              </w:rPr>
              <w:t>□</w:t>
            </w:r>
            <w:r>
              <w:rPr>
                <w:rFonts w:hint="default" w:ascii="Times New Roman" w:hAnsi="Times New Roman" w:eastAsia="Times New Roman" w:cs="Times New Roman"/>
                <w:color w:val="auto"/>
                <w:sz w:val="21"/>
                <w:szCs w:val="21"/>
              </w:rPr>
              <w:t>技术改造</w:t>
            </w:r>
          </w:p>
        </w:tc>
        <w:tc>
          <w:tcPr>
            <w:tcW w:w="1834" w:type="dxa"/>
            <w:vAlign w:val="center"/>
          </w:tcPr>
          <w:p>
            <w:pPr>
              <w:adjustRightInd w:val="0"/>
              <w:snapToGrid w:val="0"/>
              <w:spacing w:before="0" w:beforeAutospacing="0" w:after="0" w:afterAutospacing="0"/>
              <w:ind w:left="0" w:right="0"/>
              <w:jc w:val="center"/>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z w:val="21"/>
                <w:szCs w:val="21"/>
              </w:rPr>
              <w:t>建设项目</w:t>
            </w:r>
          </w:p>
          <w:p>
            <w:pPr>
              <w:adjustRightInd w:val="0"/>
              <w:snapToGrid w:val="0"/>
              <w:spacing w:before="0" w:beforeAutospacing="0" w:after="0" w:afterAutospacing="0"/>
              <w:ind w:left="0" w:right="0"/>
              <w:jc w:val="center"/>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z w:val="21"/>
                <w:szCs w:val="21"/>
              </w:rPr>
              <w:t>申报情形</w:t>
            </w:r>
          </w:p>
        </w:tc>
        <w:tc>
          <w:tcPr>
            <w:tcW w:w="3019" w:type="dxa"/>
            <w:vAlign w:val="center"/>
          </w:tcPr>
          <w:p>
            <w:pPr>
              <w:spacing w:before="0" w:beforeAutospacing="0" w:after="0" w:afterAutospacing="0"/>
              <w:ind w:left="0" w:right="0"/>
              <w:jc w:val="left"/>
              <w:rPr>
                <w:rFonts w:hint="default" w:ascii="Times New Roman" w:hAnsi="Times New Roman" w:eastAsia="Times New Roman" w:cs="Times New Roman"/>
                <w:color w:val="auto"/>
                <w:sz w:val="21"/>
                <w:szCs w:val="21"/>
              </w:rPr>
            </w:pPr>
            <w:r>
              <w:rPr>
                <w:rFonts w:hint="eastAsia" w:ascii="宋体" w:hAnsi="宋体" w:cs="宋体"/>
                <w:sz w:val="15"/>
                <w:szCs w:val="15"/>
                <w:lang w:eastAsia="zh-CN"/>
              </w:rPr>
              <w:t>☑</w:t>
            </w:r>
            <w:r>
              <w:rPr>
                <w:rFonts w:hint="eastAsia" w:ascii="宋体" w:hAnsi="宋体" w:cs="宋体"/>
                <w:sz w:val="15"/>
                <w:szCs w:val="15"/>
                <w:lang w:val="en-US" w:eastAsia="zh-CN"/>
              </w:rPr>
              <w:t xml:space="preserve"> </w:t>
            </w:r>
            <w:r>
              <w:rPr>
                <w:rFonts w:hint="default" w:ascii="Times New Roman" w:hAnsi="Times New Roman" w:eastAsia="Times New Roman" w:cs="Times New Roman"/>
                <w:color w:val="auto"/>
                <w:sz w:val="21"/>
                <w:szCs w:val="21"/>
              </w:rPr>
              <w:t xml:space="preserve">首次申报项目             </w:t>
            </w:r>
          </w:p>
          <w:p>
            <w:pPr>
              <w:spacing w:before="0" w:beforeAutospacing="0" w:after="0" w:afterAutospacing="0"/>
              <w:ind w:left="0" w:right="0"/>
              <w:jc w:val="left"/>
              <w:rPr>
                <w:rFonts w:hint="default" w:ascii="Times New Roman" w:hAnsi="Times New Roman" w:eastAsia="Times New Roman" w:cs="Times New Roman"/>
                <w:color w:val="auto"/>
                <w:sz w:val="21"/>
                <w:szCs w:val="21"/>
              </w:rPr>
            </w:pPr>
            <w:r>
              <w:rPr>
                <w:rFonts w:hint="eastAsia" w:ascii="宋体" w:hAnsi="宋体" w:cs="宋体"/>
                <w:sz w:val="21"/>
                <w:szCs w:val="21"/>
              </w:rPr>
              <w:t>□</w:t>
            </w:r>
            <w:r>
              <w:rPr>
                <w:rFonts w:hint="default" w:ascii="Times New Roman" w:hAnsi="Times New Roman" w:eastAsia="Times New Roman" w:cs="Times New Roman"/>
                <w:color w:val="auto"/>
                <w:sz w:val="21"/>
                <w:szCs w:val="21"/>
              </w:rPr>
              <w:t>不予批准后再次申报项目</w:t>
            </w:r>
          </w:p>
          <w:p>
            <w:pPr>
              <w:spacing w:before="0" w:beforeAutospacing="0" w:after="0" w:afterAutospacing="0"/>
              <w:ind w:left="0" w:right="0"/>
              <w:jc w:val="left"/>
              <w:rPr>
                <w:rFonts w:hint="default" w:ascii="Times New Roman" w:hAnsi="Times New Roman" w:eastAsia="Times New Roman" w:cs="Times New Roman"/>
                <w:color w:val="auto"/>
                <w:sz w:val="21"/>
                <w:szCs w:val="21"/>
              </w:rPr>
            </w:pPr>
            <w:r>
              <w:rPr>
                <w:rFonts w:hint="eastAsia" w:ascii="宋体" w:hAnsi="宋体" w:cs="宋体"/>
                <w:sz w:val="21"/>
                <w:szCs w:val="21"/>
              </w:rPr>
              <w:t>□</w:t>
            </w:r>
            <w:r>
              <w:rPr>
                <w:rFonts w:hint="default" w:ascii="Times New Roman" w:hAnsi="Times New Roman" w:eastAsia="Times New Roman" w:cs="Times New Roman"/>
                <w:color w:val="auto"/>
                <w:sz w:val="21"/>
                <w:szCs w:val="21"/>
              </w:rPr>
              <w:t xml:space="preserve">超五年重新审核项目     </w:t>
            </w:r>
          </w:p>
          <w:p>
            <w:pPr>
              <w:spacing w:before="0" w:beforeAutospacing="0" w:after="0" w:afterAutospacing="0"/>
              <w:ind w:left="0" w:right="0"/>
              <w:jc w:val="left"/>
              <w:rPr>
                <w:rFonts w:hint="default" w:ascii="Times New Roman" w:hAnsi="Times New Roman" w:eastAsia="Times New Roman" w:cs="Times New Roman"/>
                <w:color w:val="auto"/>
                <w:sz w:val="21"/>
                <w:szCs w:val="21"/>
              </w:rPr>
            </w:pPr>
            <w:r>
              <w:rPr>
                <w:rFonts w:hint="eastAsia" w:ascii="宋体" w:hAnsi="宋体" w:cs="宋体"/>
                <w:sz w:val="21"/>
                <w:szCs w:val="21"/>
              </w:rPr>
              <w:t>□</w:t>
            </w:r>
            <w:r>
              <w:rPr>
                <w:rFonts w:hint="default" w:ascii="Times New Roman" w:hAnsi="Times New Roman" w:eastAsia="Times New Roman" w:cs="Times New Roman"/>
                <w:color w:val="auto"/>
                <w:sz w:val="21"/>
                <w:szCs w:val="21"/>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842" w:type="dxa"/>
            <w:tcMar>
              <w:top w:w="16" w:type="dxa"/>
              <w:left w:w="16" w:type="dxa"/>
              <w:right w:w="16" w:type="dxa"/>
            </w:tcMar>
            <w:vAlign w:val="center"/>
          </w:tcPr>
          <w:p>
            <w:pPr>
              <w:adjustRightInd w:val="0"/>
              <w:snapToGrid w:val="0"/>
              <w:spacing w:before="0" w:beforeAutospacing="0" w:after="0" w:afterAutospacing="0"/>
              <w:ind w:left="0" w:right="0"/>
              <w:jc w:val="center"/>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z w:val="21"/>
                <w:szCs w:val="21"/>
              </w:rPr>
              <w:t>项目审批（核准/</w:t>
            </w:r>
          </w:p>
          <w:p>
            <w:pPr>
              <w:adjustRightInd w:val="0"/>
              <w:snapToGrid w:val="0"/>
              <w:spacing w:before="0" w:beforeAutospacing="0" w:after="0" w:afterAutospacing="0"/>
              <w:ind w:left="0" w:right="0"/>
              <w:jc w:val="center"/>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z w:val="21"/>
                <w:szCs w:val="21"/>
              </w:rPr>
              <w:t>备案）部门（选填）</w:t>
            </w:r>
          </w:p>
        </w:tc>
        <w:tc>
          <w:tcPr>
            <w:tcW w:w="2154" w:type="dxa"/>
            <w:vAlign w:val="center"/>
          </w:tcPr>
          <w:p>
            <w:pPr>
              <w:adjustRightInd w:val="0"/>
              <w:snapToGrid w:val="0"/>
              <w:spacing w:before="0" w:beforeAutospacing="0" w:after="0" w:afterAutospacing="0"/>
              <w:ind w:left="0" w:right="0"/>
              <w:jc w:val="center"/>
              <w:rPr>
                <w:rFonts w:hint="default" w:ascii="Times New Roman" w:hAnsi="Times New Roman" w:eastAsia="宋体" w:cs="Times New Roman"/>
                <w:color w:val="FF0000"/>
                <w:sz w:val="21"/>
                <w:szCs w:val="21"/>
                <w:lang w:val="en-US" w:eastAsia="zh-CN"/>
              </w:rPr>
            </w:pPr>
            <w:r>
              <w:rPr>
                <w:rFonts w:hint="eastAsia" w:cs="Times New Roman"/>
                <w:color w:val="auto"/>
                <w:sz w:val="21"/>
                <w:szCs w:val="21"/>
                <w:lang w:val="en-US" w:eastAsia="zh-CN"/>
              </w:rPr>
              <w:t>/</w:t>
            </w:r>
          </w:p>
        </w:tc>
        <w:tc>
          <w:tcPr>
            <w:tcW w:w="1834" w:type="dxa"/>
            <w:vAlign w:val="center"/>
          </w:tcPr>
          <w:p>
            <w:pPr>
              <w:adjustRightInd w:val="0"/>
              <w:snapToGrid w:val="0"/>
              <w:spacing w:before="0" w:beforeAutospacing="0" w:after="0" w:afterAutospacing="0"/>
              <w:ind w:left="0" w:right="0"/>
              <w:jc w:val="center"/>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z w:val="21"/>
                <w:szCs w:val="21"/>
              </w:rPr>
              <w:t>项目审批（核准/</w:t>
            </w:r>
          </w:p>
          <w:p>
            <w:pPr>
              <w:adjustRightInd w:val="0"/>
              <w:snapToGrid w:val="0"/>
              <w:spacing w:before="0" w:beforeAutospacing="0" w:after="0" w:afterAutospacing="0"/>
              <w:ind w:left="0" w:right="0"/>
              <w:jc w:val="center"/>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z w:val="21"/>
                <w:szCs w:val="21"/>
              </w:rPr>
              <w:t>备案）文号（选填）</w:t>
            </w:r>
          </w:p>
        </w:tc>
        <w:tc>
          <w:tcPr>
            <w:tcW w:w="3019" w:type="dxa"/>
            <w:vAlign w:val="center"/>
          </w:tcPr>
          <w:p>
            <w:pPr>
              <w:adjustRightInd w:val="0"/>
              <w:snapToGrid w:val="0"/>
              <w:spacing w:before="0" w:beforeAutospacing="0" w:after="0" w:afterAutospacing="0"/>
              <w:ind w:left="0" w:right="0"/>
              <w:jc w:val="center"/>
              <w:rPr>
                <w:rFonts w:hint="eastAsia" w:ascii="Times New Roman" w:hAnsi="Times New Roman" w:eastAsia="宋体" w:cs="Times New Roman"/>
                <w:color w:val="FF0000"/>
                <w:sz w:val="21"/>
                <w:szCs w:val="21"/>
                <w:lang w:val="en-US" w:eastAsia="zh-CN"/>
              </w:rPr>
            </w:pPr>
            <w:r>
              <w:rPr>
                <w:rFonts w:hint="eastAsia" w:eastAsia="宋体" w:cs="Times New Roman"/>
                <w:color w:val="auto"/>
                <w:sz w:val="21"/>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42" w:type="dxa"/>
            <w:tcMar>
              <w:top w:w="16" w:type="dxa"/>
              <w:left w:w="16" w:type="dxa"/>
              <w:right w:w="16" w:type="dxa"/>
            </w:tcMar>
            <w:vAlign w:val="center"/>
          </w:tcPr>
          <w:p>
            <w:pPr>
              <w:adjustRightInd w:val="0"/>
              <w:snapToGrid w:val="0"/>
              <w:spacing w:before="0" w:beforeAutospacing="0" w:after="0" w:afterAutospacing="0"/>
              <w:ind w:left="0" w:right="0"/>
              <w:jc w:val="center"/>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z w:val="21"/>
                <w:szCs w:val="21"/>
              </w:rPr>
              <w:t>总投资（万元）</w:t>
            </w:r>
          </w:p>
        </w:tc>
        <w:tc>
          <w:tcPr>
            <w:tcW w:w="2154" w:type="dxa"/>
            <w:vAlign w:val="center"/>
          </w:tcPr>
          <w:p>
            <w:pPr>
              <w:adjustRightInd w:val="0"/>
              <w:snapToGrid w:val="0"/>
              <w:spacing w:before="0" w:beforeAutospacing="0" w:after="0" w:afterAutospacing="0"/>
              <w:ind w:left="0" w:right="0"/>
              <w:jc w:val="center"/>
              <w:rPr>
                <w:rFonts w:hint="default" w:ascii="Times New Roman" w:hAnsi="Times New Roman" w:eastAsia="宋体" w:cs="Times New Roman"/>
                <w:color w:val="FF0000"/>
                <w:sz w:val="21"/>
                <w:szCs w:val="21"/>
                <w:lang w:val="en-US" w:eastAsia="zh-CN"/>
              </w:rPr>
            </w:pPr>
            <w:r>
              <w:rPr>
                <w:rFonts w:hint="eastAsia" w:ascii="Times New Roman" w:hAnsi="Times New Roman" w:eastAsia="Times New Roman" w:cs="Times New Roman"/>
                <w:color w:val="auto"/>
                <w:sz w:val="21"/>
                <w:szCs w:val="21"/>
                <w:lang w:val="en-US" w:eastAsia="zh-CN"/>
              </w:rPr>
              <w:t>3000</w:t>
            </w:r>
          </w:p>
        </w:tc>
        <w:tc>
          <w:tcPr>
            <w:tcW w:w="1834" w:type="dxa"/>
            <w:tcMar>
              <w:top w:w="16" w:type="dxa"/>
              <w:left w:w="16" w:type="dxa"/>
              <w:right w:w="16" w:type="dxa"/>
            </w:tcMar>
            <w:vAlign w:val="center"/>
          </w:tcPr>
          <w:p>
            <w:pPr>
              <w:adjustRightInd w:val="0"/>
              <w:snapToGrid w:val="0"/>
              <w:spacing w:before="0" w:beforeAutospacing="0" w:after="0" w:afterAutospacing="0"/>
              <w:ind w:left="0" w:right="0"/>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z w:val="21"/>
                <w:szCs w:val="21"/>
              </w:rPr>
              <w:t>环保投资（万元）</w:t>
            </w:r>
          </w:p>
        </w:tc>
        <w:tc>
          <w:tcPr>
            <w:tcW w:w="3019" w:type="dxa"/>
            <w:vAlign w:val="center"/>
          </w:tcPr>
          <w:p>
            <w:pPr>
              <w:adjustRightInd w:val="0"/>
              <w:snapToGrid w:val="0"/>
              <w:spacing w:before="0" w:beforeAutospacing="0" w:after="0" w:afterAutospacing="0"/>
              <w:ind w:left="0" w:right="0"/>
              <w:jc w:val="center"/>
              <w:rPr>
                <w:rFonts w:hint="default" w:ascii="Times New Roman" w:hAnsi="Times New Roman" w:eastAsia="宋体" w:cs="Times New Roman"/>
                <w:color w:val="FF0000"/>
                <w:sz w:val="21"/>
                <w:szCs w:val="21"/>
                <w:lang w:val="en-US" w:eastAsia="zh-CN"/>
              </w:rPr>
            </w:pPr>
            <w:r>
              <w:rPr>
                <w:rFonts w:hint="eastAsia" w:cs="Times New Roman"/>
                <w:color w:val="auto"/>
                <w:sz w:val="21"/>
                <w:szCs w:val="21"/>
                <w:lang w:val="en-US" w:eastAsia="zh-CN"/>
              </w:rPr>
              <w:t>97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42" w:type="dxa"/>
            <w:tcMar>
              <w:top w:w="16" w:type="dxa"/>
              <w:left w:w="16" w:type="dxa"/>
              <w:right w:w="16" w:type="dxa"/>
            </w:tcMar>
            <w:vAlign w:val="center"/>
          </w:tcPr>
          <w:p>
            <w:pPr>
              <w:adjustRightInd w:val="0"/>
              <w:snapToGrid w:val="0"/>
              <w:spacing w:before="0" w:beforeAutospacing="0" w:after="0" w:afterAutospacing="0"/>
              <w:ind w:left="0" w:right="0"/>
              <w:jc w:val="center"/>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z w:val="21"/>
                <w:szCs w:val="21"/>
              </w:rPr>
              <w:t>环保投资占比</w:t>
            </w:r>
            <w:r>
              <w:rPr>
                <w:rFonts w:hint="default" w:ascii="Times New Roman" w:hAnsi="Times New Roman" w:eastAsia="宋体" w:cs="Times New Roman"/>
                <w:color w:val="auto"/>
                <w:sz w:val="21"/>
                <w:szCs w:val="21"/>
              </w:rPr>
              <w:t>(%)</w:t>
            </w:r>
          </w:p>
        </w:tc>
        <w:tc>
          <w:tcPr>
            <w:tcW w:w="2154" w:type="dxa"/>
            <w:vAlign w:val="center"/>
          </w:tcPr>
          <w:p>
            <w:pPr>
              <w:adjustRightInd w:val="0"/>
              <w:snapToGrid w:val="0"/>
              <w:spacing w:before="0" w:beforeAutospacing="0" w:after="0" w:afterAutospacing="0"/>
              <w:ind w:left="0" w:right="0"/>
              <w:jc w:val="center"/>
              <w:rPr>
                <w:rFonts w:hint="default" w:ascii="Times New Roman" w:hAnsi="Times New Roman" w:eastAsia="宋体" w:cs="Times New Roman"/>
                <w:color w:val="FF0000"/>
                <w:sz w:val="21"/>
                <w:szCs w:val="21"/>
                <w:lang w:val="en-US" w:eastAsia="zh-CN"/>
              </w:rPr>
            </w:pPr>
            <w:r>
              <w:rPr>
                <w:rFonts w:hint="eastAsia" w:cs="Times New Roman"/>
                <w:color w:val="auto"/>
                <w:sz w:val="21"/>
                <w:szCs w:val="21"/>
                <w:lang w:val="en-US" w:eastAsia="zh-CN"/>
              </w:rPr>
              <w:t>3.23</w:t>
            </w:r>
          </w:p>
        </w:tc>
        <w:tc>
          <w:tcPr>
            <w:tcW w:w="1834" w:type="dxa"/>
            <w:tcMar>
              <w:top w:w="16" w:type="dxa"/>
              <w:left w:w="16" w:type="dxa"/>
              <w:right w:w="16" w:type="dxa"/>
            </w:tcMar>
            <w:vAlign w:val="center"/>
          </w:tcPr>
          <w:p>
            <w:pPr>
              <w:adjustRightInd w:val="0"/>
              <w:snapToGrid w:val="0"/>
              <w:spacing w:before="0" w:beforeAutospacing="0" w:after="0" w:afterAutospacing="0"/>
              <w:ind w:left="0" w:right="0"/>
              <w:jc w:val="center"/>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z w:val="21"/>
                <w:szCs w:val="21"/>
              </w:rPr>
              <w:t>施工工期</w:t>
            </w:r>
          </w:p>
        </w:tc>
        <w:tc>
          <w:tcPr>
            <w:tcW w:w="3019" w:type="dxa"/>
            <w:vAlign w:val="center"/>
          </w:tcPr>
          <w:p>
            <w:pPr>
              <w:adjustRightInd w:val="0"/>
              <w:snapToGrid w:val="0"/>
              <w:spacing w:before="0" w:beforeAutospacing="0" w:after="0" w:afterAutospacing="0"/>
              <w:ind w:left="0" w:right="0"/>
              <w:jc w:val="center"/>
              <w:rPr>
                <w:rFonts w:hint="default" w:ascii="Times New Roman" w:hAnsi="Times New Roman" w:eastAsia="Times New Roman" w:cs="Times New Roman"/>
                <w:color w:val="FF0000"/>
                <w:sz w:val="21"/>
                <w:szCs w:val="21"/>
              </w:rPr>
            </w:pPr>
            <w:r>
              <w:rPr>
                <w:rFonts w:hint="eastAsia" w:eastAsia="Times New Roman" w:cs="Times New Roman"/>
                <w:color w:val="auto"/>
                <w:sz w:val="21"/>
                <w:szCs w:val="21"/>
                <w:lang w:val="en-US" w:eastAsia="zh-CN"/>
              </w:rPr>
              <w:t>2</w:t>
            </w:r>
            <w:r>
              <w:rPr>
                <w:rFonts w:hint="default" w:ascii="Times New Roman" w:hAnsi="Times New Roman" w:eastAsia="Times New Roman" w:cs="Times New Roman"/>
                <w:color w:val="auto"/>
                <w:sz w:val="21"/>
                <w:szCs w:val="21"/>
              </w:rPr>
              <w:t>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42" w:type="dxa"/>
            <w:tcMar>
              <w:top w:w="16" w:type="dxa"/>
              <w:left w:w="16" w:type="dxa"/>
              <w:right w:w="16" w:type="dxa"/>
            </w:tcMar>
            <w:vAlign w:val="center"/>
          </w:tcPr>
          <w:p>
            <w:pPr>
              <w:adjustRightInd w:val="0"/>
              <w:snapToGrid w:val="0"/>
              <w:spacing w:before="0" w:beforeAutospacing="0" w:after="0" w:afterAutospacing="0"/>
              <w:ind w:left="0" w:right="0"/>
              <w:jc w:val="center"/>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z w:val="21"/>
                <w:szCs w:val="21"/>
              </w:rPr>
              <w:t>是否开工建设</w:t>
            </w:r>
          </w:p>
        </w:tc>
        <w:tc>
          <w:tcPr>
            <w:tcW w:w="2154" w:type="dxa"/>
            <w:vAlign w:val="center"/>
          </w:tcPr>
          <w:p>
            <w:pPr>
              <w:adjustRightInd w:val="0"/>
              <w:snapToGrid w:val="0"/>
              <w:spacing w:before="0" w:beforeAutospacing="0" w:after="0" w:afterAutospacing="0"/>
              <w:ind w:left="0" w:right="0"/>
              <w:rPr>
                <w:rFonts w:hint="default" w:ascii="Times New Roman" w:hAnsi="Times New Roman" w:eastAsia="Times New Roman" w:cs="Times New Roman"/>
                <w:color w:val="auto"/>
                <w:sz w:val="21"/>
                <w:szCs w:val="21"/>
              </w:rPr>
            </w:pPr>
            <w:r>
              <w:rPr>
                <w:rFonts w:hint="eastAsia" w:ascii="宋体" w:hAnsi="宋体" w:cs="宋体"/>
                <w:sz w:val="15"/>
                <w:szCs w:val="15"/>
                <w:lang w:eastAsia="zh-CN"/>
              </w:rPr>
              <w:t>☑</w:t>
            </w:r>
            <w:r>
              <w:rPr>
                <w:rFonts w:hint="eastAsia" w:ascii="宋体" w:hAnsi="宋体" w:cs="宋体"/>
                <w:sz w:val="15"/>
                <w:szCs w:val="15"/>
                <w:lang w:val="en-US" w:eastAsia="zh-CN"/>
              </w:rPr>
              <w:t xml:space="preserve"> </w:t>
            </w:r>
            <w:r>
              <w:rPr>
                <w:rFonts w:hint="default" w:ascii="Times New Roman" w:hAnsi="Times New Roman" w:eastAsia="Times New Roman" w:cs="Times New Roman"/>
                <w:color w:val="auto"/>
                <w:sz w:val="21"/>
                <w:szCs w:val="21"/>
              </w:rPr>
              <w:t>否</w:t>
            </w:r>
          </w:p>
          <w:p>
            <w:pPr>
              <w:adjustRightInd w:val="0"/>
              <w:snapToGrid w:val="0"/>
              <w:spacing w:before="0" w:beforeAutospacing="0" w:after="0" w:afterAutospacing="0"/>
              <w:ind w:left="0" w:right="0"/>
              <w:rPr>
                <w:rFonts w:hint="default" w:ascii="Times New Roman" w:hAnsi="Times New Roman" w:eastAsia="Times New Roman" w:cs="Times New Roman"/>
                <w:color w:val="auto"/>
                <w:sz w:val="21"/>
                <w:szCs w:val="21"/>
              </w:rPr>
            </w:pPr>
            <w:r>
              <w:rPr>
                <w:rFonts w:hint="eastAsia" w:ascii="宋体" w:hAnsi="宋体" w:cs="宋体"/>
                <w:sz w:val="21"/>
                <w:szCs w:val="21"/>
              </w:rPr>
              <w:t>□</w:t>
            </w:r>
            <w:r>
              <w:rPr>
                <w:rFonts w:hint="default" w:ascii="Times New Roman" w:hAnsi="Times New Roman" w:eastAsia="Times New Roman" w:cs="Times New Roman"/>
                <w:color w:val="auto"/>
                <w:sz w:val="21"/>
                <w:szCs w:val="21"/>
              </w:rPr>
              <w:t>是：</w:t>
            </w:r>
            <w:r>
              <w:rPr>
                <w:rFonts w:hint="default" w:ascii="Times New Roman" w:hAnsi="Times New Roman" w:eastAsia="Times New Roman" w:cs="Times New Roman"/>
                <w:color w:val="auto"/>
                <w:sz w:val="21"/>
                <w:szCs w:val="21"/>
                <w:u w:val="single"/>
              </w:rPr>
              <w:t xml:space="preserve">      </w:t>
            </w:r>
          </w:p>
        </w:tc>
        <w:tc>
          <w:tcPr>
            <w:tcW w:w="1834" w:type="dxa"/>
            <w:tcMar>
              <w:top w:w="16" w:type="dxa"/>
              <w:left w:w="16" w:type="dxa"/>
              <w:right w:w="16" w:type="dxa"/>
            </w:tcMar>
            <w:vAlign w:val="center"/>
          </w:tcPr>
          <w:p>
            <w:pPr>
              <w:adjustRightInd w:val="0"/>
              <w:snapToGrid w:val="0"/>
              <w:spacing w:before="0" w:beforeAutospacing="0" w:after="0" w:afterAutospacing="0"/>
              <w:ind w:left="0" w:right="0"/>
              <w:jc w:val="center"/>
              <w:rPr>
                <w:rFonts w:hint="default" w:ascii="Times New Roman" w:hAnsi="Times New Roman" w:eastAsia="Times New Roman" w:cs="Times New Roman"/>
                <w:color w:val="auto"/>
                <w:spacing w:val="-6"/>
                <w:sz w:val="21"/>
                <w:szCs w:val="21"/>
              </w:rPr>
            </w:pPr>
            <w:r>
              <w:rPr>
                <w:rFonts w:hint="default" w:ascii="Times New Roman" w:hAnsi="Times New Roman" w:eastAsia="Times New Roman" w:cs="Times New Roman"/>
                <w:color w:val="auto"/>
                <w:spacing w:val="-6"/>
                <w:sz w:val="21"/>
                <w:szCs w:val="21"/>
              </w:rPr>
              <w:t>用地（用海）</w:t>
            </w:r>
          </w:p>
          <w:p>
            <w:pPr>
              <w:adjustRightInd w:val="0"/>
              <w:snapToGrid w:val="0"/>
              <w:spacing w:before="0" w:beforeAutospacing="0" w:after="0" w:afterAutospacing="0"/>
              <w:ind w:left="0" w:right="0"/>
              <w:jc w:val="center"/>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pacing w:val="-6"/>
                <w:sz w:val="21"/>
                <w:szCs w:val="21"/>
              </w:rPr>
              <w:t>面积（m</w:t>
            </w:r>
            <w:r>
              <w:rPr>
                <w:rFonts w:hint="default" w:ascii="Times New Roman" w:hAnsi="Times New Roman" w:eastAsia="Times New Roman" w:cs="Times New Roman"/>
                <w:color w:val="auto"/>
                <w:spacing w:val="-6"/>
                <w:sz w:val="21"/>
                <w:szCs w:val="21"/>
                <w:vertAlign w:val="superscript"/>
              </w:rPr>
              <w:t>2</w:t>
            </w:r>
            <w:r>
              <w:rPr>
                <w:rFonts w:hint="default" w:ascii="Times New Roman" w:hAnsi="Times New Roman" w:eastAsia="Times New Roman" w:cs="Times New Roman"/>
                <w:color w:val="auto"/>
                <w:spacing w:val="-6"/>
                <w:sz w:val="21"/>
                <w:szCs w:val="21"/>
              </w:rPr>
              <w:t>）</w:t>
            </w:r>
          </w:p>
        </w:tc>
        <w:tc>
          <w:tcPr>
            <w:tcW w:w="3019" w:type="dxa"/>
            <w:vAlign w:val="center"/>
          </w:tcPr>
          <w:p>
            <w:pPr>
              <w:adjustRightInd w:val="0"/>
              <w:snapToGrid w:val="0"/>
              <w:spacing w:before="0" w:beforeAutospacing="0" w:after="0" w:afterAutospacing="0"/>
              <w:ind w:left="0" w:right="0"/>
              <w:jc w:val="center"/>
              <w:rPr>
                <w:rFonts w:hint="default" w:ascii="Times New Roman" w:hAnsi="Times New Roman" w:eastAsia="宋体" w:cs="Times New Roman"/>
                <w:color w:val="FF0000"/>
                <w:sz w:val="21"/>
                <w:szCs w:val="21"/>
                <w:lang w:val="en-US" w:eastAsia="zh-CN"/>
              </w:rPr>
            </w:pPr>
            <w:r>
              <w:rPr>
                <w:rFonts w:hint="eastAsia" w:cs="Times New Roman"/>
                <w:color w:val="auto"/>
                <w:sz w:val="21"/>
                <w:szCs w:val="21"/>
                <w:lang w:val="en-US" w:eastAsia="zh-CN"/>
              </w:rPr>
              <w:t>18000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842" w:type="dxa"/>
            <w:vAlign w:val="center"/>
          </w:tcPr>
          <w:p>
            <w:pPr>
              <w:autoSpaceDE w:val="0"/>
              <w:autoSpaceDN w:val="0"/>
              <w:adjustRightInd w:val="0"/>
              <w:snapToGrid w:val="0"/>
              <w:spacing w:before="0" w:beforeAutospacing="0" w:after="0" w:afterAutospacing="0"/>
              <w:ind w:left="0" w:right="0"/>
              <w:jc w:val="center"/>
              <w:rPr>
                <w:rFonts w:hint="default" w:ascii="Times New Roman" w:hAnsi="Times New Roman" w:eastAsia="Times New Roman" w:cs="Times New Roman"/>
                <w:color w:val="auto"/>
                <w:kern w:val="0"/>
                <w:sz w:val="21"/>
                <w:szCs w:val="21"/>
              </w:rPr>
            </w:pPr>
            <w:r>
              <w:rPr>
                <w:rFonts w:hint="default" w:ascii="Times New Roman" w:hAnsi="Times New Roman" w:eastAsia="Times New Roman" w:cs="Times New Roman"/>
                <w:color w:val="auto"/>
                <w:kern w:val="0"/>
                <w:sz w:val="21"/>
                <w:szCs w:val="21"/>
              </w:rPr>
              <w:t>专项评价设置情况</w:t>
            </w:r>
          </w:p>
        </w:tc>
        <w:tc>
          <w:tcPr>
            <w:tcW w:w="7007" w:type="dxa"/>
            <w:gridSpan w:val="3"/>
            <w:vAlign w:val="center"/>
          </w:tcPr>
          <w:p>
            <w:pPr>
              <w:pStyle w:val="47"/>
              <w:spacing w:before="0" w:beforeAutospacing="0" w:after="0" w:afterAutospacing="0"/>
              <w:ind w:left="0" w:right="0" w:firstLine="0" w:firstLineChars="0"/>
              <w:jc w:val="center"/>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z w:val="21"/>
                <w:szCs w:val="21"/>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1842" w:type="dxa"/>
            <w:vAlign w:val="center"/>
          </w:tcPr>
          <w:p>
            <w:pPr>
              <w:autoSpaceDE w:val="0"/>
              <w:autoSpaceDN w:val="0"/>
              <w:adjustRightInd w:val="0"/>
              <w:snapToGrid w:val="0"/>
              <w:spacing w:before="0" w:beforeAutospacing="0" w:after="0" w:afterAutospacing="0"/>
              <w:ind w:left="0" w:right="0"/>
              <w:jc w:val="center"/>
              <w:rPr>
                <w:rFonts w:hint="default" w:ascii="Times New Roman" w:hAnsi="Times New Roman" w:eastAsia="Times New Roman" w:cs="Times New Roman"/>
                <w:color w:val="auto"/>
                <w:kern w:val="0"/>
                <w:sz w:val="21"/>
                <w:szCs w:val="21"/>
              </w:rPr>
            </w:pPr>
            <w:r>
              <w:rPr>
                <w:rFonts w:hint="default" w:ascii="Times New Roman" w:hAnsi="Times New Roman" w:eastAsia="Times New Roman" w:cs="Times New Roman"/>
                <w:color w:val="auto"/>
                <w:sz w:val="21"/>
                <w:szCs w:val="21"/>
              </w:rPr>
              <w:t>规划情况</w:t>
            </w:r>
          </w:p>
        </w:tc>
        <w:tc>
          <w:tcPr>
            <w:tcW w:w="7007" w:type="dxa"/>
            <w:gridSpan w:val="3"/>
            <w:vAlign w:val="center"/>
          </w:tcPr>
          <w:p>
            <w:pPr>
              <w:widowControl w:val="0"/>
              <w:wordWrap/>
              <w:autoSpaceDE w:val="0"/>
              <w:autoSpaceDN w:val="0"/>
              <w:adjustRightInd w:val="0"/>
              <w:snapToGrid w:val="0"/>
              <w:spacing w:line="360" w:lineRule="auto"/>
              <w:jc w:val="both"/>
              <w:textAlignment w:val="auto"/>
              <w:rPr>
                <w:rFonts w:hint="default" w:eastAsia="宋体"/>
                <w:lang w:val="en-US" w:eastAsia="zh-CN"/>
              </w:rPr>
            </w:pPr>
            <w:r>
              <w:rPr>
                <w:rFonts w:hint="eastAsia" w:eastAsia="宋体"/>
                <w:lang w:val="en-US" w:eastAsia="zh-CN"/>
              </w:rPr>
              <w:t>规划名称：《湖南湘阴高新区近期规划（2020-2025）》，湘阴高新技术产业开发区管理委员会。</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842" w:type="dxa"/>
            <w:vAlign w:val="center"/>
          </w:tcPr>
          <w:p>
            <w:pPr>
              <w:adjustRightInd w:val="0"/>
              <w:snapToGrid w:val="0"/>
              <w:spacing w:before="0" w:beforeAutospacing="0" w:after="0" w:afterAutospacing="0"/>
              <w:ind w:left="0" w:right="0"/>
              <w:jc w:val="center"/>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z w:val="21"/>
                <w:szCs w:val="21"/>
              </w:rPr>
              <w:t>规划环境影响</w:t>
            </w:r>
          </w:p>
          <w:p>
            <w:pPr>
              <w:adjustRightInd w:val="0"/>
              <w:snapToGrid w:val="0"/>
              <w:spacing w:before="0" w:beforeAutospacing="0" w:after="0" w:afterAutospacing="0"/>
              <w:ind w:left="0" w:right="0"/>
              <w:jc w:val="center"/>
              <w:rPr>
                <w:rFonts w:hint="default" w:ascii="Times New Roman" w:hAnsi="Times New Roman" w:eastAsia="Times New Roman" w:cs="Times New Roman"/>
                <w:color w:val="auto"/>
                <w:kern w:val="0"/>
                <w:sz w:val="21"/>
                <w:szCs w:val="21"/>
              </w:rPr>
            </w:pPr>
            <w:r>
              <w:rPr>
                <w:rFonts w:hint="default" w:ascii="Times New Roman" w:hAnsi="Times New Roman" w:eastAsia="Times New Roman" w:cs="Times New Roman"/>
                <w:color w:val="auto"/>
                <w:sz w:val="21"/>
                <w:szCs w:val="21"/>
              </w:rPr>
              <w:t>评价情况</w:t>
            </w:r>
          </w:p>
        </w:tc>
        <w:tc>
          <w:tcPr>
            <w:tcW w:w="7007" w:type="dxa"/>
            <w:gridSpan w:val="3"/>
            <w:vAlign w:val="center"/>
          </w:tcPr>
          <w:p>
            <w:pPr>
              <w:widowControl w:val="0"/>
              <w:wordWrap/>
              <w:autoSpaceDE w:val="0"/>
              <w:autoSpaceDN w:val="0"/>
              <w:adjustRightInd w:val="0"/>
              <w:snapToGrid w:val="0"/>
              <w:spacing w:line="360" w:lineRule="auto"/>
              <w:jc w:val="both"/>
              <w:textAlignment w:val="auto"/>
              <w:rPr>
                <w:rFonts w:hint="default" w:eastAsia="宋体"/>
                <w:lang w:val="en-US" w:eastAsia="zh-CN"/>
              </w:rPr>
            </w:pPr>
            <w:r>
              <w:rPr>
                <w:rFonts w:hint="default" w:eastAsia="宋体"/>
                <w:lang w:val="en-US" w:eastAsia="zh-CN"/>
              </w:rPr>
              <w:t>规划环境影响评价文件名称：《湘阴高新技术产业开发区调区扩区规划环境影响报告书》；</w:t>
            </w:r>
          </w:p>
          <w:p>
            <w:pPr>
              <w:widowControl w:val="0"/>
              <w:wordWrap/>
              <w:autoSpaceDE w:val="0"/>
              <w:autoSpaceDN w:val="0"/>
              <w:adjustRightInd w:val="0"/>
              <w:snapToGrid w:val="0"/>
              <w:spacing w:line="360" w:lineRule="auto"/>
              <w:jc w:val="both"/>
              <w:textAlignment w:val="auto"/>
              <w:rPr>
                <w:rFonts w:hint="default" w:eastAsia="宋体"/>
                <w:lang w:val="en-US" w:eastAsia="zh-CN"/>
              </w:rPr>
            </w:pPr>
            <w:r>
              <w:rPr>
                <w:rFonts w:hint="default" w:eastAsia="宋体"/>
                <w:lang w:val="en-US" w:eastAsia="zh-CN"/>
              </w:rPr>
              <w:t>审批机构：湖南省生态环境厅；</w:t>
            </w:r>
          </w:p>
          <w:p>
            <w:pPr>
              <w:widowControl w:val="0"/>
              <w:wordWrap/>
              <w:autoSpaceDE w:val="0"/>
              <w:autoSpaceDN w:val="0"/>
              <w:adjustRightInd w:val="0"/>
              <w:snapToGrid w:val="0"/>
              <w:spacing w:line="360" w:lineRule="auto"/>
              <w:jc w:val="both"/>
              <w:textAlignment w:val="auto"/>
              <w:rPr>
                <w:rFonts w:hint="default" w:eastAsia="宋体"/>
                <w:lang w:val="en-US" w:eastAsia="zh-CN"/>
              </w:rPr>
            </w:pPr>
            <w:r>
              <w:rPr>
                <w:rFonts w:hint="default" w:eastAsia="宋体"/>
                <w:lang w:val="en-US" w:eastAsia="zh-CN"/>
              </w:rPr>
              <w:t>审查文件名称及文号：《湖南省生态环境厅关于&lt;湘阴高新技术产业开发区调区扩区规划环境影响报告书&gt;审查意见的函》（湘环评函〔2022〕65号）。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842" w:type="dxa"/>
            <w:vAlign w:val="center"/>
          </w:tcPr>
          <w:p>
            <w:pPr>
              <w:widowControl w:val="0"/>
              <w:wordWrap/>
              <w:autoSpaceDE w:val="0"/>
              <w:autoSpaceDN w:val="0"/>
              <w:adjustRightInd w:val="0"/>
              <w:snapToGrid w:val="0"/>
              <w:spacing w:before="0" w:beforeAutospacing="0" w:after="0" w:afterAutospacing="0"/>
              <w:ind w:left="0" w:right="0"/>
              <w:jc w:val="center"/>
              <w:textAlignment w:val="auto"/>
              <w:rPr>
                <w:rFonts w:hint="default" w:ascii="Times New Roman" w:hAnsi="Times New Roman" w:eastAsia="Times New Roman" w:cs="Times New Roman"/>
                <w:color w:val="auto"/>
                <w:kern w:val="0"/>
                <w:sz w:val="21"/>
                <w:szCs w:val="21"/>
              </w:rPr>
            </w:pPr>
            <w:r>
              <w:rPr>
                <w:rFonts w:hint="default" w:ascii="Times New Roman" w:hAnsi="Times New Roman" w:eastAsia="Times New Roman" w:cs="Times New Roman"/>
                <w:color w:val="auto"/>
                <w:kern w:val="0"/>
                <w:sz w:val="21"/>
                <w:szCs w:val="21"/>
              </w:rPr>
              <w:t>规划及规划环境影响评价符合性分析</w:t>
            </w:r>
          </w:p>
        </w:tc>
        <w:tc>
          <w:tcPr>
            <w:tcW w:w="7007" w:type="dxa"/>
            <w:gridSpan w:val="3"/>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auto"/>
              <w:jc w:val="left"/>
              <w:textAlignment w:val="auto"/>
              <w:rPr>
                <w:rFonts w:hint="default" w:ascii="Times New Roman" w:hAnsi="Times New Roman" w:cs="Times New Roman"/>
                <w:b/>
                <w:bCs/>
                <w:color w:val="auto"/>
                <w:kern w:val="0"/>
                <w:sz w:val="21"/>
                <w:szCs w:val="21"/>
                <w:u w:val="single" w:color="auto"/>
              </w:rPr>
            </w:pPr>
            <w:r>
              <w:rPr>
                <w:rFonts w:hint="default" w:ascii="Times New Roman" w:hAnsi="Times New Roman" w:cs="Times New Roman"/>
                <w:b/>
                <w:bCs/>
                <w:color w:val="auto"/>
                <w:kern w:val="0"/>
                <w:sz w:val="21"/>
                <w:szCs w:val="21"/>
                <w:u w:val="single" w:color="auto"/>
              </w:rPr>
              <w:t>1、相关规划相符性分析</w:t>
            </w:r>
          </w:p>
          <w:p>
            <w:pPr>
              <w:keepNext w:val="0"/>
              <w:keepLines w:val="0"/>
              <w:pageBreakBefore w:val="0"/>
              <w:widowControl w:val="0"/>
              <w:kinsoku/>
              <w:wordWrap/>
              <w:overflowPunct/>
              <w:topLinePunct w:val="0"/>
              <w:autoSpaceDE w:val="0"/>
              <w:autoSpaceDN w:val="0"/>
              <w:bidi w:val="0"/>
              <w:adjustRightInd w:val="0"/>
              <w:snapToGrid w:val="0"/>
              <w:spacing w:line="360" w:lineRule="auto"/>
              <w:jc w:val="left"/>
              <w:textAlignment w:val="auto"/>
              <w:rPr>
                <w:rFonts w:hint="default" w:ascii="Times New Roman" w:hAnsi="Times New Roman" w:cs="Times New Roman"/>
                <w:b/>
                <w:bCs/>
                <w:color w:val="auto"/>
                <w:kern w:val="0"/>
                <w:sz w:val="21"/>
                <w:szCs w:val="21"/>
                <w:u w:val="single" w:color="auto"/>
              </w:rPr>
            </w:pPr>
            <w:r>
              <w:rPr>
                <w:rFonts w:hint="default" w:ascii="Times New Roman" w:hAnsi="Times New Roman" w:cs="Times New Roman"/>
                <w:b/>
                <w:bCs/>
                <w:color w:val="auto"/>
                <w:kern w:val="0"/>
                <w:sz w:val="21"/>
                <w:szCs w:val="21"/>
                <w:u w:val="single" w:color="auto"/>
              </w:rPr>
              <w:t>1.1、产业定位相符性</w:t>
            </w:r>
          </w:p>
          <w:p>
            <w:pPr>
              <w:keepNext w:val="0"/>
              <w:keepLines w:val="0"/>
              <w:pageBreakBefore w:val="0"/>
              <w:widowControl w:val="0"/>
              <w:kinsoku/>
              <w:wordWrap/>
              <w:overflowPunct/>
              <w:topLinePunct w:val="0"/>
              <w:autoSpaceDE w:val="0"/>
              <w:autoSpaceDN w:val="0"/>
              <w:bidi w:val="0"/>
              <w:adjustRightInd w:val="0"/>
              <w:snapToGrid w:val="0"/>
              <w:spacing w:line="360" w:lineRule="auto"/>
              <w:jc w:val="left"/>
              <w:textAlignment w:val="auto"/>
              <w:rPr>
                <w:rFonts w:hint="default" w:ascii="Times New Roman" w:hAnsi="Times New Roman" w:eastAsia="宋体" w:cs="Times New Roman"/>
                <w:b/>
                <w:bCs/>
                <w:color w:val="auto"/>
                <w:kern w:val="0"/>
                <w:sz w:val="21"/>
                <w:szCs w:val="21"/>
                <w:u w:val="single" w:color="auto"/>
              </w:rPr>
            </w:pPr>
            <w:r>
              <w:rPr>
                <w:rFonts w:hint="default" w:ascii="Times New Roman" w:hAnsi="Times New Roman" w:eastAsia="宋体" w:cs="Times New Roman"/>
                <w:b/>
                <w:bCs/>
                <w:color w:val="auto"/>
                <w:kern w:val="0"/>
                <w:sz w:val="21"/>
                <w:szCs w:val="21"/>
                <w:u w:val="single" w:color="auto"/>
              </w:rPr>
              <w:t>1</w:t>
            </w:r>
            <w:r>
              <w:rPr>
                <w:rFonts w:hint="eastAsia" w:ascii="Times New Roman" w:hAnsi="Times New Roman" w:eastAsia="宋体" w:cs="Times New Roman"/>
                <w:b/>
                <w:bCs/>
                <w:color w:val="auto"/>
                <w:kern w:val="0"/>
                <w:sz w:val="21"/>
                <w:szCs w:val="21"/>
                <w:u w:val="single" w:color="auto"/>
                <w:lang w:eastAsia="zh-CN"/>
              </w:rPr>
              <w:t>、</w:t>
            </w:r>
            <w:r>
              <w:rPr>
                <w:rFonts w:hint="default" w:ascii="Times New Roman" w:hAnsi="Times New Roman" w:eastAsia="宋体" w:cs="Times New Roman"/>
                <w:b/>
                <w:bCs/>
                <w:color w:val="auto"/>
                <w:kern w:val="0"/>
                <w:sz w:val="21"/>
                <w:szCs w:val="21"/>
                <w:u w:val="single" w:color="auto"/>
              </w:rPr>
              <w:t>与《湖南湘阴高新区近期规划（2020-2025）》符合性分析</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jc w:val="left"/>
              <w:textAlignment w:val="auto"/>
              <w:rPr>
                <w:rFonts w:hint="default" w:ascii="Times New Roman" w:hAnsi="Times New Roman" w:cs="Times New Roman"/>
                <w:color w:val="auto"/>
                <w:kern w:val="0"/>
                <w:sz w:val="21"/>
                <w:szCs w:val="21"/>
                <w:u w:val="single" w:color="auto"/>
              </w:rPr>
            </w:pPr>
            <w:r>
              <w:rPr>
                <w:rFonts w:hint="eastAsia" w:ascii="Times New Roman" w:hAnsi="Times New Roman" w:cs="Times New Roman"/>
                <w:color w:val="auto"/>
                <w:kern w:val="0"/>
                <w:sz w:val="21"/>
                <w:szCs w:val="21"/>
                <w:u w:val="single" w:color="auto"/>
                <w:lang w:val="en-US" w:eastAsia="zh-CN"/>
              </w:rPr>
              <w:t>根据规划，</w:t>
            </w:r>
            <w:r>
              <w:rPr>
                <w:rFonts w:hint="default" w:ascii="Times New Roman" w:hAnsi="Times New Roman" w:cs="Times New Roman"/>
                <w:color w:val="auto"/>
                <w:kern w:val="0"/>
                <w:sz w:val="21"/>
                <w:szCs w:val="21"/>
                <w:u w:val="single" w:color="auto"/>
              </w:rPr>
              <w:t>湖南湘阴高新技术产业开发区为“一区三园”，即临港片区、洋沙湖片区和金龙片区，规划区范围面积共计约12.40平方公里。本项目</w:t>
            </w:r>
            <w:r>
              <w:rPr>
                <w:rFonts w:hint="eastAsia" w:ascii="Times New Roman" w:hAnsi="Times New Roman" w:cs="Times New Roman"/>
                <w:color w:val="auto"/>
                <w:kern w:val="0"/>
                <w:sz w:val="21"/>
                <w:szCs w:val="21"/>
                <w:u w:val="single" w:color="auto"/>
                <w:lang w:val="en-US" w:eastAsia="zh-CN"/>
              </w:rPr>
              <w:t>位于</w:t>
            </w:r>
            <w:r>
              <w:rPr>
                <w:rFonts w:hint="default" w:ascii="Times New Roman" w:hAnsi="Times New Roman" w:cs="Times New Roman"/>
                <w:color w:val="auto"/>
                <w:kern w:val="0"/>
                <w:sz w:val="21"/>
                <w:szCs w:val="21"/>
                <w:u w:val="single" w:color="auto"/>
              </w:rPr>
              <w:t>金龙片区，根据规划相关内容，对本项目与《湖南湘阴高新区近期规划（2020-2025）》相符性分析列表如下：</w:t>
            </w:r>
          </w:p>
          <w:p>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hint="default" w:ascii="Times New Roman" w:hAnsi="Times New Roman" w:eastAsia="宋体" w:cs="Times New Roman"/>
                <w:b/>
                <w:bCs/>
                <w:color w:val="auto"/>
                <w:kern w:val="0"/>
                <w:sz w:val="21"/>
                <w:szCs w:val="21"/>
                <w:u w:val="single" w:color="auto"/>
                <w:lang w:val="en-US" w:eastAsia="zh-CN"/>
              </w:rPr>
            </w:pPr>
            <w:r>
              <w:rPr>
                <w:rFonts w:hint="eastAsia" w:ascii="Times New Roman" w:hAnsi="Times New Roman" w:eastAsia="宋体" w:cs="Times New Roman"/>
                <w:b/>
                <w:bCs/>
                <w:color w:val="auto"/>
                <w:kern w:val="0"/>
                <w:sz w:val="21"/>
                <w:szCs w:val="21"/>
                <w:u w:val="single" w:color="auto"/>
                <w:lang w:val="en-US" w:eastAsia="zh-CN"/>
              </w:rPr>
              <w:t>表1-1  项目与《湖南湘阴高新区近期规划（2020-2025）》相符性分析</w:t>
            </w:r>
          </w:p>
          <w:tbl>
            <w:tblPr>
              <w:tblStyle w:val="35"/>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65"/>
              <w:gridCol w:w="3093"/>
              <w:gridCol w:w="2646"/>
              <w:gridCol w:w="48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16" w:type="pct"/>
                  <w:tcBorders>
                    <w:tl2br w:val="nil"/>
                    <w:tr2bl w:val="nil"/>
                  </w:tcBorders>
                  <w:noWrap w:val="0"/>
                  <w:vAlign w:val="center"/>
                </w:tcPr>
                <w:p>
                  <w:pPr>
                    <w:tabs>
                      <w:tab w:val="left" w:pos="7430"/>
                    </w:tabs>
                    <w:jc w:val="center"/>
                    <w:rPr>
                      <w:rFonts w:hint="default" w:ascii="Times New Roman" w:hAnsi="Times New Roman" w:eastAsia="宋体" w:cs="Times New Roman"/>
                      <w:b/>
                      <w:bCs/>
                      <w:color w:val="auto"/>
                      <w:sz w:val="21"/>
                      <w:szCs w:val="21"/>
                      <w:u w:val="single" w:color="auto"/>
                      <w:lang w:val="en-US" w:eastAsia="zh-CN"/>
                    </w:rPr>
                  </w:pPr>
                  <w:r>
                    <w:rPr>
                      <w:rFonts w:hint="eastAsia" w:ascii="Times New Roman" w:hAnsi="Times New Roman" w:eastAsia="宋体" w:cs="Times New Roman"/>
                      <w:b/>
                      <w:bCs/>
                      <w:color w:val="auto"/>
                      <w:sz w:val="21"/>
                      <w:szCs w:val="21"/>
                      <w:u w:val="single" w:color="auto"/>
                      <w:lang w:val="en-US" w:eastAsia="zh-CN"/>
                    </w:rPr>
                    <w:t>项目</w:t>
                  </w:r>
                </w:p>
              </w:tc>
              <w:tc>
                <w:tcPr>
                  <w:tcW w:w="2278" w:type="pct"/>
                  <w:tcBorders>
                    <w:tl2br w:val="nil"/>
                    <w:tr2bl w:val="nil"/>
                  </w:tcBorders>
                  <w:noWrap w:val="0"/>
                  <w:vAlign w:val="center"/>
                </w:tcPr>
                <w:p>
                  <w:pPr>
                    <w:tabs>
                      <w:tab w:val="left" w:pos="7430"/>
                    </w:tabs>
                    <w:jc w:val="center"/>
                    <w:rPr>
                      <w:rFonts w:hint="default" w:ascii="Times New Roman" w:hAnsi="Times New Roman" w:eastAsia="宋体" w:cs="Times New Roman"/>
                      <w:b/>
                      <w:bCs/>
                      <w:color w:val="auto"/>
                      <w:sz w:val="21"/>
                      <w:szCs w:val="21"/>
                      <w:u w:val="single" w:color="auto"/>
                      <w:lang w:val="en-US" w:eastAsia="zh-CN"/>
                    </w:rPr>
                  </w:pPr>
                  <w:r>
                    <w:rPr>
                      <w:rFonts w:hint="eastAsia" w:ascii="Times New Roman" w:hAnsi="Times New Roman" w:eastAsia="宋体" w:cs="Times New Roman"/>
                      <w:b/>
                      <w:bCs/>
                      <w:color w:val="auto"/>
                      <w:sz w:val="21"/>
                      <w:szCs w:val="21"/>
                      <w:u w:val="single" w:color="auto"/>
                      <w:lang w:val="en-US" w:eastAsia="zh-CN"/>
                    </w:rPr>
                    <w:t>规划内容</w:t>
                  </w:r>
                </w:p>
              </w:tc>
              <w:tc>
                <w:tcPr>
                  <w:tcW w:w="1949" w:type="pct"/>
                  <w:tcBorders>
                    <w:tl2br w:val="nil"/>
                    <w:tr2bl w:val="nil"/>
                  </w:tcBorders>
                  <w:noWrap w:val="0"/>
                  <w:vAlign w:val="center"/>
                </w:tcPr>
                <w:p>
                  <w:pPr>
                    <w:tabs>
                      <w:tab w:val="left" w:pos="7430"/>
                    </w:tabs>
                    <w:jc w:val="center"/>
                    <w:rPr>
                      <w:rFonts w:hint="default" w:ascii="Times New Roman" w:hAnsi="Times New Roman" w:eastAsia="宋体" w:cs="Times New Roman"/>
                      <w:b/>
                      <w:bCs/>
                      <w:color w:val="auto"/>
                      <w:sz w:val="21"/>
                      <w:szCs w:val="21"/>
                      <w:u w:val="single" w:color="auto"/>
                      <w:lang w:val="en-US" w:eastAsia="zh-CN"/>
                    </w:rPr>
                  </w:pPr>
                  <w:r>
                    <w:rPr>
                      <w:rFonts w:hint="eastAsia" w:ascii="Times New Roman" w:hAnsi="Times New Roman" w:eastAsia="宋体" w:cs="Times New Roman"/>
                      <w:b/>
                      <w:bCs/>
                      <w:color w:val="auto"/>
                      <w:sz w:val="21"/>
                      <w:szCs w:val="21"/>
                      <w:u w:val="single" w:color="auto"/>
                      <w:lang w:val="en-US" w:eastAsia="zh-CN"/>
                    </w:rPr>
                    <w:t>本项目情况</w:t>
                  </w:r>
                </w:p>
              </w:tc>
              <w:tc>
                <w:tcPr>
                  <w:tcW w:w="356" w:type="pct"/>
                  <w:tcBorders>
                    <w:tl2br w:val="nil"/>
                    <w:tr2bl w:val="nil"/>
                  </w:tcBorders>
                  <w:noWrap w:val="0"/>
                  <w:vAlign w:val="center"/>
                </w:tcPr>
                <w:p>
                  <w:pPr>
                    <w:tabs>
                      <w:tab w:val="left" w:pos="7430"/>
                    </w:tabs>
                    <w:jc w:val="center"/>
                    <w:rPr>
                      <w:rFonts w:hint="default" w:ascii="Times New Roman" w:hAnsi="Times New Roman" w:eastAsia="宋体" w:cs="Times New Roman"/>
                      <w:b/>
                      <w:bCs/>
                      <w:color w:val="auto"/>
                      <w:sz w:val="21"/>
                      <w:szCs w:val="21"/>
                      <w:u w:val="single" w:color="auto"/>
                      <w:lang w:val="en-US" w:eastAsia="zh-CN"/>
                    </w:rPr>
                  </w:pPr>
                  <w:r>
                    <w:rPr>
                      <w:rFonts w:hint="eastAsia" w:ascii="Times New Roman" w:hAnsi="Times New Roman" w:eastAsia="宋体" w:cs="Times New Roman"/>
                      <w:b/>
                      <w:bCs/>
                      <w:color w:val="auto"/>
                      <w:sz w:val="21"/>
                      <w:szCs w:val="21"/>
                      <w:u w:val="single" w:color="auto"/>
                      <w:lang w:val="en-US" w:eastAsia="zh-CN"/>
                    </w:rPr>
                    <w:t>相符性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16"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u w:val="single" w:color="auto"/>
                      <w:vertAlign w:val="baseline"/>
                      <w:lang w:val="en-US" w:eastAsia="zh-CN"/>
                    </w:rPr>
                  </w:pPr>
                  <w:r>
                    <w:rPr>
                      <w:rFonts w:hint="eastAsia" w:ascii="Times New Roman" w:hAnsi="Times New Roman" w:eastAsia="宋体" w:cs="Times New Roman"/>
                      <w:color w:val="auto"/>
                      <w:kern w:val="0"/>
                      <w:sz w:val="21"/>
                      <w:szCs w:val="21"/>
                      <w:u w:val="single" w:color="auto"/>
                      <w:vertAlign w:val="baseline"/>
                      <w:lang w:val="en-US" w:eastAsia="zh-CN"/>
                    </w:rPr>
                    <w:t>区位划分</w:t>
                  </w:r>
                </w:p>
              </w:tc>
              <w:tc>
                <w:tcPr>
                  <w:tcW w:w="2278"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rPr>
                    <w:t>金龙片区位于金龙镇南面，范围东至芙蓉北路、南至燎原路、西至西华村、北至安康路，规划范围约为 344.78 公顷。</w:t>
                  </w:r>
                </w:p>
              </w:tc>
              <w:tc>
                <w:tcPr>
                  <w:tcW w:w="194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hint="default" w:ascii="Times New Roman" w:hAnsi="Times New Roman" w:eastAsia="宋体" w:cs="Times New Roman"/>
                      <w:color w:val="auto"/>
                      <w:kern w:val="0"/>
                      <w:sz w:val="21"/>
                      <w:szCs w:val="21"/>
                      <w:u w:val="single" w:color="auto"/>
                      <w:vertAlign w:val="baseline"/>
                      <w:lang w:val="en-US" w:eastAsia="zh-CN"/>
                    </w:rPr>
                  </w:pPr>
                  <w:r>
                    <w:rPr>
                      <w:rFonts w:hint="eastAsia" w:ascii="Times New Roman" w:hAnsi="Times New Roman" w:eastAsia="宋体" w:cs="Times New Roman"/>
                      <w:color w:val="auto"/>
                      <w:kern w:val="0"/>
                      <w:sz w:val="21"/>
                      <w:szCs w:val="21"/>
                      <w:u w:val="single" w:color="auto"/>
                      <w:vertAlign w:val="baseline"/>
                      <w:lang w:val="en-US" w:eastAsia="zh-CN"/>
                    </w:rPr>
                    <w:t>本项目位于湖南省岳阳市湘阴县金龙新区金龙大道地生工业园内，属于</w:t>
                  </w:r>
                  <w:r>
                    <w:rPr>
                      <w:rFonts w:hint="default" w:ascii="Times New Roman" w:hAnsi="Times New Roman" w:eastAsia="宋体" w:cs="Times New Roman"/>
                      <w:color w:val="auto"/>
                      <w:sz w:val="21"/>
                      <w:szCs w:val="21"/>
                      <w:u w:val="single" w:color="auto"/>
                    </w:rPr>
                    <w:t>金龙片区</w:t>
                  </w:r>
                  <w:r>
                    <w:rPr>
                      <w:rFonts w:hint="eastAsia" w:ascii="Times New Roman" w:hAnsi="Times New Roman" w:eastAsia="宋体" w:cs="Times New Roman"/>
                      <w:color w:val="auto"/>
                      <w:kern w:val="0"/>
                      <w:sz w:val="21"/>
                      <w:szCs w:val="21"/>
                      <w:u w:val="single" w:color="auto"/>
                      <w:vertAlign w:val="baseline"/>
                      <w:lang w:val="en-US" w:eastAsia="zh-CN"/>
                    </w:rPr>
                    <w:t>范围内。</w:t>
                  </w:r>
                </w:p>
              </w:tc>
              <w:tc>
                <w:tcPr>
                  <w:tcW w:w="356"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u w:val="single" w:color="auto"/>
                      <w:vertAlign w:val="baseline"/>
                      <w:lang w:val="en-US" w:eastAsia="zh-CN"/>
                    </w:rPr>
                  </w:pPr>
                  <w:r>
                    <w:rPr>
                      <w:rFonts w:hint="eastAsia" w:ascii="Times New Roman" w:hAnsi="Times New Roman" w:eastAsia="宋体" w:cs="Times New Roman"/>
                      <w:color w:val="auto"/>
                      <w:kern w:val="0"/>
                      <w:sz w:val="21"/>
                      <w:szCs w:val="21"/>
                      <w:u w:val="single" w:color="auto"/>
                      <w:vertAlign w:val="baseli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16"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u w:val="single" w:color="auto"/>
                      <w:vertAlign w:val="baseline"/>
                      <w:lang w:val="en-US" w:eastAsia="zh-CN"/>
                    </w:rPr>
                  </w:pPr>
                  <w:r>
                    <w:rPr>
                      <w:rFonts w:hint="eastAsia" w:ascii="Times New Roman" w:hAnsi="Times New Roman" w:eastAsia="宋体" w:cs="Times New Roman"/>
                      <w:color w:val="auto"/>
                      <w:kern w:val="0"/>
                      <w:sz w:val="21"/>
                      <w:szCs w:val="21"/>
                      <w:u w:val="single" w:color="auto"/>
                      <w:vertAlign w:val="baseline"/>
                      <w:lang w:val="en-US" w:eastAsia="zh-CN"/>
                    </w:rPr>
                    <w:t>功能定位</w:t>
                  </w:r>
                </w:p>
              </w:tc>
              <w:tc>
                <w:tcPr>
                  <w:tcW w:w="2278"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rPr>
                    <w:t xml:space="preserve">发挥靠城（长沙）依江（湘江）的区位优势，立足对接长沙、省级高新技术开发区发展核心平台的有利条件，依托长株潭大经济圈及岳阳、益阳两城市的经济辐射，“以园兴工、以工兴县”的战略，千方百计加大园区基础建设力度，想方设法引进战略投资大户，把园区建成为规模工业企业的集聚区，商贸流通的重点区，城镇化发展的示范区，对外开放的先导区，以及全国较高水平的省级生态环保型城郊综合工业园区。 </w:t>
                  </w:r>
                </w:p>
              </w:tc>
              <w:tc>
                <w:tcPr>
                  <w:tcW w:w="194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hint="default" w:ascii="Times New Roman" w:hAnsi="Times New Roman" w:eastAsia="宋体" w:cs="Times New Roman"/>
                      <w:color w:val="auto"/>
                      <w:kern w:val="0"/>
                      <w:sz w:val="21"/>
                      <w:szCs w:val="21"/>
                      <w:u w:val="single" w:color="auto"/>
                      <w:vertAlign w:val="baseline"/>
                      <w:lang w:val="en-US" w:eastAsia="zh-CN"/>
                    </w:rPr>
                  </w:pPr>
                  <w:r>
                    <w:rPr>
                      <w:rFonts w:hint="eastAsia" w:ascii="Times New Roman" w:hAnsi="Times New Roman" w:eastAsia="宋体" w:cs="Times New Roman"/>
                      <w:color w:val="auto"/>
                      <w:kern w:val="0"/>
                      <w:sz w:val="21"/>
                      <w:szCs w:val="21"/>
                      <w:u w:val="single" w:color="auto"/>
                      <w:vertAlign w:val="baseline"/>
                      <w:lang w:val="en-US" w:eastAsia="zh-CN"/>
                    </w:rPr>
                    <w:t>本项目为湖南省朴亨能源科技有限公司投资建设项目，总投资金额3000万元，占地面积约</w:t>
                  </w:r>
                  <w:r>
                    <w:rPr>
                      <w:rFonts w:hint="eastAsia" w:cs="Times New Roman"/>
                      <w:color w:val="auto"/>
                      <w:sz w:val="21"/>
                      <w:szCs w:val="21"/>
                      <w:u w:val="single" w:color="auto"/>
                      <w:lang w:val="en-US" w:eastAsia="zh-CN"/>
                    </w:rPr>
                    <w:t>18000</w:t>
                  </w:r>
                  <w:r>
                    <w:rPr>
                      <w:rFonts w:hint="eastAsia" w:ascii="Times New Roman" w:hAnsi="Times New Roman" w:eastAsia="宋体" w:cs="Times New Roman"/>
                      <w:color w:val="auto"/>
                      <w:kern w:val="0"/>
                      <w:sz w:val="21"/>
                      <w:szCs w:val="21"/>
                      <w:u w:val="single" w:color="auto"/>
                      <w:vertAlign w:val="baseline"/>
                      <w:lang w:val="en-US" w:eastAsia="zh-CN"/>
                    </w:rPr>
                    <w:t>m</w:t>
                  </w:r>
                  <w:r>
                    <w:rPr>
                      <w:rFonts w:hint="eastAsia" w:ascii="Times New Roman" w:hAnsi="Times New Roman" w:eastAsia="宋体" w:cs="Times New Roman"/>
                      <w:color w:val="auto"/>
                      <w:kern w:val="0"/>
                      <w:sz w:val="21"/>
                      <w:szCs w:val="21"/>
                      <w:u w:val="single" w:color="auto"/>
                      <w:vertAlign w:val="superscript"/>
                      <w:lang w:val="en-US" w:eastAsia="zh-CN"/>
                    </w:rPr>
                    <w:t>2</w:t>
                  </w:r>
                  <w:r>
                    <w:rPr>
                      <w:rFonts w:hint="eastAsia" w:ascii="Times New Roman" w:hAnsi="Times New Roman" w:eastAsia="宋体" w:cs="Times New Roman"/>
                      <w:color w:val="auto"/>
                      <w:kern w:val="0"/>
                      <w:sz w:val="21"/>
                      <w:szCs w:val="21"/>
                      <w:u w:val="single" w:color="auto"/>
                      <w:vertAlign w:val="baseline"/>
                      <w:lang w:val="en-US" w:eastAsia="zh-CN"/>
                    </w:rPr>
                    <w:t>，年回收拆解1.5万辆报废机动车，项目投产后经济效益显著，将给当地经济和就业带来一定的机会。因此，本项目符合园区功能定位。</w:t>
                  </w:r>
                </w:p>
              </w:tc>
              <w:tc>
                <w:tcPr>
                  <w:tcW w:w="356"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u w:val="single" w:color="auto"/>
                      <w:vertAlign w:val="baseline"/>
                      <w:lang w:val="en-US" w:eastAsia="zh-CN"/>
                    </w:rPr>
                  </w:pPr>
                  <w:r>
                    <w:rPr>
                      <w:rFonts w:hint="eastAsia" w:ascii="Times New Roman" w:hAnsi="Times New Roman" w:eastAsia="宋体" w:cs="Times New Roman"/>
                      <w:color w:val="auto"/>
                      <w:kern w:val="0"/>
                      <w:sz w:val="21"/>
                      <w:szCs w:val="21"/>
                      <w:u w:val="single" w:color="auto"/>
                      <w:vertAlign w:val="baseli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16"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u w:val="single" w:color="auto"/>
                      <w:vertAlign w:val="baseline"/>
                      <w:lang w:val="en-US" w:eastAsia="zh-CN"/>
                    </w:rPr>
                  </w:pPr>
                  <w:r>
                    <w:rPr>
                      <w:rFonts w:hint="eastAsia" w:ascii="Times New Roman" w:hAnsi="Times New Roman" w:eastAsia="宋体" w:cs="Times New Roman"/>
                      <w:color w:val="auto"/>
                      <w:kern w:val="0"/>
                      <w:sz w:val="21"/>
                      <w:szCs w:val="21"/>
                      <w:u w:val="single" w:color="auto"/>
                      <w:vertAlign w:val="baseline"/>
                      <w:lang w:val="en-US" w:eastAsia="zh-CN"/>
                    </w:rPr>
                    <w:t>产业定位</w:t>
                  </w:r>
                </w:p>
              </w:tc>
              <w:tc>
                <w:tcPr>
                  <w:tcW w:w="2278"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both"/>
                    <w:textAlignment w:val="auto"/>
                    <w:rPr>
                      <w:rFonts w:hint="default" w:ascii="Times New Roman" w:hAnsi="Times New Roman" w:cs="Times New Roman"/>
                      <w:color w:val="auto"/>
                      <w:kern w:val="0"/>
                      <w:sz w:val="21"/>
                      <w:szCs w:val="21"/>
                      <w:u w:val="single" w:color="auto"/>
                      <w:vertAlign w:val="baseline"/>
                      <w:lang w:val="en-US" w:eastAsia="zh-CN"/>
                    </w:rPr>
                  </w:pPr>
                  <w:r>
                    <w:rPr>
                      <w:rFonts w:hint="default" w:ascii="Times New Roman" w:hAnsi="Times New Roman" w:cs="Times New Roman"/>
                      <w:color w:val="auto"/>
                      <w:kern w:val="0"/>
                      <w:sz w:val="21"/>
                      <w:szCs w:val="21"/>
                      <w:u w:val="single" w:color="auto"/>
                      <w:vertAlign w:val="baseline"/>
                      <w:lang w:val="en-US" w:eastAsia="zh-CN"/>
                    </w:rPr>
                    <w:t>主导产业：绿色装备制造、绿色建筑建材、绿色食品加工</w:t>
                  </w:r>
                  <w:r>
                    <w:rPr>
                      <w:rFonts w:hint="eastAsia" w:ascii="Times New Roman" w:hAnsi="Times New Roman" w:cs="Times New Roman"/>
                      <w:color w:val="auto"/>
                      <w:kern w:val="0"/>
                      <w:sz w:val="21"/>
                      <w:szCs w:val="21"/>
                      <w:u w:val="single" w:color="auto"/>
                      <w:vertAlign w:val="baseline"/>
                      <w:lang w:val="en-US" w:eastAsia="zh-CN"/>
                    </w:rPr>
                    <w:t>；</w:t>
                  </w:r>
                  <w:r>
                    <w:rPr>
                      <w:rFonts w:hint="default" w:ascii="Times New Roman" w:hAnsi="Times New Roman" w:cs="Times New Roman"/>
                      <w:color w:val="auto"/>
                      <w:kern w:val="0"/>
                      <w:sz w:val="21"/>
                      <w:szCs w:val="21"/>
                      <w:u w:val="single" w:color="auto"/>
                      <w:vertAlign w:val="baseline"/>
                      <w:lang w:val="en-US" w:eastAsia="zh-CN"/>
                    </w:rPr>
                    <w:t xml:space="preserve"> </w:t>
                  </w:r>
                </w:p>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both"/>
                    <w:textAlignment w:val="auto"/>
                    <w:rPr>
                      <w:rFonts w:hint="default" w:ascii="Times New Roman" w:hAnsi="Times New Roman" w:cs="Times New Roman"/>
                      <w:color w:val="auto"/>
                      <w:kern w:val="0"/>
                      <w:sz w:val="21"/>
                      <w:szCs w:val="21"/>
                      <w:u w:val="single" w:color="auto"/>
                      <w:vertAlign w:val="baseline"/>
                      <w:lang w:val="en-US" w:eastAsia="zh-CN"/>
                    </w:rPr>
                  </w:pPr>
                  <w:r>
                    <w:rPr>
                      <w:rFonts w:hint="default" w:ascii="Times New Roman" w:hAnsi="Times New Roman" w:cs="Times New Roman"/>
                      <w:color w:val="auto"/>
                      <w:kern w:val="0"/>
                      <w:sz w:val="21"/>
                      <w:szCs w:val="21"/>
                      <w:u w:val="single" w:color="auto"/>
                      <w:vertAlign w:val="baseline"/>
                      <w:lang w:val="en-US" w:eastAsia="zh-CN"/>
                    </w:rPr>
                    <w:t xml:space="preserve">配套产业：电子信息、新材料 </w:t>
                  </w:r>
                  <w:r>
                    <w:rPr>
                      <w:rFonts w:hint="eastAsia" w:ascii="Times New Roman" w:hAnsi="Times New Roman" w:cs="Times New Roman"/>
                      <w:color w:val="auto"/>
                      <w:kern w:val="0"/>
                      <w:sz w:val="21"/>
                      <w:szCs w:val="21"/>
                      <w:u w:val="single" w:color="auto"/>
                      <w:vertAlign w:val="baseline"/>
                      <w:lang w:val="en-US" w:eastAsia="zh-CN"/>
                    </w:rPr>
                    <w:t>。</w:t>
                  </w:r>
                </w:p>
              </w:tc>
              <w:tc>
                <w:tcPr>
                  <w:tcW w:w="194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hint="default" w:ascii="Times New Roman" w:hAnsi="Times New Roman" w:eastAsia="宋体" w:cs="Times New Roman"/>
                      <w:color w:val="auto"/>
                      <w:kern w:val="0"/>
                      <w:sz w:val="21"/>
                      <w:szCs w:val="21"/>
                      <w:u w:val="single" w:color="auto"/>
                      <w:vertAlign w:val="baseline"/>
                      <w:lang w:val="en-US" w:eastAsia="zh-CN"/>
                    </w:rPr>
                  </w:pPr>
                  <w:r>
                    <w:rPr>
                      <w:rFonts w:hint="default" w:ascii="Times New Roman" w:hAnsi="Times New Roman" w:eastAsia="宋体" w:cs="Times New Roman"/>
                      <w:color w:val="auto"/>
                      <w:kern w:val="0"/>
                      <w:sz w:val="21"/>
                      <w:szCs w:val="21"/>
                      <w:u w:val="single" w:color="auto"/>
                      <w:vertAlign w:val="baseline"/>
                      <w:lang w:val="en-US" w:eastAsia="zh-CN"/>
                    </w:rPr>
                    <w:t>本项目属《国民经济行业分类》(GB/T 4754-2017)</w:t>
                  </w:r>
                  <w:r>
                    <w:rPr>
                      <w:rFonts w:hint="default" w:ascii="Times New Roman" w:hAnsi="Times New Roman" w:eastAsia="Times New Roman" w:cs="Times New Roman"/>
                      <w:color w:val="auto"/>
                      <w:sz w:val="21"/>
                      <w:szCs w:val="21"/>
                      <w:u w:val="single" w:color="auto"/>
                    </w:rPr>
                    <w:t>C421</w:t>
                  </w:r>
                  <w:r>
                    <w:rPr>
                      <w:rFonts w:hint="default" w:ascii="Times New Roman" w:hAnsi="Times New Roman" w:eastAsia="Times New Roman" w:cs="Times New Roman"/>
                      <w:color w:val="auto"/>
                      <w:sz w:val="21"/>
                      <w:szCs w:val="21"/>
                      <w:u w:val="single" w:color="auto"/>
                      <w:lang w:val="en-US" w:eastAsia="zh-CN"/>
                    </w:rPr>
                    <w:t>0</w:t>
                  </w:r>
                  <w:r>
                    <w:rPr>
                      <w:rFonts w:hint="default" w:ascii="Times New Roman" w:hAnsi="Times New Roman" w:eastAsia="Times New Roman" w:cs="Times New Roman"/>
                      <w:color w:val="auto"/>
                      <w:sz w:val="21"/>
                      <w:szCs w:val="21"/>
                      <w:u w:val="single" w:color="auto"/>
                    </w:rPr>
                    <w:t xml:space="preserve"> </w:t>
                  </w:r>
                  <w:r>
                    <w:rPr>
                      <w:rFonts w:hint="default" w:ascii="Times New Roman" w:hAnsi="Times New Roman" w:eastAsia="Times New Roman" w:cs="Times New Roman"/>
                      <w:color w:val="auto"/>
                      <w:sz w:val="21"/>
                      <w:szCs w:val="21"/>
                      <w:u w:val="single" w:color="auto"/>
                      <w:lang w:val="en-US" w:eastAsia="zh-CN"/>
                    </w:rPr>
                    <w:t>金属废料和碎屑加工处理</w:t>
                  </w:r>
                  <w:r>
                    <w:rPr>
                      <w:rFonts w:hint="eastAsia" w:ascii="Times New Roman" w:hAnsi="Times New Roman" w:eastAsia="宋体" w:cs="Times New Roman"/>
                      <w:color w:val="auto"/>
                      <w:kern w:val="0"/>
                      <w:sz w:val="21"/>
                      <w:szCs w:val="21"/>
                      <w:u w:val="single" w:color="auto"/>
                      <w:vertAlign w:val="baseline"/>
                      <w:lang w:val="en-US" w:eastAsia="zh-CN"/>
                    </w:rPr>
                    <w:t>，</w:t>
                  </w:r>
                  <w:r>
                    <w:rPr>
                      <w:rFonts w:hint="default" w:ascii="Times New Roman" w:hAnsi="Times New Roman" w:eastAsia="宋体" w:cs="Times New Roman"/>
                      <w:color w:val="auto"/>
                      <w:kern w:val="0"/>
                      <w:sz w:val="21"/>
                      <w:szCs w:val="21"/>
                      <w:u w:val="single" w:color="auto"/>
                      <w:vertAlign w:val="baseline"/>
                      <w:lang w:val="en-US" w:eastAsia="zh-CN"/>
                    </w:rPr>
                    <w:t>与产业定位不冲突。</w:t>
                  </w:r>
                </w:p>
              </w:tc>
              <w:tc>
                <w:tcPr>
                  <w:tcW w:w="356"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u w:val="single" w:color="auto"/>
                      <w:vertAlign w:val="baseline"/>
                      <w:lang w:val="en-US" w:eastAsia="zh-CN"/>
                    </w:rPr>
                  </w:pPr>
                  <w:r>
                    <w:rPr>
                      <w:rFonts w:hint="eastAsia" w:ascii="Times New Roman" w:hAnsi="Times New Roman" w:eastAsia="宋体" w:cs="Times New Roman"/>
                      <w:color w:val="auto"/>
                      <w:kern w:val="0"/>
                      <w:sz w:val="21"/>
                      <w:szCs w:val="21"/>
                      <w:u w:val="single" w:color="auto"/>
                      <w:vertAlign w:val="baseli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16"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u w:val="single" w:color="auto"/>
                      <w:vertAlign w:val="baseline"/>
                      <w:lang w:val="en-US" w:eastAsia="zh-CN"/>
                    </w:rPr>
                  </w:pPr>
                  <w:r>
                    <w:rPr>
                      <w:rFonts w:hint="eastAsia" w:ascii="Times New Roman" w:hAnsi="Times New Roman" w:eastAsia="宋体" w:cs="Times New Roman"/>
                      <w:color w:val="auto"/>
                      <w:kern w:val="0"/>
                      <w:sz w:val="21"/>
                      <w:szCs w:val="21"/>
                      <w:u w:val="single" w:color="auto"/>
                      <w:vertAlign w:val="baseline"/>
                      <w:lang w:val="en-US" w:eastAsia="zh-CN"/>
                    </w:rPr>
                    <w:t>分区定位</w:t>
                  </w:r>
                </w:p>
              </w:tc>
              <w:tc>
                <w:tcPr>
                  <w:tcW w:w="2278"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both"/>
                    <w:textAlignment w:val="auto"/>
                    <w:rPr>
                      <w:rFonts w:hint="default" w:ascii="Times New Roman" w:hAnsi="Times New Roman" w:cs="Times New Roman"/>
                      <w:color w:val="auto"/>
                      <w:kern w:val="0"/>
                      <w:sz w:val="21"/>
                      <w:szCs w:val="21"/>
                      <w:u w:val="single" w:color="auto"/>
                      <w:vertAlign w:val="baseline"/>
                      <w:lang w:val="en-US" w:eastAsia="zh-CN"/>
                    </w:rPr>
                  </w:pPr>
                  <w:r>
                    <w:rPr>
                      <w:rFonts w:hint="default" w:ascii="Times New Roman" w:hAnsi="Times New Roman" w:cs="Times New Roman"/>
                      <w:color w:val="auto"/>
                      <w:kern w:val="0"/>
                      <w:sz w:val="21"/>
                      <w:szCs w:val="21"/>
                      <w:u w:val="single" w:color="auto"/>
                      <w:vertAlign w:val="baseline"/>
                      <w:lang w:val="en-US" w:eastAsia="zh-CN"/>
                    </w:rPr>
                    <w:t>金龙片区主要承接长株潭优势产业，重点发展与长株潭相匹配的绿色装备制造、生物医药、电子信息产业</w:t>
                  </w:r>
                  <w:r>
                    <w:rPr>
                      <w:rFonts w:hint="eastAsia" w:ascii="Times New Roman" w:hAnsi="Times New Roman" w:cs="Times New Roman"/>
                      <w:color w:val="auto"/>
                      <w:kern w:val="0"/>
                      <w:sz w:val="21"/>
                      <w:szCs w:val="21"/>
                      <w:u w:val="single" w:color="auto"/>
                      <w:vertAlign w:val="baseline"/>
                      <w:lang w:val="en-US" w:eastAsia="zh-CN"/>
                    </w:rPr>
                    <w:t>。</w:t>
                  </w:r>
                </w:p>
              </w:tc>
              <w:tc>
                <w:tcPr>
                  <w:tcW w:w="194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hint="default" w:ascii="Times New Roman" w:hAnsi="Times New Roman" w:eastAsia="宋体" w:cs="Times New Roman"/>
                      <w:color w:val="auto"/>
                      <w:kern w:val="0"/>
                      <w:sz w:val="21"/>
                      <w:szCs w:val="21"/>
                      <w:u w:val="single" w:color="auto"/>
                      <w:vertAlign w:val="baseline"/>
                      <w:lang w:val="en-US" w:eastAsia="zh-CN"/>
                    </w:rPr>
                  </w:pPr>
                  <w:r>
                    <w:rPr>
                      <w:rFonts w:hint="default" w:ascii="Times New Roman" w:hAnsi="Times New Roman" w:eastAsia="宋体" w:cs="Times New Roman"/>
                      <w:color w:val="auto"/>
                      <w:kern w:val="0"/>
                      <w:sz w:val="21"/>
                      <w:szCs w:val="21"/>
                      <w:u w:val="single" w:color="auto"/>
                      <w:vertAlign w:val="baseline"/>
                      <w:lang w:val="en-US" w:eastAsia="zh-CN"/>
                    </w:rPr>
                    <w:t>本项目属《国民经济行业分类》(GB/T 4754-2017)</w:t>
                  </w:r>
                  <w:r>
                    <w:rPr>
                      <w:rFonts w:hint="default" w:ascii="Times New Roman" w:hAnsi="Times New Roman" w:eastAsia="Times New Roman" w:cs="Times New Roman"/>
                      <w:color w:val="auto"/>
                      <w:sz w:val="21"/>
                      <w:szCs w:val="21"/>
                      <w:u w:val="single" w:color="auto"/>
                    </w:rPr>
                    <w:t>C421</w:t>
                  </w:r>
                  <w:r>
                    <w:rPr>
                      <w:rFonts w:hint="default" w:ascii="Times New Roman" w:hAnsi="Times New Roman" w:eastAsia="Times New Roman" w:cs="Times New Roman"/>
                      <w:color w:val="auto"/>
                      <w:sz w:val="21"/>
                      <w:szCs w:val="21"/>
                      <w:u w:val="single" w:color="auto"/>
                      <w:lang w:val="en-US" w:eastAsia="zh-CN"/>
                    </w:rPr>
                    <w:t>0</w:t>
                  </w:r>
                  <w:r>
                    <w:rPr>
                      <w:rFonts w:hint="default" w:ascii="Times New Roman" w:hAnsi="Times New Roman" w:eastAsia="Times New Roman" w:cs="Times New Roman"/>
                      <w:color w:val="auto"/>
                      <w:sz w:val="21"/>
                      <w:szCs w:val="21"/>
                      <w:u w:val="single" w:color="auto"/>
                    </w:rPr>
                    <w:t xml:space="preserve"> </w:t>
                  </w:r>
                  <w:r>
                    <w:rPr>
                      <w:rFonts w:hint="default" w:ascii="Times New Roman" w:hAnsi="Times New Roman" w:eastAsia="Times New Roman" w:cs="Times New Roman"/>
                      <w:color w:val="auto"/>
                      <w:sz w:val="21"/>
                      <w:szCs w:val="21"/>
                      <w:u w:val="single" w:color="auto"/>
                      <w:lang w:val="en-US" w:eastAsia="zh-CN"/>
                    </w:rPr>
                    <w:t>金属废料和碎屑加工处理</w:t>
                  </w:r>
                  <w:r>
                    <w:rPr>
                      <w:rFonts w:hint="default" w:ascii="Times New Roman" w:hAnsi="Times New Roman" w:eastAsia="宋体" w:cs="Times New Roman"/>
                      <w:color w:val="auto"/>
                      <w:kern w:val="0"/>
                      <w:sz w:val="21"/>
                      <w:szCs w:val="21"/>
                      <w:u w:val="single" w:color="auto"/>
                      <w:vertAlign w:val="baseline"/>
                      <w:lang w:val="en-US" w:eastAsia="zh-CN"/>
                    </w:rPr>
                    <w:t>，与</w:t>
                  </w:r>
                  <w:r>
                    <w:rPr>
                      <w:rFonts w:hint="eastAsia" w:ascii="Times New Roman" w:hAnsi="Times New Roman" w:eastAsia="宋体" w:cs="Times New Roman"/>
                      <w:color w:val="auto"/>
                      <w:kern w:val="0"/>
                      <w:sz w:val="21"/>
                      <w:szCs w:val="21"/>
                      <w:u w:val="single" w:color="auto"/>
                      <w:vertAlign w:val="baseline"/>
                      <w:lang w:val="en-US" w:eastAsia="zh-CN"/>
                    </w:rPr>
                    <w:t>分区</w:t>
                  </w:r>
                  <w:r>
                    <w:rPr>
                      <w:rFonts w:hint="default" w:ascii="Times New Roman" w:hAnsi="Times New Roman" w:eastAsia="宋体" w:cs="Times New Roman"/>
                      <w:color w:val="auto"/>
                      <w:kern w:val="0"/>
                      <w:sz w:val="21"/>
                      <w:szCs w:val="21"/>
                      <w:u w:val="single" w:color="auto"/>
                      <w:vertAlign w:val="baseline"/>
                      <w:lang w:val="en-US" w:eastAsia="zh-CN"/>
                    </w:rPr>
                    <w:t>定位不冲突。</w:t>
                  </w:r>
                </w:p>
              </w:tc>
              <w:tc>
                <w:tcPr>
                  <w:tcW w:w="356"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u w:val="single" w:color="auto"/>
                      <w:vertAlign w:val="baseline"/>
                      <w:lang w:val="en-US" w:eastAsia="zh-CN"/>
                    </w:rPr>
                  </w:pPr>
                  <w:r>
                    <w:rPr>
                      <w:rFonts w:hint="eastAsia" w:ascii="Times New Roman" w:hAnsi="Times New Roman" w:eastAsia="宋体" w:cs="Times New Roman"/>
                      <w:color w:val="auto"/>
                      <w:kern w:val="0"/>
                      <w:sz w:val="21"/>
                      <w:szCs w:val="21"/>
                      <w:u w:val="single" w:color="auto"/>
                      <w:vertAlign w:val="baseline"/>
                      <w:lang w:val="en-US" w:eastAsia="zh-CN"/>
                    </w:rPr>
                    <w:t>符合</w:t>
                  </w:r>
                </w:p>
              </w:tc>
            </w:tr>
          </w:tbl>
          <w:p>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jc w:val="both"/>
              <w:textAlignment w:val="auto"/>
              <w:rPr>
                <w:rFonts w:hint="eastAsia" w:ascii="Times New Roman" w:hAnsi="Times New Roman" w:eastAsia="宋体" w:cs="Times New Roman"/>
                <w:color w:val="auto"/>
                <w:kern w:val="0"/>
                <w:sz w:val="21"/>
                <w:szCs w:val="21"/>
                <w:u w:val="single" w:color="auto"/>
                <w:lang w:val="en-US" w:eastAsia="zh-CN"/>
              </w:rPr>
            </w:pPr>
            <w:r>
              <w:rPr>
                <w:rFonts w:hint="eastAsia" w:ascii="Times New Roman" w:hAnsi="Times New Roman" w:eastAsia="宋体" w:cs="Times New Roman"/>
                <w:color w:val="auto"/>
                <w:kern w:val="0"/>
                <w:sz w:val="21"/>
                <w:szCs w:val="21"/>
                <w:u w:val="single" w:color="auto"/>
                <w:lang w:val="en-US" w:eastAsia="zh-CN"/>
              </w:rPr>
              <w:t>综上，本项目与</w:t>
            </w:r>
            <w:r>
              <w:rPr>
                <w:rFonts w:hint="eastAsia" w:ascii="Times New Roman" w:hAnsi="Times New Roman" w:cs="Times New Roman"/>
                <w:color w:val="auto"/>
                <w:kern w:val="0"/>
                <w:sz w:val="21"/>
                <w:szCs w:val="21"/>
                <w:u w:val="single" w:color="auto"/>
                <w:lang w:val="en-US" w:eastAsia="zh-CN"/>
              </w:rPr>
              <w:t>《湖南湘阴高新区近期规划（2020-2025）</w:t>
            </w:r>
            <w:r>
              <w:rPr>
                <w:rFonts w:hint="eastAsia" w:ascii="Times New Roman" w:hAnsi="Times New Roman" w:eastAsia="宋体" w:cs="Times New Roman"/>
                <w:color w:val="auto"/>
                <w:kern w:val="0"/>
                <w:sz w:val="21"/>
                <w:szCs w:val="21"/>
                <w:u w:val="single" w:color="auto"/>
                <w:lang w:val="en-US" w:eastAsia="zh-CN"/>
              </w:rPr>
              <w:t>》基本相符。</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jc w:val="left"/>
              <w:textAlignment w:val="auto"/>
              <w:rPr>
                <w:rFonts w:hint="default" w:ascii="Times New Roman" w:hAnsi="Times New Roman" w:cs="Times New Roman"/>
                <w:color w:val="auto"/>
                <w:kern w:val="0"/>
                <w:sz w:val="21"/>
                <w:szCs w:val="21"/>
                <w:u w:val="single" w:color="auto"/>
                <w:lang w:eastAsia="zh-CN"/>
              </w:rPr>
            </w:pPr>
            <w:r>
              <w:rPr>
                <w:rFonts w:hint="default" w:ascii="Times New Roman" w:hAnsi="Times New Roman" w:cs="Times New Roman"/>
                <w:b/>
                <w:bCs/>
                <w:color w:val="auto"/>
                <w:kern w:val="0"/>
                <w:sz w:val="21"/>
                <w:szCs w:val="21"/>
                <w:u w:val="single" w:color="auto"/>
                <w:lang w:val="en-US" w:eastAsia="zh-CN"/>
              </w:rPr>
              <w:t>2、</w:t>
            </w:r>
            <w:r>
              <w:rPr>
                <w:rFonts w:hint="default" w:ascii="Times New Roman" w:hAnsi="Times New Roman" w:cs="Times New Roman"/>
                <w:b/>
                <w:bCs/>
                <w:color w:val="auto"/>
                <w:kern w:val="0"/>
                <w:sz w:val="21"/>
                <w:szCs w:val="21"/>
                <w:u w:val="single" w:color="auto"/>
              </w:rPr>
              <w:t>与规划环评相符性分析</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jc w:val="both"/>
              <w:textAlignment w:val="auto"/>
              <w:rPr>
                <w:rFonts w:hint="default" w:ascii="Times New Roman" w:hAnsi="Times New Roman" w:eastAsia="宋体" w:cs="Times New Roman"/>
                <w:color w:val="auto"/>
                <w:kern w:val="0"/>
                <w:sz w:val="21"/>
                <w:szCs w:val="21"/>
                <w:u w:val="single" w:color="auto"/>
                <w:lang w:val="en-US" w:eastAsia="zh-CN"/>
              </w:rPr>
            </w:pPr>
            <w:r>
              <w:rPr>
                <w:rFonts w:hint="eastAsia" w:ascii="Times New Roman" w:hAnsi="Times New Roman" w:eastAsia="宋体" w:cs="Times New Roman"/>
                <w:color w:val="auto"/>
                <w:kern w:val="0"/>
                <w:sz w:val="21"/>
                <w:szCs w:val="21"/>
                <w:u w:val="single" w:color="auto"/>
                <w:lang w:val="en-US" w:eastAsia="zh-CN"/>
              </w:rPr>
              <w:t>本项目位于</w:t>
            </w:r>
            <w:r>
              <w:rPr>
                <w:rFonts w:hint="eastAsia" w:eastAsia="宋体" w:cs="Times New Roman"/>
                <w:color w:val="auto"/>
                <w:sz w:val="21"/>
                <w:szCs w:val="21"/>
                <w:u w:val="single" w:color="auto"/>
                <w:lang w:eastAsia="zh-CN"/>
              </w:rPr>
              <w:t>湖南省岳阳市湘阴县金龙新区金龙大道地生工业园内</w:t>
            </w:r>
            <w:r>
              <w:rPr>
                <w:rFonts w:hint="eastAsia" w:ascii="Times New Roman" w:hAnsi="Times New Roman" w:eastAsia="宋体" w:cs="Times New Roman"/>
                <w:color w:val="auto"/>
                <w:kern w:val="0"/>
                <w:sz w:val="21"/>
                <w:szCs w:val="21"/>
                <w:u w:val="single" w:color="auto"/>
                <w:lang w:val="en-US" w:eastAsia="zh-CN"/>
              </w:rPr>
              <w:t>，属于金龙片区范围内。本项目与《湘阴高新技术产业开发区调区扩区规划环境影响报告书》（湘环评函</w:t>
            </w:r>
            <w:r>
              <w:rPr>
                <w:rFonts w:hint="eastAsia" w:ascii="Times New Roman" w:hAnsi="Times New Roman" w:cs="Times New Roman"/>
                <w:color w:val="auto"/>
                <w:kern w:val="0"/>
                <w:sz w:val="21"/>
                <w:szCs w:val="21"/>
                <w:u w:val="single" w:color="auto"/>
                <w:lang w:val="en-US" w:eastAsia="zh-CN"/>
              </w:rPr>
              <w:t>〔2022〕65号</w:t>
            </w:r>
            <w:r>
              <w:rPr>
                <w:rFonts w:hint="eastAsia" w:ascii="Times New Roman" w:hAnsi="Times New Roman" w:eastAsia="宋体" w:cs="Times New Roman"/>
                <w:color w:val="auto"/>
                <w:kern w:val="0"/>
                <w:sz w:val="21"/>
                <w:szCs w:val="21"/>
                <w:u w:val="single" w:color="auto"/>
                <w:lang w:val="en-US" w:eastAsia="zh-CN"/>
              </w:rPr>
              <w:t>）相符性分析见如下：</w:t>
            </w:r>
          </w:p>
          <w:p>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hint="default"/>
                <w:lang w:val="en-US" w:eastAsia="zh-CN"/>
              </w:rPr>
            </w:pPr>
            <w:r>
              <w:rPr>
                <w:rFonts w:hint="eastAsia" w:ascii="Times New Roman" w:hAnsi="Times New Roman" w:eastAsia="宋体" w:cs="Times New Roman"/>
                <w:b/>
                <w:bCs/>
                <w:color w:val="auto"/>
                <w:kern w:val="0"/>
                <w:sz w:val="21"/>
                <w:szCs w:val="21"/>
                <w:u w:val="single" w:color="auto"/>
                <w:lang w:val="en-US" w:eastAsia="zh-CN"/>
              </w:rPr>
              <w:t>表1-2  项目与《湘阴高新技术产业开发区调区扩区规划环境影响报告书》符合性分析</w:t>
            </w:r>
          </w:p>
          <w:tbl>
            <w:tblPr>
              <w:tblStyle w:val="35"/>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18"/>
              <w:gridCol w:w="3166"/>
              <w:gridCol w:w="1944"/>
              <w:gridCol w:w="66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49" w:type="pct"/>
                  <w:tcBorders>
                    <w:tl2br w:val="nil"/>
                    <w:tr2bl w:val="nil"/>
                  </w:tcBorders>
                  <w:noWrap w:val="0"/>
                  <w:vAlign w:val="center"/>
                </w:tcPr>
                <w:p>
                  <w:pPr>
                    <w:tabs>
                      <w:tab w:val="left" w:pos="7430"/>
                    </w:tabs>
                    <w:jc w:val="center"/>
                    <w:rPr>
                      <w:rFonts w:hint="default" w:ascii="Times New Roman" w:hAnsi="Times New Roman" w:eastAsia="宋体" w:cs="Times New Roman"/>
                      <w:b/>
                      <w:bCs/>
                      <w:color w:val="auto"/>
                      <w:sz w:val="21"/>
                      <w:szCs w:val="21"/>
                      <w:u w:val="single" w:color="auto"/>
                      <w:lang w:val="en-US" w:eastAsia="zh-CN"/>
                    </w:rPr>
                  </w:pPr>
                  <w:r>
                    <w:rPr>
                      <w:rFonts w:hint="default" w:ascii="Times New Roman" w:hAnsi="Times New Roman" w:eastAsia="宋体" w:cs="Times New Roman"/>
                      <w:b/>
                      <w:bCs/>
                      <w:color w:val="auto"/>
                      <w:sz w:val="21"/>
                      <w:szCs w:val="21"/>
                      <w:u w:val="single" w:color="auto"/>
                      <w:lang w:val="en-US" w:eastAsia="zh-CN"/>
                    </w:rPr>
                    <w:t>项目</w:t>
                  </w:r>
                </w:p>
              </w:tc>
              <w:tc>
                <w:tcPr>
                  <w:tcW w:w="2332" w:type="pct"/>
                  <w:tcBorders>
                    <w:tl2br w:val="nil"/>
                    <w:tr2bl w:val="nil"/>
                  </w:tcBorders>
                  <w:noWrap w:val="0"/>
                  <w:vAlign w:val="center"/>
                </w:tcPr>
                <w:p>
                  <w:pPr>
                    <w:tabs>
                      <w:tab w:val="left" w:pos="7430"/>
                    </w:tabs>
                    <w:jc w:val="center"/>
                    <w:rPr>
                      <w:rFonts w:hint="default" w:ascii="Times New Roman" w:hAnsi="Times New Roman" w:eastAsia="宋体" w:cs="Times New Roman"/>
                      <w:b/>
                      <w:bCs/>
                      <w:color w:val="auto"/>
                      <w:sz w:val="21"/>
                      <w:szCs w:val="21"/>
                      <w:u w:val="single" w:color="auto"/>
                      <w:lang w:val="en-US" w:eastAsia="zh-CN"/>
                    </w:rPr>
                  </w:pPr>
                  <w:r>
                    <w:rPr>
                      <w:rFonts w:hint="default" w:ascii="Times New Roman" w:hAnsi="Times New Roman" w:eastAsia="宋体" w:cs="Times New Roman"/>
                      <w:b/>
                      <w:bCs/>
                      <w:color w:val="auto"/>
                      <w:sz w:val="21"/>
                      <w:szCs w:val="21"/>
                      <w:u w:val="single" w:color="auto"/>
                      <w:lang w:val="en-US" w:eastAsia="zh-CN"/>
                    </w:rPr>
                    <w:t>批复情况</w:t>
                  </w:r>
                </w:p>
              </w:tc>
              <w:tc>
                <w:tcPr>
                  <w:tcW w:w="1431" w:type="pct"/>
                  <w:tcBorders>
                    <w:tl2br w:val="nil"/>
                    <w:tr2bl w:val="nil"/>
                  </w:tcBorders>
                  <w:noWrap w:val="0"/>
                  <w:vAlign w:val="center"/>
                </w:tcPr>
                <w:p>
                  <w:pPr>
                    <w:tabs>
                      <w:tab w:val="left" w:pos="7430"/>
                    </w:tabs>
                    <w:jc w:val="center"/>
                    <w:rPr>
                      <w:rFonts w:hint="default" w:ascii="Times New Roman" w:hAnsi="Times New Roman" w:eastAsia="宋体" w:cs="Times New Roman"/>
                      <w:b/>
                      <w:bCs/>
                      <w:color w:val="auto"/>
                      <w:sz w:val="21"/>
                      <w:szCs w:val="21"/>
                      <w:u w:val="single" w:color="auto"/>
                      <w:lang w:val="en-US" w:eastAsia="zh-CN"/>
                    </w:rPr>
                  </w:pPr>
                  <w:r>
                    <w:rPr>
                      <w:rFonts w:hint="default" w:ascii="Times New Roman" w:hAnsi="Times New Roman" w:eastAsia="宋体" w:cs="Times New Roman"/>
                      <w:b/>
                      <w:bCs/>
                      <w:color w:val="auto"/>
                      <w:sz w:val="21"/>
                      <w:szCs w:val="21"/>
                      <w:u w:val="single" w:color="auto"/>
                      <w:lang w:val="en-US" w:eastAsia="zh-CN"/>
                    </w:rPr>
                    <w:t>本项目情况</w:t>
                  </w:r>
                </w:p>
              </w:tc>
              <w:tc>
                <w:tcPr>
                  <w:tcW w:w="486" w:type="pct"/>
                  <w:tcBorders>
                    <w:tl2br w:val="nil"/>
                    <w:tr2bl w:val="nil"/>
                  </w:tcBorders>
                  <w:noWrap w:val="0"/>
                  <w:vAlign w:val="center"/>
                </w:tcPr>
                <w:p>
                  <w:pPr>
                    <w:tabs>
                      <w:tab w:val="left" w:pos="7430"/>
                    </w:tabs>
                    <w:jc w:val="center"/>
                    <w:rPr>
                      <w:rFonts w:hint="default" w:ascii="Times New Roman" w:hAnsi="Times New Roman" w:eastAsia="宋体" w:cs="Times New Roman"/>
                      <w:b/>
                      <w:bCs/>
                      <w:color w:val="auto"/>
                      <w:sz w:val="21"/>
                      <w:szCs w:val="21"/>
                      <w:u w:val="single" w:color="auto"/>
                      <w:lang w:val="en-US" w:eastAsia="zh-CN"/>
                    </w:rPr>
                  </w:pPr>
                  <w:r>
                    <w:rPr>
                      <w:rFonts w:hint="default" w:ascii="Times New Roman" w:hAnsi="Times New Roman" w:eastAsia="宋体" w:cs="Times New Roman"/>
                      <w:b/>
                      <w:bCs/>
                      <w:color w:val="auto"/>
                      <w:sz w:val="21"/>
                      <w:szCs w:val="21"/>
                      <w:u w:val="single" w:color="auto"/>
                      <w:lang w:val="en-US" w:eastAsia="zh-CN"/>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4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both"/>
                    <w:textAlignment w:val="auto"/>
                    <w:rPr>
                      <w:rFonts w:hint="default" w:ascii="Times New Roman" w:hAnsi="Times New Roman" w:eastAsia="宋体" w:cs="Times New Roman"/>
                      <w:color w:val="auto"/>
                      <w:kern w:val="0"/>
                      <w:sz w:val="21"/>
                      <w:szCs w:val="21"/>
                      <w:u w:val="single" w:color="auto"/>
                      <w:vertAlign w:val="baseline"/>
                      <w:lang w:val="en-US" w:eastAsia="zh-CN"/>
                    </w:rPr>
                  </w:pPr>
                  <w:r>
                    <w:rPr>
                      <w:rFonts w:hint="default" w:ascii="Times New Roman" w:hAnsi="Times New Roman" w:eastAsia="宋体" w:cs="Times New Roman"/>
                      <w:color w:val="auto"/>
                      <w:kern w:val="0"/>
                      <w:sz w:val="21"/>
                      <w:szCs w:val="21"/>
                      <w:u w:val="single" w:color="auto"/>
                      <w:vertAlign w:val="baseline"/>
                      <w:lang w:val="en-US" w:eastAsia="zh-CN"/>
                    </w:rPr>
                    <w:t>严格依规开发，优化空间功能布局</w:t>
                  </w:r>
                </w:p>
              </w:tc>
              <w:tc>
                <w:tcPr>
                  <w:tcW w:w="2332"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both"/>
                    <w:textAlignment w:val="auto"/>
                    <w:rPr>
                      <w:rFonts w:hint="default" w:ascii="Times New Roman" w:hAnsi="Times New Roman" w:eastAsia="宋体" w:cs="Times New Roman"/>
                      <w:color w:val="auto"/>
                      <w:kern w:val="0"/>
                      <w:sz w:val="21"/>
                      <w:szCs w:val="21"/>
                      <w:u w:val="single" w:color="auto"/>
                      <w:vertAlign w:val="baseline"/>
                      <w:lang w:val="en-US" w:eastAsia="zh-CN"/>
                    </w:rPr>
                  </w:pPr>
                  <w:r>
                    <w:rPr>
                      <w:rFonts w:hint="default" w:ascii="Times New Roman" w:hAnsi="Times New Roman" w:eastAsia="宋体" w:cs="Times New Roman"/>
                      <w:color w:val="auto"/>
                      <w:kern w:val="0"/>
                      <w:sz w:val="21"/>
                      <w:szCs w:val="21"/>
                      <w:u w:val="single" w:color="auto"/>
                      <w:vertAlign w:val="baseline"/>
                      <w:lang w:val="en-US" w:eastAsia="zh-CN"/>
                    </w:rPr>
                    <w:t>园区在进行国土空间规划和开发建设过程中应充分吸收规划环评对不同功能用地和不同工业用地类别的设置意见，从规划层面提升环境相容性，并严格按照经核准的园区规划范围开发建设，园区规划用地不得涉及各类法定保护地。湘阴县政府应确保落实湘阴政函[2022]108号承诺对湘阴县老工业区17家企业的搬迁和退出方案，切实推进企业入园发展，不得违反相关规定要求在园区外新增工业项目，新引进项目及园外企业搬迁入园过程中应着重从降低环境影响的角度出发合理选址布局，不得在一类工业地上布局与之功能定位不相符的工业项目。园区调扩区发展方向区涉及状元塔、左太傅祠省级文物保护范围及建设控制地带的地块，以及涉及湖南湘阴洋沙湖-东湖国家湿地公园的地块，建议不纳入园区的扩区规划范围。</w:t>
                  </w:r>
                </w:p>
              </w:tc>
              <w:tc>
                <w:tcPr>
                  <w:tcW w:w="1431"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hint="default" w:ascii="Times New Roman" w:hAnsi="Times New Roman" w:eastAsia="宋体" w:cs="Times New Roman"/>
                      <w:color w:val="auto"/>
                      <w:kern w:val="0"/>
                      <w:sz w:val="21"/>
                      <w:szCs w:val="21"/>
                      <w:u w:val="single" w:color="auto"/>
                      <w:vertAlign w:val="baseline"/>
                      <w:lang w:val="en-US" w:eastAsia="zh-CN"/>
                    </w:rPr>
                  </w:pPr>
                  <w:r>
                    <w:rPr>
                      <w:rFonts w:hint="default" w:ascii="Times New Roman" w:hAnsi="Times New Roman" w:eastAsia="宋体" w:cs="Times New Roman"/>
                      <w:color w:val="auto"/>
                      <w:kern w:val="0"/>
                      <w:sz w:val="21"/>
                      <w:szCs w:val="21"/>
                      <w:u w:val="single" w:color="auto"/>
                      <w:vertAlign w:val="baseline"/>
                      <w:lang w:val="en-US" w:eastAsia="zh-CN"/>
                    </w:rPr>
                    <w:t>本项目位于湘阴高新技术产业开发区金龙片区，用地属二类工业用地，项目评价范围不涉及状元塔、左太傅祠省级文物保护范围及建设控制地带的地块，不涉及湖南湘阴洋沙湖-东湖国家湿地公园的地块，符合规划环评要求。</w:t>
                  </w:r>
                </w:p>
              </w:tc>
              <w:tc>
                <w:tcPr>
                  <w:tcW w:w="486"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u w:val="single" w:color="auto"/>
                      <w:vertAlign w:val="baseline"/>
                      <w:lang w:val="en-US" w:eastAsia="zh-CN"/>
                    </w:rPr>
                  </w:pPr>
                  <w:r>
                    <w:rPr>
                      <w:rFonts w:hint="default" w:ascii="Times New Roman" w:hAnsi="Times New Roman" w:eastAsia="宋体" w:cs="Times New Roman"/>
                      <w:color w:val="auto"/>
                      <w:kern w:val="0"/>
                      <w:sz w:val="21"/>
                      <w:szCs w:val="21"/>
                      <w:u w:val="single" w:color="auto"/>
                      <w:vertAlign w:val="baseli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4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both"/>
                    <w:textAlignment w:val="auto"/>
                    <w:rPr>
                      <w:rFonts w:hint="default" w:ascii="Times New Roman" w:hAnsi="Times New Roman" w:eastAsia="宋体" w:cs="Times New Roman"/>
                      <w:color w:val="auto"/>
                      <w:kern w:val="0"/>
                      <w:sz w:val="21"/>
                      <w:szCs w:val="21"/>
                      <w:u w:val="single" w:color="auto"/>
                      <w:vertAlign w:val="baseline"/>
                      <w:lang w:val="en-US" w:eastAsia="zh-CN"/>
                    </w:rPr>
                  </w:pPr>
                  <w:r>
                    <w:rPr>
                      <w:rFonts w:hint="default" w:ascii="Times New Roman" w:hAnsi="Times New Roman" w:eastAsia="宋体" w:cs="Times New Roman"/>
                      <w:color w:val="auto"/>
                      <w:kern w:val="0"/>
                      <w:sz w:val="21"/>
                      <w:szCs w:val="21"/>
                      <w:u w:val="single" w:color="auto"/>
                      <w:vertAlign w:val="baseline"/>
                      <w:lang w:val="en-US" w:eastAsia="zh-CN"/>
                    </w:rPr>
                    <w:t>严格环境准入，优化园区产业结构</w:t>
                  </w:r>
                </w:p>
              </w:tc>
              <w:tc>
                <w:tcPr>
                  <w:tcW w:w="2332"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both"/>
                    <w:textAlignment w:val="auto"/>
                    <w:rPr>
                      <w:rFonts w:hint="default" w:ascii="Times New Roman" w:hAnsi="Times New Roman" w:eastAsia="宋体" w:cs="Times New Roman"/>
                      <w:color w:val="auto"/>
                      <w:kern w:val="0"/>
                      <w:sz w:val="21"/>
                      <w:szCs w:val="21"/>
                      <w:u w:val="single" w:color="auto"/>
                      <w:vertAlign w:val="baseline"/>
                      <w:lang w:val="en-US" w:eastAsia="zh-CN"/>
                    </w:rPr>
                  </w:pPr>
                  <w:r>
                    <w:rPr>
                      <w:rFonts w:hint="default" w:ascii="Times New Roman" w:hAnsi="Times New Roman" w:eastAsia="宋体" w:cs="Times New Roman"/>
                      <w:color w:val="auto"/>
                      <w:kern w:val="0"/>
                      <w:sz w:val="21"/>
                      <w:szCs w:val="21"/>
                      <w:u w:val="single" w:color="auto"/>
                      <w:vertAlign w:val="baseline"/>
                      <w:lang w:val="en-US" w:eastAsia="zh-CN"/>
                    </w:rPr>
                    <w:t>园区产业引进应严格遵循《长江保护法》、《长江经济带发展负面清单》、《湘江保护条例》、《洞庭湖保护条例》等法律法规及相关政策的要求，落实园区“三线一单”环境准入要求，严格执行《报告书》提出的产业定位和生态环境准入清单。对于园区外已有企业或项目的搬迁入园应确保实现其清洁生产水平的提升与污染物排放总量的降低。临港片区严控以气型污染为主的企业入驻；金龙片区限制水型污染为主的企业入驻。</w:t>
                  </w:r>
                </w:p>
              </w:tc>
              <w:tc>
                <w:tcPr>
                  <w:tcW w:w="1431"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hint="default" w:ascii="Times New Roman" w:hAnsi="Times New Roman" w:eastAsia="宋体" w:cs="Times New Roman"/>
                      <w:color w:val="auto"/>
                      <w:kern w:val="0"/>
                      <w:sz w:val="21"/>
                      <w:szCs w:val="21"/>
                      <w:u w:val="single" w:color="auto"/>
                      <w:vertAlign w:val="baseline"/>
                      <w:lang w:val="en-US" w:eastAsia="zh-CN"/>
                    </w:rPr>
                  </w:pPr>
                  <w:r>
                    <w:rPr>
                      <w:rFonts w:hint="default" w:ascii="Times New Roman" w:hAnsi="Times New Roman" w:eastAsia="宋体" w:cs="Times New Roman"/>
                      <w:color w:val="auto"/>
                      <w:kern w:val="0"/>
                      <w:sz w:val="21"/>
                      <w:szCs w:val="21"/>
                      <w:u w:val="single" w:color="auto"/>
                      <w:vertAlign w:val="baseline"/>
                      <w:lang w:val="en-US" w:eastAsia="zh-CN"/>
                    </w:rPr>
                    <w:t>本项目位于金龙片区，《报告书》提出的产业定位和生态环境准入清单。</w:t>
                  </w:r>
                  <w:r>
                    <w:rPr>
                      <w:rFonts w:hint="eastAsia" w:ascii="Times New Roman" w:hAnsi="Times New Roman" w:cs="Times New Roman"/>
                      <w:u w:val="single" w:color="auto"/>
                      <w:lang w:val="en-US" w:eastAsia="zh-CN"/>
                    </w:rPr>
                    <w:t>项目用水主要为</w:t>
                  </w:r>
                  <w:r>
                    <w:rPr>
                      <w:rFonts w:hint="default" w:ascii="Times New Roman" w:hAnsi="Times New Roman" w:eastAsia="宋体" w:cs="Times New Roman"/>
                      <w:color w:val="auto"/>
                      <w:kern w:val="2"/>
                      <w:sz w:val="21"/>
                      <w:szCs w:val="21"/>
                      <w:highlight w:val="none"/>
                      <w:u w:val="single" w:color="auto"/>
                      <w:lang w:val="en-US" w:eastAsia="zh-CN" w:bidi="ar-SA"/>
                    </w:rPr>
                    <w:t>用水主要为生活用水</w:t>
                  </w:r>
                  <w:r>
                    <w:rPr>
                      <w:rFonts w:hint="eastAsia" w:ascii="Times New Roman" w:cs="Times New Roman"/>
                      <w:color w:val="auto"/>
                      <w:kern w:val="2"/>
                      <w:sz w:val="21"/>
                      <w:szCs w:val="21"/>
                      <w:highlight w:val="none"/>
                      <w:u w:val="single" w:color="auto"/>
                      <w:lang w:val="en-US" w:eastAsia="zh-CN" w:bidi="ar-SA"/>
                    </w:rPr>
                    <w:t>、拖把清洗用水等，</w:t>
                  </w:r>
                  <w:r>
                    <w:rPr>
                      <w:rFonts w:hint="eastAsia" w:ascii="Times New Roman" w:hAnsi="Times New Roman" w:cs="Times New Roman"/>
                      <w:u w:val="single" w:color="auto"/>
                      <w:lang w:val="en-US" w:eastAsia="zh-CN"/>
                    </w:rPr>
                    <w:t>属于非耗水型企业。</w:t>
                  </w:r>
                  <w:r>
                    <w:rPr>
                      <w:rFonts w:hint="default" w:ascii="Times New Roman" w:hAnsi="Times New Roman" w:eastAsia="宋体" w:cs="Times New Roman"/>
                      <w:color w:val="auto"/>
                      <w:kern w:val="0"/>
                      <w:sz w:val="21"/>
                      <w:szCs w:val="21"/>
                      <w:u w:val="single" w:color="auto"/>
                      <w:vertAlign w:val="baseline"/>
                      <w:lang w:val="en-US" w:eastAsia="zh-CN"/>
                    </w:rPr>
                    <w:t>项目污染物主要为挥发性有机物</w:t>
                  </w:r>
                  <w:r>
                    <w:rPr>
                      <w:rFonts w:hint="eastAsia" w:ascii="Times New Roman" w:hAnsi="Times New Roman" w:eastAsia="宋体" w:cs="Times New Roman"/>
                      <w:color w:val="auto"/>
                      <w:kern w:val="0"/>
                      <w:sz w:val="21"/>
                      <w:szCs w:val="21"/>
                      <w:u w:val="single" w:color="auto"/>
                      <w:vertAlign w:val="baseline"/>
                      <w:lang w:val="en-US" w:eastAsia="zh-CN"/>
                    </w:rPr>
                    <w:t>和颗粒物</w:t>
                  </w:r>
                  <w:r>
                    <w:rPr>
                      <w:rFonts w:hint="default" w:ascii="Times New Roman" w:hAnsi="Times New Roman" w:eastAsia="宋体" w:cs="Times New Roman"/>
                      <w:color w:val="auto"/>
                      <w:kern w:val="0"/>
                      <w:sz w:val="21"/>
                      <w:szCs w:val="21"/>
                      <w:u w:val="single" w:color="auto"/>
                      <w:vertAlign w:val="baseline"/>
                      <w:lang w:val="en-US" w:eastAsia="zh-CN"/>
                    </w:rPr>
                    <w:t>，经过本项目提出的各项措施后均可达标排放，对周边环境影响较小。</w:t>
                  </w:r>
                </w:p>
              </w:tc>
              <w:tc>
                <w:tcPr>
                  <w:tcW w:w="486"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u w:val="single" w:color="auto"/>
                      <w:vertAlign w:val="baseline"/>
                      <w:lang w:val="en-US" w:eastAsia="zh-CN"/>
                    </w:rPr>
                  </w:pPr>
                  <w:r>
                    <w:rPr>
                      <w:rFonts w:hint="default" w:ascii="Times New Roman" w:hAnsi="Times New Roman" w:eastAsia="宋体" w:cs="Times New Roman"/>
                      <w:color w:val="auto"/>
                      <w:kern w:val="0"/>
                      <w:sz w:val="21"/>
                      <w:szCs w:val="21"/>
                      <w:u w:val="single" w:color="auto"/>
                      <w:vertAlign w:val="baseli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4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both"/>
                    <w:textAlignment w:val="auto"/>
                    <w:rPr>
                      <w:rFonts w:hint="default" w:ascii="Times New Roman" w:hAnsi="Times New Roman" w:eastAsia="宋体" w:cs="Times New Roman"/>
                      <w:color w:val="auto"/>
                      <w:kern w:val="0"/>
                      <w:sz w:val="21"/>
                      <w:szCs w:val="21"/>
                      <w:u w:val="single" w:color="auto"/>
                      <w:vertAlign w:val="baseline"/>
                      <w:lang w:val="en-US" w:eastAsia="zh-CN"/>
                    </w:rPr>
                  </w:pPr>
                  <w:r>
                    <w:rPr>
                      <w:rFonts w:hint="default" w:ascii="Times New Roman" w:hAnsi="Times New Roman" w:eastAsia="宋体" w:cs="Times New Roman"/>
                      <w:color w:val="auto"/>
                      <w:kern w:val="0"/>
                      <w:sz w:val="21"/>
                      <w:szCs w:val="21"/>
                      <w:u w:val="single" w:color="auto"/>
                      <w:vertAlign w:val="baseline"/>
                      <w:lang w:val="en-US" w:eastAsia="zh-CN"/>
                    </w:rPr>
                    <w:t>落实管控措施，加强园区排污管理</w:t>
                  </w:r>
                </w:p>
              </w:tc>
              <w:tc>
                <w:tcPr>
                  <w:tcW w:w="2332"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both"/>
                    <w:textAlignment w:val="auto"/>
                    <w:rPr>
                      <w:rFonts w:hint="default" w:ascii="Times New Roman" w:hAnsi="Times New Roman" w:eastAsia="宋体" w:cs="Times New Roman"/>
                      <w:color w:val="auto"/>
                      <w:kern w:val="0"/>
                      <w:sz w:val="21"/>
                      <w:szCs w:val="21"/>
                      <w:u w:val="single" w:color="auto"/>
                      <w:vertAlign w:val="baseline"/>
                      <w:lang w:val="en-US" w:eastAsia="zh-CN"/>
                    </w:rPr>
                  </w:pPr>
                  <w:r>
                    <w:rPr>
                      <w:rFonts w:hint="default" w:ascii="Times New Roman" w:hAnsi="Times New Roman" w:eastAsia="宋体" w:cs="Times New Roman"/>
                      <w:color w:val="auto"/>
                      <w:kern w:val="0"/>
                      <w:sz w:val="21"/>
                      <w:szCs w:val="21"/>
                      <w:u w:val="single" w:color="auto"/>
                      <w:vertAlign w:val="baseline"/>
                      <w:lang w:val="en-US" w:eastAsia="zh-CN"/>
                    </w:rPr>
                    <w:t>完善污水管网建设，做好雨污分流，确保园区各片区生产生活废水应收尽收，集中排入污水处理厂，园区不得超过污水处理厂的处理能力和入河排污口设置审批所规定的废水排放量引进项目。金龙片区应按承诺时限要求完成湘阴县第三污水处理厂提标升级改造工作，其排放标准应按《湖南省城镇污水处理厂主要水污染物排放标准》（DB43/T 1546-2018）一级标准予以执行。园区应推广使用清洁能源，加强园区大气污染防治，采取有效措施减少污染物排放总量，严格控制无组织排放 ，加强对园区企业VOCs排放的治理。建立园区固废规范化管理体系，做好工业固体废物和生活垃圾的分类收集、转运、综合利用和无害化处理。对危险废物应严格按照国家有关规定综合利用或妥善处置，对危险废物产生企业和经营单位，应强化日常环境监管。园区企业须严格落实排污许可制度和污染物排放总量控制，推动入园企业开展清洁生产审核。</w:t>
                  </w:r>
                </w:p>
              </w:tc>
              <w:tc>
                <w:tcPr>
                  <w:tcW w:w="1431" w:type="pct"/>
                  <w:tcBorders>
                    <w:tl2br w:val="nil"/>
                    <w:tr2bl w:val="nil"/>
                  </w:tcBorders>
                  <w:noWrap w:val="0"/>
                  <w:vAlign w:val="center"/>
                </w:tcPr>
                <w:p>
                  <w:pPr>
                    <w:pStyle w:val="42"/>
                    <w:keepNext w:val="0"/>
                    <w:keepLines w:val="0"/>
                    <w:pageBreakBefore w:val="0"/>
                    <w:kinsoku/>
                    <w:wordWrap/>
                    <w:overflowPunct/>
                    <w:topLinePunct w:val="0"/>
                    <w:bidi w:val="0"/>
                    <w:snapToGrid/>
                    <w:spacing w:line="240" w:lineRule="auto"/>
                    <w:ind w:left="0" w:leftChars="0" w:firstLine="0" w:firstLineChars="0"/>
                    <w:jc w:val="both"/>
                    <w:textAlignment w:val="auto"/>
                    <w:rPr>
                      <w:rFonts w:hint="default" w:ascii="Times New Roman" w:hAnsi="Times New Roman" w:eastAsia="宋体" w:cs="Times New Roman"/>
                      <w:color w:val="auto"/>
                      <w:kern w:val="0"/>
                      <w:sz w:val="21"/>
                      <w:szCs w:val="21"/>
                      <w:u w:val="single" w:color="auto"/>
                      <w:vertAlign w:val="baseline"/>
                      <w:lang w:val="en-US" w:eastAsia="zh-CN"/>
                    </w:rPr>
                  </w:pPr>
                  <w:r>
                    <w:rPr>
                      <w:rFonts w:hint="default" w:ascii="Times New Roman" w:hAnsi="Times New Roman" w:eastAsia="宋体" w:cs="Times New Roman"/>
                      <w:color w:val="auto"/>
                      <w:kern w:val="0"/>
                      <w:sz w:val="21"/>
                      <w:szCs w:val="21"/>
                      <w:u w:val="single" w:color="auto"/>
                      <w:vertAlign w:val="baseline"/>
                      <w:lang w:val="en-US" w:eastAsia="zh-CN"/>
                    </w:rPr>
                    <w:t>本项目</w:t>
                  </w:r>
                  <w:r>
                    <w:rPr>
                      <w:rFonts w:hint="eastAsia" w:ascii="Times New Roman" w:hAnsi="Times New Roman" w:eastAsia="宋体" w:cs="Times New Roman"/>
                      <w:color w:val="auto"/>
                      <w:kern w:val="0"/>
                      <w:sz w:val="21"/>
                      <w:szCs w:val="21"/>
                      <w:u w:val="single" w:color="auto"/>
                      <w:vertAlign w:val="baseline"/>
                      <w:lang w:val="en-US" w:eastAsia="zh-CN"/>
                    </w:rPr>
                    <w:t>产生的车间地面清洗废水和生活污水经预处理达标后均可排入市政污水管网进入湘阴县第三污水处理厂处理。本项目使用电能，属于清洁能源，本项目废气主要为有机废气和颗粒物，有机废气收集后经二级活性炭吸附装置处理后经15m高排气筒排放，拆解切割粉尘经移动式烟尘净化器处理后无组织排放。</w:t>
                  </w:r>
                  <w:r>
                    <w:rPr>
                      <w:rFonts w:hint="default" w:ascii="Times New Roman" w:hAnsi="Times New Roman" w:eastAsia="宋体" w:cs="Times New Roman"/>
                      <w:i w:val="0"/>
                      <w:iCs w:val="0"/>
                      <w:color w:val="auto"/>
                      <w:kern w:val="0"/>
                      <w:sz w:val="21"/>
                      <w:szCs w:val="21"/>
                      <w:u w:val="single" w:color="auto"/>
                      <w:lang w:val="en-US" w:eastAsia="zh-CN" w:bidi="ar-SA"/>
                    </w:rPr>
                    <w:t>生活垃圾交由环卫部门处理；一般工业固废收集后暂存于一般固废暂存间，交物资回收单位处理；危险废物收集后暂存于危险废物暂存间内，交有资质单位处理。本项目建成后会严格落实排污许可制度和污染物排放总量控制；有条件的情况下，将进行清洁生产审查。</w:t>
                  </w:r>
                </w:p>
              </w:tc>
              <w:tc>
                <w:tcPr>
                  <w:tcW w:w="486"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u w:val="single" w:color="auto"/>
                      <w:vertAlign w:val="baseline"/>
                      <w:lang w:val="en-US" w:eastAsia="zh-CN"/>
                    </w:rPr>
                  </w:pPr>
                  <w:r>
                    <w:rPr>
                      <w:rFonts w:hint="default" w:ascii="Times New Roman" w:hAnsi="Times New Roman" w:eastAsia="宋体" w:cs="Times New Roman"/>
                      <w:color w:val="auto"/>
                      <w:kern w:val="0"/>
                      <w:sz w:val="21"/>
                      <w:szCs w:val="21"/>
                      <w:u w:val="single" w:color="auto"/>
                      <w:vertAlign w:val="baseli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4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both"/>
                    <w:textAlignment w:val="auto"/>
                    <w:rPr>
                      <w:rFonts w:hint="default" w:ascii="Times New Roman" w:hAnsi="Times New Roman" w:eastAsia="宋体" w:cs="Times New Roman"/>
                      <w:color w:val="auto"/>
                      <w:kern w:val="0"/>
                      <w:sz w:val="21"/>
                      <w:szCs w:val="21"/>
                      <w:u w:val="single" w:color="auto"/>
                      <w:vertAlign w:val="baseline"/>
                      <w:lang w:val="en-US" w:eastAsia="zh-CN"/>
                    </w:rPr>
                  </w:pPr>
                  <w:r>
                    <w:rPr>
                      <w:rFonts w:hint="default" w:ascii="Times New Roman" w:hAnsi="Times New Roman" w:eastAsia="宋体" w:cs="Times New Roman"/>
                      <w:color w:val="auto"/>
                      <w:kern w:val="0"/>
                      <w:sz w:val="21"/>
                      <w:szCs w:val="21"/>
                      <w:u w:val="single" w:color="auto"/>
                      <w:vertAlign w:val="baseline"/>
                      <w:lang w:val="en-US" w:eastAsia="zh-CN"/>
                    </w:rPr>
                    <w:t>完善监测体系，监控环境质量变化状况</w:t>
                  </w:r>
                </w:p>
              </w:tc>
              <w:tc>
                <w:tcPr>
                  <w:tcW w:w="2332"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both"/>
                    <w:textAlignment w:val="auto"/>
                    <w:rPr>
                      <w:rFonts w:hint="default" w:ascii="Times New Roman" w:hAnsi="Times New Roman" w:eastAsia="宋体" w:cs="Times New Roman"/>
                      <w:color w:val="auto"/>
                      <w:kern w:val="0"/>
                      <w:sz w:val="21"/>
                      <w:szCs w:val="21"/>
                      <w:u w:val="single" w:color="auto"/>
                      <w:vertAlign w:val="baseline"/>
                      <w:lang w:val="en-US" w:eastAsia="zh-CN"/>
                    </w:rPr>
                  </w:pPr>
                  <w:r>
                    <w:rPr>
                      <w:rFonts w:hint="default" w:ascii="Times New Roman" w:hAnsi="Times New Roman" w:eastAsia="宋体" w:cs="Times New Roman"/>
                      <w:color w:val="auto"/>
                      <w:kern w:val="0"/>
                      <w:sz w:val="21"/>
                      <w:szCs w:val="21"/>
                      <w:u w:val="single" w:color="auto"/>
                      <w:vertAlign w:val="baseline"/>
                      <w:lang w:val="en-US" w:eastAsia="zh-CN"/>
                    </w:rPr>
                    <w:t>结合园区规划的功能分区、产业布局、重点企业分布、特征污染物的排放种类和状况、环境敏感目标分布等，建立健全环境空气、地表水、地下水、土壤等环境要素的监控体系。合理布局大气小微站，并涵盖相关特征污染物监测。</w:t>
                  </w:r>
                </w:p>
              </w:tc>
              <w:tc>
                <w:tcPr>
                  <w:tcW w:w="1431"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hint="default" w:ascii="Times New Roman" w:hAnsi="Times New Roman" w:eastAsia="宋体" w:cs="Times New Roman"/>
                      <w:color w:val="auto"/>
                      <w:kern w:val="0"/>
                      <w:sz w:val="21"/>
                      <w:szCs w:val="21"/>
                      <w:u w:val="single" w:color="auto"/>
                      <w:vertAlign w:val="baseline"/>
                      <w:lang w:val="en-US" w:eastAsia="zh-CN"/>
                    </w:rPr>
                  </w:pPr>
                  <w:r>
                    <w:rPr>
                      <w:rFonts w:hint="default" w:ascii="Times New Roman" w:hAnsi="Times New Roman" w:eastAsia="宋体" w:cs="Times New Roman"/>
                      <w:color w:val="auto"/>
                      <w:kern w:val="0"/>
                      <w:sz w:val="21"/>
                      <w:szCs w:val="21"/>
                      <w:u w:val="single" w:color="auto"/>
                      <w:vertAlign w:val="baseline"/>
                      <w:lang w:val="en-US" w:eastAsia="zh-CN"/>
                    </w:rPr>
                    <w:t>本项目会按相关规定制定日常监测计划，同时按时度厂内及厂界进行日常监测，并上传相关系统。</w:t>
                  </w:r>
                </w:p>
              </w:tc>
              <w:tc>
                <w:tcPr>
                  <w:tcW w:w="486"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u w:val="single" w:color="auto"/>
                      <w:vertAlign w:val="baseline"/>
                      <w:lang w:val="en-US" w:eastAsia="zh-CN"/>
                    </w:rPr>
                  </w:pPr>
                  <w:r>
                    <w:rPr>
                      <w:rFonts w:hint="default" w:ascii="Times New Roman" w:hAnsi="Times New Roman" w:eastAsia="宋体" w:cs="Times New Roman"/>
                      <w:color w:val="auto"/>
                      <w:kern w:val="0"/>
                      <w:sz w:val="21"/>
                      <w:szCs w:val="21"/>
                      <w:u w:val="single" w:color="auto"/>
                      <w:vertAlign w:val="baseli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4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both"/>
                    <w:textAlignment w:val="auto"/>
                    <w:rPr>
                      <w:rFonts w:hint="default" w:ascii="Times New Roman" w:hAnsi="Times New Roman" w:eastAsia="宋体" w:cs="Times New Roman"/>
                      <w:color w:val="auto"/>
                      <w:kern w:val="0"/>
                      <w:sz w:val="21"/>
                      <w:szCs w:val="21"/>
                      <w:u w:val="single" w:color="auto"/>
                      <w:vertAlign w:val="baseline"/>
                      <w:lang w:val="en-US" w:eastAsia="zh-CN"/>
                    </w:rPr>
                  </w:pPr>
                  <w:r>
                    <w:rPr>
                      <w:rFonts w:hint="default" w:ascii="Times New Roman" w:hAnsi="Times New Roman" w:eastAsia="宋体" w:cs="Times New Roman"/>
                      <w:color w:val="auto"/>
                      <w:kern w:val="0"/>
                      <w:sz w:val="21"/>
                      <w:szCs w:val="21"/>
                      <w:u w:val="single" w:color="auto"/>
                      <w:vertAlign w:val="baseline"/>
                      <w:lang w:val="en-US" w:eastAsia="zh-CN"/>
                    </w:rPr>
                    <w:t>强化风险管控，严防园区环境事故</w:t>
                  </w:r>
                </w:p>
              </w:tc>
              <w:tc>
                <w:tcPr>
                  <w:tcW w:w="2332"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both"/>
                    <w:textAlignment w:val="auto"/>
                    <w:rPr>
                      <w:rFonts w:hint="default" w:ascii="Times New Roman" w:hAnsi="Times New Roman" w:eastAsia="宋体" w:cs="Times New Roman"/>
                      <w:color w:val="auto"/>
                      <w:kern w:val="0"/>
                      <w:sz w:val="21"/>
                      <w:szCs w:val="21"/>
                      <w:u w:val="single" w:color="auto"/>
                      <w:vertAlign w:val="baseline"/>
                      <w:lang w:val="en-US" w:eastAsia="zh-CN"/>
                    </w:rPr>
                  </w:pPr>
                  <w:r>
                    <w:rPr>
                      <w:rFonts w:hint="default" w:ascii="Times New Roman" w:hAnsi="Times New Roman" w:eastAsia="宋体" w:cs="Times New Roman"/>
                      <w:color w:val="auto"/>
                      <w:kern w:val="0"/>
                      <w:sz w:val="21"/>
                      <w:szCs w:val="21"/>
                      <w:u w:val="single" w:color="auto"/>
                      <w:vertAlign w:val="baseline"/>
                      <w:lang w:val="en-US" w:eastAsia="zh-CN"/>
                    </w:rPr>
                    <w:t>建立健全园区环境风险管理长效机制，开发区管理机构应建立环境监督管理机构；落实环境风险防控措施，及时完成园区环境应急预案的修订和备案工作及推动重点污染企业环境应急预案编制和备案工作，加强应急救援队伍、装备和设施建设，储备必要的应急物资，有计划地组织应急培训和演练，全面提升园区风险防控和事故应急处置能力。</w:t>
                  </w:r>
                </w:p>
              </w:tc>
              <w:tc>
                <w:tcPr>
                  <w:tcW w:w="1431"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hint="default" w:ascii="Times New Roman" w:hAnsi="Times New Roman" w:eastAsia="宋体" w:cs="Times New Roman"/>
                      <w:color w:val="auto"/>
                      <w:kern w:val="0"/>
                      <w:sz w:val="21"/>
                      <w:szCs w:val="21"/>
                      <w:u w:val="single" w:color="auto"/>
                      <w:vertAlign w:val="baseline"/>
                      <w:lang w:val="en-US" w:eastAsia="zh-CN"/>
                    </w:rPr>
                  </w:pPr>
                  <w:r>
                    <w:rPr>
                      <w:rFonts w:hint="default" w:ascii="Times New Roman" w:hAnsi="Times New Roman" w:eastAsia="宋体" w:cs="Times New Roman"/>
                      <w:color w:val="auto"/>
                      <w:kern w:val="0"/>
                      <w:sz w:val="21"/>
                      <w:szCs w:val="21"/>
                      <w:u w:val="single" w:color="auto"/>
                      <w:vertAlign w:val="baseline"/>
                      <w:lang w:val="en-US" w:eastAsia="zh-CN"/>
                    </w:rPr>
                    <w:t>本项目不属于重点污染企业，但本次评价建议建设单位按照相关要求编制突发环境事件应急预案并在主管部门完成备案。</w:t>
                  </w:r>
                </w:p>
              </w:tc>
              <w:tc>
                <w:tcPr>
                  <w:tcW w:w="486"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u w:val="single" w:color="auto"/>
                      <w:vertAlign w:val="baseline"/>
                      <w:lang w:val="en-US" w:eastAsia="zh-CN"/>
                    </w:rPr>
                  </w:pPr>
                  <w:r>
                    <w:rPr>
                      <w:rFonts w:hint="default" w:ascii="Times New Roman" w:hAnsi="Times New Roman" w:eastAsia="宋体" w:cs="Times New Roman"/>
                      <w:color w:val="auto"/>
                      <w:kern w:val="0"/>
                      <w:sz w:val="21"/>
                      <w:szCs w:val="21"/>
                      <w:u w:val="single" w:color="auto"/>
                      <w:vertAlign w:val="baseli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4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both"/>
                    <w:textAlignment w:val="auto"/>
                    <w:rPr>
                      <w:rFonts w:hint="default" w:ascii="Times New Roman" w:hAnsi="Times New Roman" w:eastAsia="宋体" w:cs="Times New Roman"/>
                      <w:color w:val="auto"/>
                      <w:kern w:val="0"/>
                      <w:sz w:val="21"/>
                      <w:szCs w:val="21"/>
                      <w:u w:val="single" w:color="auto"/>
                      <w:vertAlign w:val="baseline"/>
                      <w:lang w:val="en-US" w:eastAsia="zh-CN"/>
                    </w:rPr>
                  </w:pPr>
                  <w:r>
                    <w:rPr>
                      <w:rFonts w:hint="default" w:ascii="Times New Roman" w:hAnsi="Times New Roman" w:eastAsia="宋体" w:cs="Times New Roman"/>
                      <w:color w:val="auto"/>
                      <w:kern w:val="0"/>
                      <w:sz w:val="21"/>
                      <w:szCs w:val="21"/>
                      <w:u w:val="single" w:color="auto"/>
                      <w:vertAlign w:val="baseline"/>
                      <w:lang w:val="en-US" w:eastAsia="zh-CN"/>
                    </w:rPr>
                    <w:t>做好周边控规，落实拆迁安置计划</w:t>
                  </w:r>
                </w:p>
              </w:tc>
              <w:tc>
                <w:tcPr>
                  <w:tcW w:w="2332"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both"/>
                    <w:textAlignment w:val="auto"/>
                    <w:rPr>
                      <w:rFonts w:hint="default" w:ascii="Times New Roman" w:hAnsi="Times New Roman" w:eastAsia="宋体" w:cs="Times New Roman"/>
                      <w:color w:val="auto"/>
                      <w:kern w:val="0"/>
                      <w:sz w:val="21"/>
                      <w:szCs w:val="21"/>
                      <w:u w:val="single" w:color="auto"/>
                      <w:vertAlign w:val="baseline"/>
                      <w:lang w:val="en-US" w:eastAsia="zh-CN"/>
                    </w:rPr>
                  </w:pPr>
                  <w:r>
                    <w:rPr>
                      <w:rFonts w:hint="default" w:ascii="Times New Roman" w:hAnsi="Times New Roman" w:eastAsia="宋体" w:cs="Times New Roman"/>
                      <w:color w:val="auto"/>
                      <w:kern w:val="0"/>
                      <w:sz w:val="21"/>
                      <w:szCs w:val="21"/>
                      <w:u w:val="single" w:color="auto"/>
                      <w:vertAlign w:val="baseline"/>
                      <w:lang w:val="en-US" w:eastAsia="zh-CN"/>
                    </w:rPr>
                    <w:t>严格做好控规，杜绝在规划的工业用地上新增环境敏感目标，确保园区开发过程中的居民拆迁安置到位，防止发生居民再次安置和次生环境问题。对于具体项目环评设置防护距离和拆迁要求的，要确保予以落实。</w:t>
                  </w:r>
                </w:p>
              </w:tc>
              <w:tc>
                <w:tcPr>
                  <w:tcW w:w="1431"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hint="default" w:ascii="Times New Roman" w:hAnsi="Times New Roman" w:eastAsia="宋体" w:cs="Times New Roman"/>
                      <w:color w:val="auto"/>
                      <w:kern w:val="0"/>
                      <w:sz w:val="21"/>
                      <w:szCs w:val="21"/>
                      <w:u w:val="single" w:color="auto"/>
                      <w:vertAlign w:val="baseline"/>
                      <w:lang w:val="en-US" w:eastAsia="zh-CN"/>
                    </w:rPr>
                  </w:pPr>
                  <w:r>
                    <w:rPr>
                      <w:rFonts w:hint="default" w:ascii="Times New Roman" w:hAnsi="Times New Roman" w:eastAsia="宋体" w:cs="Times New Roman"/>
                      <w:color w:val="auto"/>
                      <w:kern w:val="0"/>
                      <w:sz w:val="21"/>
                      <w:szCs w:val="21"/>
                      <w:u w:val="single" w:color="auto"/>
                      <w:vertAlign w:val="baseline"/>
                      <w:lang w:val="en-US" w:eastAsia="zh-CN"/>
                    </w:rPr>
                    <w:t>本项目不涉及居民拆迁，符合要求。</w:t>
                  </w:r>
                </w:p>
              </w:tc>
              <w:tc>
                <w:tcPr>
                  <w:tcW w:w="486"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u w:val="single" w:color="auto"/>
                      <w:vertAlign w:val="baseline"/>
                      <w:lang w:val="en-US" w:eastAsia="zh-CN"/>
                    </w:rPr>
                  </w:pPr>
                  <w:r>
                    <w:rPr>
                      <w:rFonts w:hint="default" w:ascii="Times New Roman" w:hAnsi="Times New Roman" w:eastAsia="宋体" w:cs="Times New Roman"/>
                      <w:color w:val="auto"/>
                      <w:kern w:val="0"/>
                      <w:sz w:val="21"/>
                      <w:szCs w:val="21"/>
                      <w:u w:val="single" w:color="auto"/>
                      <w:vertAlign w:val="baseli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4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both"/>
                    <w:textAlignment w:val="auto"/>
                    <w:rPr>
                      <w:rFonts w:hint="default" w:ascii="Times New Roman" w:hAnsi="Times New Roman" w:eastAsia="宋体" w:cs="Times New Roman"/>
                      <w:color w:val="auto"/>
                      <w:kern w:val="0"/>
                      <w:sz w:val="21"/>
                      <w:szCs w:val="21"/>
                      <w:u w:val="single" w:color="auto"/>
                      <w:vertAlign w:val="baseline"/>
                      <w:lang w:val="en-US" w:eastAsia="zh-CN"/>
                    </w:rPr>
                  </w:pPr>
                  <w:r>
                    <w:rPr>
                      <w:rFonts w:hint="default" w:ascii="Times New Roman" w:hAnsi="Times New Roman" w:eastAsia="宋体" w:cs="Times New Roman"/>
                      <w:color w:val="auto"/>
                      <w:kern w:val="0"/>
                      <w:sz w:val="21"/>
                      <w:szCs w:val="21"/>
                      <w:u w:val="single" w:color="auto"/>
                      <w:vertAlign w:val="baseline"/>
                      <w:lang w:val="en-US" w:eastAsia="zh-CN"/>
                    </w:rPr>
                    <w:t>做好园区建设期生态保护和水土保持工作</w:t>
                  </w:r>
                </w:p>
              </w:tc>
              <w:tc>
                <w:tcPr>
                  <w:tcW w:w="2332"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both"/>
                    <w:textAlignment w:val="auto"/>
                    <w:rPr>
                      <w:rFonts w:hint="default" w:ascii="Times New Roman" w:hAnsi="Times New Roman" w:eastAsia="宋体" w:cs="Times New Roman"/>
                      <w:color w:val="auto"/>
                      <w:kern w:val="0"/>
                      <w:sz w:val="21"/>
                      <w:szCs w:val="21"/>
                      <w:u w:val="single" w:color="auto"/>
                      <w:vertAlign w:val="baseline"/>
                      <w:lang w:val="en-US" w:eastAsia="zh-CN"/>
                    </w:rPr>
                  </w:pPr>
                  <w:r>
                    <w:rPr>
                      <w:rFonts w:hint="default" w:ascii="Times New Roman" w:hAnsi="Times New Roman" w:eastAsia="宋体" w:cs="Times New Roman"/>
                      <w:color w:val="auto"/>
                      <w:kern w:val="0"/>
                      <w:sz w:val="21"/>
                      <w:szCs w:val="21"/>
                      <w:u w:val="single" w:color="auto"/>
                      <w:vertAlign w:val="baseline"/>
                      <w:lang w:val="en-US" w:eastAsia="zh-CN"/>
                    </w:rPr>
                    <w:t>施工期对土石方开挖、堆存及回填要实施围挡、护坡等措施，裸露地及时恢复植被，防治水土流失，杜绝后续施工建设对地表水体的污染。</w:t>
                  </w:r>
                </w:p>
              </w:tc>
              <w:tc>
                <w:tcPr>
                  <w:tcW w:w="1431"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hint="default" w:ascii="Times New Roman" w:hAnsi="Times New Roman" w:eastAsia="宋体" w:cs="Times New Roman"/>
                      <w:color w:val="auto"/>
                      <w:kern w:val="0"/>
                      <w:sz w:val="21"/>
                      <w:szCs w:val="21"/>
                      <w:u w:val="single" w:color="auto"/>
                      <w:vertAlign w:val="baseline"/>
                      <w:lang w:val="en-US" w:eastAsia="zh-CN"/>
                    </w:rPr>
                  </w:pPr>
                  <w:r>
                    <w:rPr>
                      <w:rFonts w:hint="default" w:ascii="Times New Roman" w:hAnsi="Times New Roman" w:eastAsia="宋体" w:cs="Times New Roman"/>
                      <w:b w:val="0"/>
                      <w:bCs w:val="0"/>
                      <w:color w:val="auto"/>
                      <w:sz w:val="21"/>
                      <w:szCs w:val="21"/>
                      <w:highlight w:val="none"/>
                      <w:u w:val="single" w:color="auto"/>
                    </w:rPr>
                    <w:t>本项目</w:t>
                  </w:r>
                  <w:r>
                    <w:rPr>
                      <w:rFonts w:hint="eastAsia" w:ascii="Times New Roman" w:hAnsi="Times New Roman" w:eastAsia="宋体" w:cs="Times New Roman"/>
                      <w:b w:val="0"/>
                      <w:bCs w:val="0"/>
                      <w:color w:val="auto"/>
                      <w:sz w:val="21"/>
                      <w:szCs w:val="21"/>
                      <w:highlight w:val="none"/>
                      <w:u w:val="single" w:color="auto"/>
                      <w:lang w:val="en-US" w:eastAsia="zh-CN"/>
                    </w:rPr>
                    <w:t>租赁湖南地生工业设备有限公司已有闲置厂房进行生产，不涉及土方开挖等施工期环境污染。</w:t>
                  </w:r>
                </w:p>
              </w:tc>
              <w:tc>
                <w:tcPr>
                  <w:tcW w:w="486"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u w:val="single" w:color="auto"/>
                      <w:vertAlign w:val="baseline"/>
                      <w:lang w:val="en-US" w:eastAsia="zh-CN"/>
                    </w:rPr>
                  </w:pPr>
                  <w:r>
                    <w:rPr>
                      <w:rFonts w:hint="default" w:ascii="Times New Roman" w:hAnsi="Times New Roman" w:eastAsia="宋体" w:cs="Times New Roman"/>
                      <w:color w:val="auto"/>
                      <w:kern w:val="0"/>
                      <w:sz w:val="21"/>
                      <w:szCs w:val="21"/>
                      <w:u w:val="single" w:color="auto"/>
                      <w:vertAlign w:val="baseline"/>
                      <w:lang w:val="en-US" w:eastAsia="zh-CN"/>
                    </w:rPr>
                    <w:t>符合</w:t>
                  </w:r>
                </w:p>
              </w:tc>
            </w:tr>
          </w:tbl>
          <w:p>
            <w:pPr>
              <w:widowControl w:val="0"/>
              <w:shd w:val="clear" w:color="050000" w:fill="FFFFFF"/>
              <w:wordWrap/>
              <w:adjustRightInd w:val="0"/>
              <w:snapToGrid w:val="0"/>
              <w:spacing w:before="0" w:beforeAutospacing="0" w:after="0" w:afterAutospacing="0" w:line="480" w:lineRule="exact"/>
              <w:ind w:left="0" w:right="0" w:firstLine="420" w:firstLineChars="200"/>
              <w:jc w:val="left"/>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kern w:val="0"/>
                <w:sz w:val="21"/>
                <w:szCs w:val="21"/>
                <w:u w:val="single" w:color="auto"/>
                <w:lang w:val="en-US" w:eastAsia="zh-CN"/>
              </w:rPr>
              <w:t>综上，本项目与《湘阴高新技术产业开发区调区扩区规划环境影响报告书》相符</w:t>
            </w:r>
            <w:r>
              <w:rPr>
                <w:rFonts w:hint="default" w:ascii="Times New Roman" w:hAnsi="Times New Roman" w:eastAsia="宋体" w:cs="Times New Roman"/>
                <w:color w:val="auto"/>
                <w:kern w:val="0"/>
                <w:sz w:val="21"/>
                <w:szCs w:val="21"/>
                <w:u w:val="single" w:color="auto"/>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842" w:type="dxa"/>
            <w:vAlign w:val="center"/>
          </w:tcPr>
          <w:p>
            <w:pPr>
              <w:widowControl w:val="0"/>
              <w:wordWrap/>
              <w:autoSpaceDE w:val="0"/>
              <w:autoSpaceDN w:val="0"/>
              <w:adjustRightInd w:val="0"/>
              <w:snapToGrid w:val="0"/>
              <w:spacing w:before="0" w:beforeAutospacing="0" w:after="0" w:afterAutospacing="0"/>
              <w:ind w:left="0" w:right="0"/>
              <w:jc w:val="center"/>
              <w:textAlignment w:val="auto"/>
              <w:rPr>
                <w:rFonts w:hint="default" w:ascii="Times New Roman" w:hAnsi="Times New Roman" w:eastAsia="Times New Roman" w:cs="Times New Roman"/>
                <w:color w:val="auto"/>
                <w:kern w:val="0"/>
                <w:sz w:val="21"/>
                <w:szCs w:val="21"/>
              </w:rPr>
            </w:pPr>
            <w:r>
              <w:rPr>
                <w:rFonts w:hint="default" w:ascii="Times New Roman" w:hAnsi="Times New Roman" w:eastAsia="Times New Roman" w:cs="Times New Roman"/>
                <w:color w:val="auto"/>
                <w:kern w:val="0"/>
                <w:sz w:val="21"/>
                <w:szCs w:val="21"/>
              </w:rPr>
              <w:t>其他符合性分析</w:t>
            </w:r>
          </w:p>
        </w:tc>
        <w:tc>
          <w:tcPr>
            <w:tcW w:w="7007" w:type="dxa"/>
            <w:gridSpan w:val="3"/>
            <w:vAlign w:val="center"/>
          </w:tcPr>
          <w:p>
            <w:pPr>
              <w:widowControl w:val="0"/>
              <w:wordWrap/>
              <w:adjustRightInd w:val="0"/>
              <w:snapToGrid w:val="0"/>
              <w:spacing w:before="0" w:beforeAutospacing="0" w:after="0" w:afterAutospacing="0" w:line="460" w:lineRule="exact"/>
              <w:ind w:left="0" w:right="0" w:firstLine="420" w:firstLineChars="200"/>
              <w:textAlignment w:val="auto"/>
              <w:rPr>
                <w:rFonts w:hint="default" w:ascii="Times New Roman" w:hAnsi="Times New Roman" w:eastAsia="Times New Roman" w:cs="Times New Roman"/>
                <w:b/>
                <w:bCs/>
                <w:sz w:val="21"/>
                <w:szCs w:val="21"/>
                <w:u w:val="single"/>
                <w:lang w:val="en-US" w:eastAsia="zh-CN"/>
              </w:rPr>
            </w:pPr>
            <w:bookmarkStart w:id="8" w:name="_Toc14041"/>
            <w:r>
              <w:rPr>
                <w:rFonts w:hint="default" w:ascii="Times New Roman" w:hAnsi="Times New Roman" w:eastAsia="Times New Roman" w:cs="Times New Roman"/>
                <w:b/>
                <w:bCs/>
                <w:sz w:val="21"/>
                <w:szCs w:val="21"/>
                <w:u w:val="single"/>
                <w:lang w:val="en-US" w:eastAsia="zh-CN"/>
              </w:rPr>
              <w:t>1、产业政策相符性</w:t>
            </w:r>
          </w:p>
          <w:p>
            <w:pPr>
              <w:widowControl w:val="0"/>
              <w:wordWrap/>
              <w:adjustRightInd w:val="0"/>
              <w:snapToGrid w:val="0"/>
              <w:spacing w:before="0" w:beforeAutospacing="0" w:after="0" w:afterAutospacing="0" w:line="460" w:lineRule="exact"/>
              <w:ind w:left="0" w:right="0" w:firstLine="420" w:firstLineChars="200"/>
              <w:textAlignment w:val="auto"/>
              <w:rPr>
                <w:rFonts w:hint="default" w:ascii="Times New Roman" w:hAnsi="Times New Roman" w:eastAsia="Times New Roman" w:cs="Times New Roman"/>
                <w:sz w:val="21"/>
                <w:szCs w:val="21"/>
                <w:u w:val="single"/>
                <w:lang w:val="en-US" w:eastAsia="zh-CN"/>
              </w:rPr>
            </w:pPr>
            <w:r>
              <w:rPr>
                <w:rFonts w:hint="default" w:ascii="Times New Roman" w:hAnsi="Times New Roman" w:eastAsia="Times New Roman" w:cs="Times New Roman"/>
                <w:sz w:val="21"/>
                <w:szCs w:val="21"/>
                <w:u w:val="single"/>
                <w:lang w:val="en-US" w:eastAsia="zh-CN"/>
              </w:rPr>
              <w:t>本项目为报废汽车回收拆解，对</w:t>
            </w:r>
            <w:r>
              <w:rPr>
                <w:rFonts w:hint="default" w:ascii="Times New Roman" w:hAnsi="Times New Roman" w:eastAsia="Times New Roman" w:cs="Times New Roman"/>
                <w:sz w:val="21"/>
                <w:szCs w:val="21"/>
                <w:u w:val="single"/>
                <w:lang w:eastAsia="zh-CN"/>
              </w:rPr>
              <w:t>经对照</w:t>
            </w:r>
            <w:r>
              <w:rPr>
                <w:rFonts w:hint="default" w:ascii="Times New Roman" w:hAnsi="Times New Roman" w:eastAsia="Times New Roman" w:cs="Times New Roman"/>
                <w:sz w:val="21"/>
                <w:szCs w:val="21"/>
                <w:u w:val="single"/>
              </w:rPr>
              <w:t>《产业结构调整指导目录（2019年本）》</w:t>
            </w:r>
            <w:r>
              <w:rPr>
                <w:rFonts w:hint="default" w:ascii="Times New Roman" w:hAnsi="Times New Roman" w:eastAsia="Times New Roman" w:cs="Times New Roman"/>
                <w:sz w:val="21"/>
                <w:szCs w:val="21"/>
                <w:u w:val="single"/>
                <w:lang w:eastAsia="zh-CN"/>
              </w:rPr>
              <w:t>，</w:t>
            </w:r>
            <w:r>
              <w:rPr>
                <w:rFonts w:hint="default" w:ascii="Times New Roman" w:hAnsi="Times New Roman" w:eastAsia="Times New Roman" w:cs="Times New Roman"/>
                <w:sz w:val="21"/>
                <w:szCs w:val="21"/>
                <w:u w:val="single"/>
              </w:rPr>
              <w:t>本项目属于 “鼓励类”中“四十三“环境保护与资源节约综合利用”：5、“区域性废旧汽车、废旧电器电子产品、废旧船舶、废钢铁、废旧木材、废旧橡胶等资源循环利用基地建设”，</w:t>
            </w:r>
            <w:r>
              <w:rPr>
                <w:rFonts w:hint="default" w:ascii="Times New Roman" w:hAnsi="Times New Roman" w:eastAsia="Times New Roman" w:cs="Times New Roman"/>
                <w:sz w:val="21"/>
                <w:szCs w:val="21"/>
                <w:u w:val="single"/>
                <w:lang w:eastAsia="zh-CN"/>
              </w:rPr>
              <w:t>同时，</w:t>
            </w:r>
            <w:r>
              <w:rPr>
                <w:rFonts w:hint="default" w:ascii="Times New Roman" w:hAnsi="Times New Roman" w:eastAsia="Times New Roman" w:cs="Times New Roman"/>
                <w:sz w:val="21"/>
                <w:szCs w:val="21"/>
                <w:u w:val="single"/>
              </w:rPr>
              <w:t>项目不存在《部分工业行业淘汰落后生产工艺设备和产品指导目录（2010 年本）》（工产业[2010]第122号）所列的工艺装备和产品。因此，项目符合国家和地方产业政策要求。</w:t>
            </w:r>
          </w:p>
          <w:p>
            <w:pPr>
              <w:widowControl w:val="0"/>
              <w:wordWrap/>
              <w:adjustRightInd w:val="0"/>
              <w:snapToGrid w:val="0"/>
              <w:spacing w:before="0" w:beforeAutospacing="0" w:after="0" w:afterAutospacing="0" w:line="460" w:lineRule="exact"/>
              <w:ind w:left="0" w:leftChars="0" w:right="0" w:firstLine="422" w:firstLineChars="200"/>
              <w:contextualSpacing/>
              <w:jc w:val="left"/>
              <w:textAlignment w:val="auto"/>
              <w:rPr>
                <w:rFonts w:hint="eastAsia" w:ascii="Times New Roman" w:hAnsi="Times New Roman" w:eastAsia="宋体" w:cs="Times New Roman"/>
                <w:b/>
                <w:bCs/>
                <w:sz w:val="21"/>
                <w:szCs w:val="21"/>
                <w:lang w:val="en-US" w:eastAsia="zh-CN"/>
              </w:rPr>
            </w:pPr>
            <w:r>
              <w:rPr>
                <w:rFonts w:hint="eastAsia" w:eastAsia="宋体" w:cs="Times New Roman"/>
                <w:b/>
                <w:bCs/>
                <w:sz w:val="21"/>
                <w:szCs w:val="21"/>
                <w:lang w:val="en-US" w:eastAsia="zh-CN"/>
              </w:rPr>
              <w:t>2</w:t>
            </w:r>
            <w:r>
              <w:rPr>
                <w:rFonts w:hint="eastAsia" w:ascii="Times New Roman" w:hAnsi="Times New Roman" w:eastAsia="宋体" w:cs="Times New Roman"/>
                <w:b/>
                <w:bCs/>
                <w:sz w:val="21"/>
                <w:szCs w:val="21"/>
                <w:lang w:val="en-US" w:eastAsia="zh-CN"/>
              </w:rPr>
              <w:t>、选址合理性分析</w:t>
            </w:r>
          </w:p>
          <w:p>
            <w:pPr>
              <w:widowControl w:val="0"/>
              <w:wordWrap/>
              <w:adjustRightInd w:val="0"/>
              <w:snapToGrid w:val="0"/>
              <w:spacing w:before="0" w:beforeAutospacing="0" w:after="0" w:afterAutospacing="0" w:line="460" w:lineRule="exact"/>
              <w:ind w:left="0" w:leftChars="0" w:right="0" w:firstLine="420" w:firstLineChars="200"/>
              <w:contextualSpacing/>
              <w:jc w:val="left"/>
              <w:textAlignment w:val="auto"/>
              <w:rPr>
                <w:rFonts w:hint="eastAsia" w:cs="Times New Roman"/>
                <w:sz w:val="21"/>
                <w:szCs w:val="21"/>
                <w:lang w:val="en-US" w:eastAsia="zh-CN"/>
              </w:rPr>
            </w:pPr>
            <w:r>
              <w:rPr>
                <w:rFonts w:hint="default" w:ascii="Times New Roman" w:hAnsi="Times New Roman" w:eastAsia="宋体" w:cs="Times New Roman"/>
                <w:sz w:val="21"/>
                <w:szCs w:val="21"/>
                <w:lang w:val="en-US" w:eastAsia="zh-CN"/>
              </w:rPr>
              <w:t>项目选址于</w:t>
            </w:r>
            <w:r>
              <w:rPr>
                <w:rFonts w:hint="eastAsia" w:cs="Times New Roman"/>
                <w:sz w:val="21"/>
                <w:szCs w:val="21"/>
                <w:lang w:val="en-US" w:eastAsia="zh-CN"/>
              </w:rPr>
              <w:t>湖南省岳阳市湘阴县金龙新区金龙大道地生工业园内，交通较为便利，项目50m范围内无声环境敏感点，500m范围内只有</w:t>
            </w:r>
            <w:r>
              <w:rPr>
                <w:rFonts w:hint="eastAsia" w:cs="Times New Roman"/>
                <w:color w:val="auto"/>
                <w:sz w:val="21"/>
                <w:szCs w:val="21"/>
                <w:lang w:val="en-US" w:eastAsia="zh-CN"/>
              </w:rPr>
              <w:t>南侧400m</w:t>
            </w:r>
            <w:r>
              <w:rPr>
                <w:rFonts w:hint="eastAsia" w:cs="Times New Roman"/>
                <w:sz w:val="21"/>
                <w:szCs w:val="21"/>
                <w:lang w:val="en-US" w:eastAsia="zh-CN"/>
              </w:rPr>
              <w:t>有新光村居民点以</w:t>
            </w:r>
            <w:r>
              <w:rPr>
                <w:rFonts w:hint="eastAsia" w:cs="Times New Roman"/>
                <w:color w:val="auto"/>
                <w:sz w:val="21"/>
                <w:szCs w:val="21"/>
                <w:lang w:val="en-US" w:eastAsia="zh-CN"/>
              </w:rPr>
              <w:t>及东北侧490m的</w:t>
            </w:r>
            <w:r>
              <w:rPr>
                <w:rFonts w:hint="eastAsia" w:cs="Times New Roman"/>
                <w:sz w:val="21"/>
                <w:szCs w:val="21"/>
                <w:lang w:val="en-US" w:eastAsia="zh-CN"/>
              </w:rPr>
              <w:t>金龙新区居委会，项目与南侧新光村居民点之间有林地进行阻隔，通过合理布局建设单位并对拆解车间封闭、设备基础减震、绿化降噪等措施，对居民环境影响较少。</w:t>
            </w:r>
          </w:p>
          <w:p>
            <w:pPr>
              <w:widowControl w:val="0"/>
              <w:wordWrap/>
              <w:adjustRightInd w:val="0"/>
              <w:snapToGrid w:val="0"/>
              <w:spacing w:before="0" w:beforeAutospacing="0" w:after="0" w:afterAutospacing="0" w:line="460" w:lineRule="exact"/>
              <w:ind w:left="0" w:leftChars="0" w:right="0" w:firstLine="420" w:firstLineChars="200"/>
              <w:contextualSpacing/>
              <w:jc w:val="left"/>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项目所在地周边生态环境较好，大气、水及声环境质量良好，具有较好的环境容量，本项目产生的污染物通过有效治理后均能实现达标排放，项目排放的污染物可以被环境所接纳，且不会对周边环境造成较大影响。项目用地不在生态红线范围内，周围无自然保护区、名胜古迹、生态脆弱敏感区和其他需要特殊保护的敏感目标，外环境对本项目无明显制约因素，选址基本合理。</w:t>
            </w:r>
          </w:p>
          <w:p>
            <w:pPr>
              <w:widowControl w:val="0"/>
              <w:wordWrap/>
              <w:adjustRightInd w:val="0"/>
              <w:snapToGrid w:val="0"/>
              <w:spacing w:before="0" w:beforeAutospacing="0" w:after="0" w:afterAutospacing="0" w:line="460" w:lineRule="exact"/>
              <w:ind w:left="0" w:right="0" w:firstLine="420" w:firstLineChars="200"/>
              <w:textAlignment w:val="auto"/>
              <w:rPr>
                <w:rFonts w:hint="default" w:ascii="Times New Roman" w:hAnsi="Times New Roman" w:eastAsia="Times New Roman" w:cs="Times New Roman"/>
                <w:b/>
                <w:bCs/>
                <w:sz w:val="21"/>
                <w:szCs w:val="21"/>
              </w:rPr>
            </w:pPr>
            <w:r>
              <w:rPr>
                <w:rFonts w:hint="eastAsia" w:eastAsia="Times New Roman" w:cs="Times New Roman"/>
                <w:b/>
                <w:bCs/>
                <w:sz w:val="21"/>
                <w:szCs w:val="21"/>
                <w:lang w:val="en-US" w:eastAsia="zh-CN"/>
              </w:rPr>
              <w:t>3</w:t>
            </w:r>
            <w:r>
              <w:rPr>
                <w:rFonts w:hint="default" w:ascii="Times New Roman" w:hAnsi="Times New Roman" w:eastAsia="Times New Roman" w:cs="Times New Roman"/>
                <w:b/>
                <w:bCs/>
                <w:sz w:val="21"/>
                <w:szCs w:val="21"/>
                <w:lang w:eastAsia="zh-CN"/>
              </w:rPr>
              <w:t>、</w:t>
            </w:r>
            <w:r>
              <w:rPr>
                <w:rFonts w:hint="default" w:ascii="Times New Roman" w:hAnsi="Times New Roman" w:eastAsia="Times New Roman" w:cs="Times New Roman"/>
                <w:b/>
                <w:bCs/>
                <w:sz w:val="21"/>
                <w:szCs w:val="21"/>
              </w:rPr>
              <w:t>“三线一单”符合性分析</w:t>
            </w:r>
            <w:bookmarkEnd w:id="8"/>
          </w:p>
          <w:p>
            <w:pPr>
              <w:widowControl w:val="0"/>
              <w:wordWrap/>
              <w:adjustRightInd w:val="0"/>
              <w:snapToGrid w:val="0"/>
              <w:spacing w:before="0" w:beforeAutospacing="0" w:after="0" w:afterAutospacing="0" w:line="460" w:lineRule="exact"/>
              <w:ind w:left="0" w:right="0" w:firstLine="420" w:firstLineChars="200"/>
              <w:textAlignment w:val="auto"/>
              <w:rPr>
                <w:rFonts w:hint="default" w:ascii="Times New Roman" w:hAnsi="Times New Roman" w:eastAsia="Times New Roman" w:cs="Times New Roman"/>
                <w:sz w:val="21"/>
                <w:szCs w:val="21"/>
                <w:lang w:val="en-US" w:eastAsia="zh-CN"/>
              </w:rPr>
            </w:pPr>
            <w:r>
              <w:rPr>
                <w:rFonts w:hint="default" w:ascii="Times New Roman" w:hAnsi="Times New Roman" w:eastAsia="Times New Roman" w:cs="Times New Roman"/>
                <w:sz w:val="21"/>
                <w:szCs w:val="21"/>
                <w:lang w:val="en-US" w:eastAsia="zh-CN"/>
              </w:rPr>
              <w:t>（1）生态保护红线</w:t>
            </w:r>
          </w:p>
          <w:p>
            <w:pPr>
              <w:widowControl w:val="0"/>
              <w:wordWrap/>
              <w:adjustRightInd w:val="0"/>
              <w:snapToGrid w:val="0"/>
              <w:spacing w:before="0" w:beforeAutospacing="0" w:after="0" w:afterAutospacing="0" w:line="460" w:lineRule="exact"/>
              <w:ind w:left="0" w:right="0" w:firstLine="420" w:firstLineChars="200"/>
              <w:textAlignment w:val="auto"/>
              <w:rPr>
                <w:rFonts w:hint="default" w:ascii="Times New Roman" w:hAnsi="Times New Roman" w:cs="Times New Roman"/>
                <w:color w:val="auto"/>
                <w:kern w:val="0"/>
                <w:sz w:val="21"/>
                <w:szCs w:val="21"/>
              </w:rPr>
            </w:pPr>
            <w:r>
              <w:rPr>
                <w:rFonts w:hint="default" w:ascii="Times New Roman" w:hAnsi="Times New Roman" w:eastAsia="Times New Roman" w:cs="Times New Roman"/>
                <w:sz w:val="21"/>
                <w:szCs w:val="21"/>
                <w:lang w:val="en-US" w:eastAsia="zh-CN"/>
              </w:rPr>
              <w:t>根据湖南省人民政府关于印发《湖南省生态保护红线&gt;的通知》（湘政发[2018]20 号）和</w:t>
            </w:r>
            <w:r>
              <w:rPr>
                <w:rFonts w:hint="eastAsia" w:ascii="Times New Roman" w:hAnsi="Times New Roman" w:eastAsia="Times New Roman" w:cs="Times New Roman"/>
                <w:sz w:val="21"/>
                <w:szCs w:val="21"/>
                <w:lang w:val="en-US" w:eastAsia="zh-CN"/>
              </w:rPr>
              <w:t>岳阳市</w:t>
            </w:r>
            <w:r>
              <w:rPr>
                <w:rFonts w:hint="default" w:ascii="Times New Roman" w:hAnsi="Times New Roman" w:eastAsia="Times New Roman" w:cs="Times New Roman"/>
                <w:sz w:val="21"/>
                <w:szCs w:val="21"/>
                <w:lang w:val="en-US" w:eastAsia="zh-CN"/>
              </w:rPr>
              <w:t>生态保护红线划定情况，本项目位于湘阴高新区金龙片区内，项目所在地用地性质为工业用地，不属于生态保护红线范围内</w:t>
            </w:r>
            <w:r>
              <w:rPr>
                <w:rFonts w:hint="eastAsia" w:ascii="Times New Roman" w:hAnsi="Times New Roman" w:eastAsia="Times New Roman" w:cs="Times New Roman"/>
                <w:sz w:val="21"/>
                <w:szCs w:val="21"/>
                <w:lang w:val="en-US" w:eastAsia="zh-CN"/>
              </w:rPr>
              <w:t>，</w:t>
            </w:r>
            <w:r>
              <w:rPr>
                <w:rFonts w:hint="default" w:ascii="Times New Roman" w:hAnsi="Times New Roman" w:eastAsia="Times New Roman" w:cs="Times New Roman"/>
                <w:sz w:val="21"/>
                <w:szCs w:val="21"/>
                <w:lang w:val="en-US" w:eastAsia="zh-CN"/>
              </w:rPr>
              <w:t>符合生态保护红</w:t>
            </w:r>
            <w:r>
              <w:rPr>
                <w:rFonts w:hint="default" w:ascii="Times New Roman" w:hAnsi="Times New Roman" w:cs="Times New Roman"/>
                <w:color w:val="auto"/>
                <w:kern w:val="0"/>
                <w:sz w:val="21"/>
                <w:szCs w:val="21"/>
              </w:rPr>
              <w:t>线要求。</w:t>
            </w:r>
          </w:p>
          <w:p>
            <w:pPr>
              <w:widowControl w:val="0"/>
              <w:wordWrap/>
              <w:adjustRightInd w:val="0"/>
              <w:snapToGrid w:val="0"/>
              <w:spacing w:before="0" w:beforeAutospacing="0" w:after="0" w:afterAutospacing="0" w:line="460" w:lineRule="exact"/>
              <w:ind w:left="0" w:right="0" w:firstLine="420" w:firstLineChars="200"/>
              <w:textAlignment w:val="auto"/>
              <w:rPr>
                <w:rFonts w:hint="default" w:ascii="Times New Roman" w:hAnsi="Times New Roman" w:eastAsia="Times New Roman" w:cs="Times New Roman"/>
                <w:sz w:val="21"/>
                <w:szCs w:val="21"/>
                <w:lang w:val="en-US"/>
              </w:rPr>
            </w:pPr>
            <w:r>
              <w:rPr>
                <w:rFonts w:hint="default" w:ascii="Times New Roman" w:hAnsi="Times New Roman" w:eastAsia="Times New Roman" w:cs="Times New Roman"/>
                <w:sz w:val="21"/>
                <w:szCs w:val="21"/>
                <w:lang w:val="en-US" w:eastAsia="zh-CN"/>
              </w:rPr>
              <w:t>（2）环境质量底线</w:t>
            </w:r>
          </w:p>
          <w:p>
            <w:pPr>
              <w:widowControl w:val="0"/>
              <w:wordWrap/>
              <w:adjustRightInd/>
              <w:snapToGrid/>
              <w:spacing w:before="0" w:after="0" w:line="360" w:lineRule="auto"/>
              <w:ind w:left="0" w:leftChars="0" w:right="0" w:firstLine="0" w:firstLineChars="0"/>
              <w:jc w:val="both"/>
              <w:textAlignment w:val="auto"/>
              <w:outlineLvl w:val="9"/>
              <w:rPr>
                <w:rFonts w:hint="default" w:ascii="Times New Roman" w:hAnsi="Times New Roman" w:eastAsia="Times New Roman" w:cs="Times New Roman"/>
                <w:sz w:val="21"/>
                <w:szCs w:val="21"/>
                <w:lang w:val="en-US" w:eastAsia="zh-CN"/>
              </w:rPr>
            </w:pPr>
            <w:r>
              <w:rPr>
                <w:rFonts w:hint="eastAsia" w:cs="Times New Roman"/>
                <w:color w:val="000000"/>
                <w:sz w:val="21"/>
                <w:szCs w:val="21"/>
                <w:lang w:val="en-US" w:eastAsia="zh-CN"/>
              </w:rPr>
              <w:t xml:space="preserve">    </w:t>
            </w:r>
            <w:r>
              <w:rPr>
                <w:rFonts w:hint="eastAsia" w:ascii="Times New Roman" w:hAnsi="Times New Roman" w:cs="Times New Roman"/>
                <w:color w:val="000000"/>
                <w:sz w:val="21"/>
                <w:szCs w:val="21"/>
                <w:lang w:val="en-US" w:eastAsia="zh-CN"/>
              </w:rPr>
              <w:t>项目</w:t>
            </w:r>
            <w:r>
              <w:rPr>
                <w:rFonts w:hint="default" w:ascii="Times New Roman" w:hAnsi="Times New Roman" w:cs="Times New Roman"/>
                <w:color w:val="000000"/>
                <w:sz w:val="21"/>
                <w:szCs w:val="21"/>
                <w:lang w:val="en-US" w:eastAsia="zh-CN"/>
              </w:rPr>
              <w:t>选址区域为环境空气功能区二类区，根据</w:t>
            </w:r>
            <w:r>
              <w:rPr>
                <w:rFonts w:hint="eastAsia" w:ascii="Times New Roman" w:hAnsi="Times New Roman" w:cs="Times New Roman"/>
                <w:color w:val="000000"/>
                <w:sz w:val="21"/>
                <w:szCs w:val="21"/>
                <w:lang w:val="en-US" w:eastAsia="zh-CN"/>
              </w:rPr>
              <w:t>202</w:t>
            </w:r>
            <w:r>
              <w:rPr>
                <w:rFonts w:hint="eastAsia" w:cs="Times New Roman"/>
                <w:color w:val="000000"/>
                <w:sz w:val="21"/>
                <w:szCs w:val="21"/>
                <w:lang w:val="en-US" w:eastAsia="zh-CN"/>
              </w:rPr>
              <w:t>1</w:t>
            </w:r>
            <w:r>
              <w:rPr>
                <w:rFonts w:hint="eastAsia" w:ascii="Times New Roman" w:hAnsi="Times New Roman" w:cs="Times New Roman"/>
                <w:color w:val="000000"/>
                <w:sz w:val="21"/>
                <w:szCs w:val="21"/>
                <w:lang w:val="en-US" w:eastAsia="zh-CN"/>
              </w:rPr>
              <w:t>年度</w:t>
            </w:r>
            <w:r>
              <w:rPr>
                <w:rFonts w:hint="eastAsia" w:cs="Times New Roman"/>
                <w:color w:val="000000"/>
                <w:sz w:val="21"/>
                <w:szCs w:val="21"/>
                <w:lang w:val="en-US" w:eastAsia="zh-CN"/>
              </w:rPr>
              <w:t>湘阴县</w:t>
            </w:r>
            <w:r>
              <w:rPr>
                <w:rFonts w:hint="eastAsia" w:ascii="Times New Roman" w:hAnsi="Times New Roman" w:cs="Times New Roman"/>
                <w:color w:val="000000"/>
                <w:sz w:val="21"/>
                <w:szCs w:val="21"/>
                <w:lang w:val="en-US" w:eastAsia="zh-CN"/>
              </w:rPr>
              <w:t>常规监测点位空气质量公告</w:t>
            </w:r>
            <w:r>
              <w:rPr>
                <w:rFonts w:hint="default" w:ascii="Times New Roman" w:hAnsi="Times New Roman" w:cs="Times New Roman"/>
                <w:color w:val="000000"/>
                <w:sz w:val="21"/>
                <w:szCs w:val="21"/>
                <w:lang w:val="en-US" w:eastAsia="zh-CN"/>
              </w:rPr>
              <w:t>，项目所在地SO</w:t>
            </w:r>
            <w:r>
              <w:rPr>
                <w:rFonts w:hint="default" w:ascii="Times New Roman" w:hAnsi="Times New Roman" w:cs="Times New Roman"/>
                <w:color w:val="000000"/>
                <w:sz w:val="21"/>
                <w:szCs w:val="21"/>
                <w:vertAlign w:val="subscript"/>
                <w:lang w:val="en-US" w:eastAsia="zh-CN"/>
              </w:rPr>
              <w:t>2</w:t>
            </w:r>
            <w:r>
              <w:rPr>
                <w:rFonts w:hint="default" w:ascii="Times New Roman" w:hAnsi="Times New Roman" w:cs="Times New Roman"/>
                <w:color w:val="000000"/>
                <w:sz w:val="21"/>
                <w:szCs w:val="21"/>
                <w:lang w:val="en-US" w:eastAsia="zh-CN"/>
              </w:rPr>
              <w:t>、NO</w:t>
            </w:r>
            <w:r>
              <w:rPr>
                <w:rFonts w:hint="default" w:ascii="Times New Roman" w:hAnsi="Times New Roman" w:cs="Times New Roman"/>
                <w:color w:val="000000"/>
                <w:sz w:val="21"/>
                <w:szCs w:val="21"/>
                <w:vertAlign w:val="subscript"/>
                <w:lang w:val="en-US" w:eastAsia="zh-CN"/>
              </w:rPr>
              <w:t>2</w:t>
            </w:r>
            <w:r>
              <w:rPr>
                <w:rFonts w:hint="default" w:ascii="Times New Roman" w:hAnsi="Times New Roman" w:cs="Times New Roman"/>
                <w:color w:val="000000"/>
                <w:sz w:val="21"/>
                <w:szCs w:val="21"/>
                <w:lang w:val="en-US" w:eastAsia="zh-CN"/>
              </w:rPr>
              <w:t>、PM</w:t>
            </w:r>
            <w:r>
              <w:rPr>
                <w:rFonts w:hint="default" w:ascii="Times New Roman" w:hAnsi="Times New Roman" w:cs="Times New Roman"/>
                <w:color w:val="000000"/>
                <w:sz w:val="21"/>
                <w:szCs w:val="21"/>
                <w:vertAlign w:val="subscript"/>
                <w:lang w:val="en-US" w:eastAsia="zh-CN"/>
              </w:rPr>
              <w:t>10</w:t>
            </w:r>
            <w:r>
              <w:rPr>
                <w:rFonts w:hint="default" w:ascii="Times New Roman" w:hAnsi="Times New Roman" w:cs="Times New Roman"/>
                <w:color w:val="000000"/>
                <w:sz w:val="21"/>
                <w:szCs w:val="21"/>
                <w:lang w:val="en-US" w:eastAsia="zh-CN"/>
              </w:rPr>
              <w:t>、PM</w:t>
            </w:r>
            <w:r>
              <w:rPr>
                <w:rFonts w:hint="default" w:ascii="Times New Roman" w:hAnsi="Times New Roman" w:cs="Times New Roman"/>
                <w:color w:val="000000"/>
                <w:sz w:val="21"/>
                <w:szCs w:val="21"/>
                <w:vertAlign w:val="subscript"/>
                <w:lang w:val="en-US" w:eastAsia="zh-CN"/>
              </w:rPr>
              <w:t>2.5</w:t>
            </w:r>
            <w:r>
              <w:rPr>
                <w:rFonts w:hint="default" w:ascii="Times New Roman" w:hAnsi="Times New Roman" w:cs="Times New Roman"/>
                <w:color w:val="000000"/>
                <w:sz w:val="21"/>
                <w:szCs w:val="21"/>
                <w:lang w:val="en-US" w:eastAsia="zh-CN"/>
              </w:rPr>
              <w:t>、CO、O</w:t>
            </w:r>
            <w:r>
              <w:rPr>
                <w:rFonts w:hint="default" w:ascii="Times New Roman" w:hAnsi="Times New Roman" w:cs="Times New Roman"/>
                <w:color w:val="000000"/>
                <w:sz w:val="21"/>
                <w:szCs w:val="21"/>
                <w:vertAlign w:val="subscript"/>
                <w:lang w:val="en-US" w:eastAsia="zh-CN"/>
              </w:rPr>
              <w:t>3</w:t>
            </w:r>
            <w:r>
              <w:rPr>
                <w:rFonts w:hint="eastAsia" w:ascii="Times New Roman" w:hAnsi="Times New Roman" w:cs="Times New Roman"/>
                <w:color w:val="000000"/>
                <w:sz w:val="21"/>
                <w:szCs w:val="21"/>
                <w:lang w:val="en-US" w:eastAsia="zh-CN"/>
              </w:rPr>
              <w:t>六项基本因子均可满足</w:t>
            </w:r>
            <w:r>
              <w:rPr>
                <w:rFonts w:hint="default" w:ascii="Times New Roman" w:hAnsi="Times New Roman" w:cs="Times New Roman"/>
                <w:color w:val="000000"/>
                <w:sz w:val="21"/>
                <w:szCs w:val="21"/>
                <w:lang w:val="en-US" w:eastAsia="zh-CN"/>
              </w:rPr>
              <w:t>《环境空气质量标准》（GB3095-2012）及2018年修改单中的二级标准</w:t>
            </w:r>
            <w:r>
              <w:rPr>
                <w:rFonts w:hint="eastAsia" w:ascii="Times New Roman" w:hAnsi="Times New Roman" w:cs="Times New Roman"/>
                <w:color w:val="000000"/>
                <w:sz w:val="21"/>
                <w:szCs w:val="21"/>
                <w:lang w:val="en-US" w:eastAsia="zh-CN"/>
              </w:rPr>
              <w:t>，区域环境空气质量属于达标区</w:t>
            </w:r>
            <w:r>
              <w:rPr>
                <w:rFonts w:hint="default" w:ascii="Times New Roman" w:hAnsi="Times New Roman" w:cs="Times New Roman"/>
                <w:color w:val="000000"/>
                <w:sz w:val="21"/>
                <w:szCs w:val="21"/>
                <w:lang w:val="en-US" w:eastAsia="zh-CN"/>
              </w:rPr>
              <w:t>。</w:t>
            </w:r>
            <w:r>
              <w:rPr>
                <w:rFonts w:hint="default" w:ascii="Times New Roman" w:hAnsi="Times New Roman" w:eastAsia="Times New Roman" w:cs="Times New Roman"/>
                <w:color w:val="auto"/>
                <w:sz w:val="21"/>
                <w:szCs w:val="21"/>
                <w:lang w:val="en-US" w:eastAsia="zh-CN"/>
              </w:rPr>
              <w:t>非甲烷总烃符合</w:t>
            </w:r>
            <w:r>
              <w:rPr>
                <w:rFonts w:hint="default" w:ascii="Times New Roman" w:hAnsi="Times New Roman" w:eastAsia="宋体" w:cs="Times New Roman"/>
                <w:color w:val="auto"/>
                <w:sz w:val="21"/>
                <w:szCs w:val="21"/>
              </w:rPr>
              <w:t>《大气污染物综合排放标准详解》中 2.0mg/m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标准</w:t>
            </w:r>
            <w:r>
              <w:rPr>
                <w:rFonts w:hint="default" w:ascii="Times New Roman" w:hAnsi="Times New Roman" w:eastAsia="Times New Roman" w:cs="Times New Roman"/>
                <w:color w:val="auto"/>
                <w:sz w:val="21"/>
                <w:szCs w:val="21"/>
                <w:lang w:val="en-US" w:eastAsia="zh-CN"/>
              </w:rPr>
              <w:t>。</w:t>
            </w:r>
            <w:r>
              <w:rPr>
                <w:rFonts w:hint="default" w:ascii="Times New Roman" w:hAnsi="Times New Roman" w:eastAsia="Times New Roman" w:cs="Times New Roman"/>
                <w:sz w:val="21"/>
                <w:szCs w:val="21"/>
                <w:lang w:val="en-US" w:eastAsia="zh-CN"/>
              </w:rPr>
              <w:t>项目排放的主要废气污染物为非甲烷总烃</w:t>
            </w:r>
            <w:r>
              <w:rPr>
                <w:rFonts w:hint="eastAsia" w:eastAsia="Times New Roman" w:cs="Times New Roman"/>
                <w:sz w:val="21"/>
                <w:szCs w:val="21"/>
                <w:lang w:val="en-US" w:eastAsia="zh-CN"/>
              </w:rPr>
              <w:t>和颗粒物</w:t>
            </w:r>
            <w:r>
              <w:rPr>
                <w:rFonts w:hint="default" w:ascii="Times New Roman" w:hAnsi="Times New Roman" w:eastAsia="Times New Roman" w:cs="Times New Roman"/>
                <w:sz w:val="21"/>
                <w:szCs w:val="21"/>
                <w:lang w:val="en-US" w:eastAsia="zh-CN"/>
              </w:rPr>
              <w:t>，</w:t>
            </w:r>
            <w:r>
              <w:rPr>
                <w:rFonts w:hint="eastAsia" w:eastAsia="Times New Roman" w:cs="Times New Roman"/>
                <w:color w:val="auto"/>
                <w:sz w:val="21"/>
                <w:szCs w:val="21"/>
                <w:lang w:val="en-US" w:eastAsia="zh-CN"/>
              </w:rPr>
              <w:t>项目废气经处理后均</w:t>
            </w:r>
            <w:r>
              <w:rPr>
                <w:rFonts w:hint="default" w:ascii="Times New Roman" w:hAnsi="Times New Roman" w:eastAsia="Times New Roman" w:cs="Times New Roman"/>
                <w:color w:val="auto"/>
                <w:sz w:val="21"/>
                <w:szCs w:val="21"/>
                <w:lang w:val="en-US" w:eastAsia="zh-CN"/>
              </w:rPr>
              <w:t>可实现达标排放，尚有容</w:t>
            </w:r>
            <w:r>
              <w:rPr>
                <w:rFonts w:hint="default" w:ascii="Times New Roman" w:hAnsi="Times New Roman" w:eastAsia="Times New Roman" w:cs="Times New Roman"/>
                <w:sz w:val="21"/>
                <w:szCs w:val="21"/>
                <w:lang w:val="en-US" w:eastAsia="zh-CN"/>
              </w:rPr>
              <w:t>量进行项目建设，本项目建成后废气排放量不会对环境空气质量造成较大影响。</w:t>
            </w:r>
          </w:p>
          <w:p>
            <w:pPr>
              <w:wordWrap/>
              <w:adjustRightInd w:val="0"/>
              <w:snapToGrid w:val="0"/>
              <w:spacing w:before="0" w:beforeAutospacing="0" w:after="0" w:afterAutospacing="0" w:line="460" w:lineRule="exact"/>
              <w:ind w:left="0" w:right="0" w:firstLine="420" w:firstLineChars="20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Times New Roman" w:cs="Times New Roman"/>
                <w:sz w:val="21"/>
                <w:szCs w:val="21"/>
                <w:lang w:val="en-US" w:eastAsia="zh-CN"/>
              </w:rPr>
              <w:t>本项目废水经处理后</w:t>
            </w:r>
            <w:r>
              <w:rPr>
                <w:rFonts w:hint="default" w:ascii="Times New Roman" w:hAnsi="Times New Roman" w:eastAsia="Times New Roman" w:cs="Times New Roman"/>
                <w:sz w:val="21"/>
                <w:szCs w:val="21"/>
                <w:lang w:eastAsia="zh-CN"/>
              </w:rPr>
              <w:t>用作厂区绿化、降尘</w:t>
            </w:r>
            <w:r>
              <w:rPr>
                <w:rFonts w:hint="default" w:ascii="Times New Roman" w:hAnsi="Times New Roman" w:eastAsia="Times New Roman" w:cs="Times New Roman"/>
                <w:sz w:val="21"/>
                <w:szCs w:val="21"/>
              </w:rPr>
              <w:t>，不外</w:t>
            </w:r>
            <w:r>
              <w:rPr>
                <w:rFonts w:hint="default" w:ascii="Times New Roman" w:hAnsi="Times New Roman" w:eastAsia="Times New Roman" w:cs="Times New Roman"/>
                <w:sz w:val="21"/>
                <w:szCs w:val="21"/>
                <w:lang w:val="en-US" w:eastAsia="zh-CN"/>
              </w:rPr>
              <w:t>排。根据</w:t>
            </w:r>
            <w:r>
              <w:rPr>
                <w:rFonts w:hint="eastAsia" w:ascii="Times New Roman" w:hAnsi="Times New Roman" w:eastAsia="Times New Roman" w:cs="Times New Roman"/>
                <w:sz w:val="21"/>
                <w:szCs w:val="21"/>
                <w:lang w:val="en-US" w:eastAsia="zh-CN"/>
              </w:rPr>
              <w:t>区域地表水监测断面水质情况可知，项目所在区域</w:t>
            </w:r>
            <w:r>
              <w:rPr>
                <w:rFonts w:hint="default" w:ascii="Times New Roman" w:hAnsi="Times New Roman" w:eastAsia="宋体" w:cs="Times New Roman"/>
                <w:color w:val="auto"/>
                <w:sz w:val="21"/>
                <w:szCs w:val="21"/>
                <w:lang w:eastAsia="zh-CN"/>
              </w:rPr>
              <w:t>水质达到</w:t>
            </w:r>
            <w:r>
              <w:rPr>
                <w:rFonts w:hint="default" w:ascii="Times New Roman" w:hAnsi="Times New Roman" w:eastAsia="Times New Roman" w:cs="Times New Roman"/>
                <w:sz w:val="21"/>
                <w:szCs w:val="21"/>
                <w:lang w:val="en-US" w:eastAsia="zh-CN"/>
              </w:rPr>
              <w:t>《地表水环境质量标准》（GB3838-2002）中</w:t>
            </w:r>
            <w:r>
              <w:rPr>
                <w:rFonts w:hint="default" w:ascii="Times New Roman" w:hAnsi="Times New Roman" w:eastAsia="宋体" w:cs="Times New Roman"/>
                <w:color w:val="auto"/>
                <w:sz w:val="21"/>
                <w:szCs w:val="21"/>
                <w:lang w:eastAsia="zh-CN"/>
              </w:rPr>
              <w:t>相应水质标准</w:t>
            </w:r>
            <w:r>
              <w:rPr>
                <w:rFonts w:hint="default" w:ascii="Times New Roman" w:hAnsi="Times New Roman" w:eastAsia="宋体" w:cs="Times New Roman"/>
                <w:color w:val="auto"/>
                <w:sz w:val="21"/>
                <w:szCs w:val="21"/>
                <w:lang w:val="en-US" w:eastAsia="zh-CN"/>
              </w:rPr>
              <w:t>。</w:t>
            </w:r>
          </w:p>
          <w:p>
            <w:pPr>
              <w:widowControl w:val="0"/>
              <w:wordWrap/>
              <w:adjustRightInd w:val="0"/>
              <w:snapToGrid w:val="0"/>
              <w:spacing w:before="0" w:beforeAutospacing="0" w:after="0" w:afterAutospacing="0" w:line="460" w:lineRule="exact"/>
              <w:ind w:left="0" w:right="0" w:firstLine="420" w:firstLineChars="200"/>
              <w:textAlignment w:val="auto"/>
              <w:rPr>
                <w:rFonts w:hint="default" w:ascii="Times New Roman" w:hAnsi="Times New Roman" w:eastAsia="Times New Roman" w:cs="Times New Roman"/>
                <w:sz w:val="21"/>
                <w:szCs w:val="21"/>
                <w:lang w:val="en-US"/>
              </w:rPr>
            </w:pPr>
            <w:r>
              <w:rPr>
                <w:rFonts w:hint="default" w:ascii="Times New Roman" w:hAnsi="Times New Roman" w:eastAsia="Times New Roman" w:cs="Times New Roman"/>
                <w:sz w:val="21"/>
                <w:szCs w:val="21"/>
                <w:lang w:val="en-US" w:eastAsia="zh-CN"/>
              </w:rPr>
              <w:t>综上，项目产生的污染物经采取相应的防护措施后可做到达标排放或合理处理，不会降低区域环境质量等级，对环境影响不大，符合环境质量底线要求。</w:t>
            </w:r>
          </w:p>
          <w:p>
            <w:pPr>
              <w:widowControl w:val="0"/>
              <w:wordWrap/>
              <w:adjustRightInd w:val="0"/>
              <w:snapToGrid w:val="0"/>
              <w:spacing w:before="0" w:beforeAutospacing="0" w:after="0" w:afterAutospacing="0" w:line="460" w:lineRule="exact"/>
              <w:ind w:left="0" w:right="0" w:firstLine="420" w:firstLineChars="200"/>
              <w:textAlignment w:val="auto"/>
              <w:rPr>
                <w:rFonts w:hint="default" w:ascii="Times New Roman" w:hAnsi="Times New Roman" w:eastAsia="Times New Roman" w:cs="Times New Roman"/>
                <w:sz w:val="21"/>
                <w:szCs w:val="21"/>
                <w:lang w:val="en-US"/>
              </w:rPr>
            </w:pPr>
            <w:r>
              <w:rPr>
                <w:rFonts w:hint="default" w:ascii="Times New Roman" w:hAnsi="Times New Roman" w:eastAsia="Times New Roman" w:cs="Times New Roman"/>
                <w:sz w:val="21"/>
                <w:szCs w:val="21"/>
                <w:lang w:val="en-US" w:eastAsia="zh-CN"/>
              </w:rPr>
              <w:t>（3）资源利用上线</w:t>
            </w:r>
          </w:p>
          <w:p>
            <w:pPr>
              <w:widowControl w:val="0"/>
              <w:wordWrap/>
              <w:adjustRightInd w:val="0"/>
              <w:snapToGrid w:val="0"/>
              <w:spacing w:before="0" w:beforeAutospacing="0" w:after="0" w:afterAutospacing="0" w:line="460" w:lineRule="exact"/>
              <w:ind w:left="0" w:right="0" w:firstLine="420" w:firstLineChars="200"/>
              <w:textAlignment w:val="auto"/>
              <w:rPr>
                <w:rFonts w:hint="default" w:ascii="Times New Roman" w:hAnsi="Times New Roman" w:eastAsia="Times New Roman" w:cs="Times New Roman"/>
                <w:sz w:val="21"/>
                <w:szCs w:val="21"/>
                <w:lang w:val="en-US" w:eastAsia="zh-CN"/>
              </w:rPr>
            </w:pPr>
            <w:r>
              <w:rPr>
                <w:rFonts w:hint="default" w:ascii="Times New Roman" w:hAnsi="Times New Roman" w:eastAsia="Times New Roman" w:cs="Times New Roman"/>
                <w:sz w:val="21"/>
                <w:szCs w:val="21"/>
                <w:lang w:val="en-US" w:eastAsia="zh-CN"/>
              </w:rPr>
              <w:t>项目用水、用电来源为市政供水供电系统。本项目建成运行后通过内部管理、设备选型、废物回收利用、污染治理等多方面采取可行的防治措施，以“节能、降耗、减污”为目标，有效地控制污染，项目的水、电等资源不会突破区域的资源利用上线。</w:t>
            </w:r>
          </w:p>
          <w:p>
            <w:pPr>
              <w:widowControl w:val="0"/>
              <w:wordWrap/>
              <w:adjustRightInd w:val="0"/>
              <w:snapToGrid w:val="0"/>
              <w:spacing w:before="0" w:beforeAutospacing="0" w:after="0" w:afterAutospacing="0" w:line="460" w:lineRule="exact"/>
              <w:ind w:left="0" w:right="0" w:firstLine="420" w:firstLineChars="200"/>
              <w:textAlignment w:val="auto"/>
              <w:rPr>
                <w:rFonts w:hint="default" w:ascii="Times New Roman" w:hAnsi="Times New Roman" w:eastAsia="Times New Roman" w:cs="Times New Roman"/>
                <w:sz w:val="21"/>
                <w:szCs w:val="21"/>
                <w:lang w:val="en-US" w:eastAsia="zh-CN"/>
              </w:rPr>
            </w:pPr>
            <w:r>
              <w:rPr>
                <w:rFonts w:hint="eastAsia" w:ascii="Times New Roman" w:hAnsi="Times New Roman" w:eastAsia="Times New Roman" w:cs="Times New Roman"/>
                <w:sz w:val="21"/>
                <w:szCs w:val="21"/>
                <w:lang w:val="en-US" w:eastAsia="zh-CN"/>
              </w:rPr>
              <w:t>（4）环境准入负面清单</w:t>
            </w:r>
          </w:p>
          <w:p>
            <w:pPr>
              <w:widowControl w:val="0"/>
              <w:wordWrap/>
              <w:adjustRightInd w:val="0"/>
              <w:snapToGrid w:val="0"/>
              <w:spacing w:before="0" w:beforeAutospacing="0" w:after="0" w:afterAutospacing="0" w:line="460" w:lineRule="exact"/>
              <w:ind w:left="0" w:right="0" w:firstLine="420" w:firstLineChars="200"/>
              <w:textAlignment w:val="auto"/>
              <w:rPr>
                <w:rFonts w:hint="default" w:eastAsia="宋体"/>
                <w:color w:val="auto"/>
                <w:sz w:val="21"/>
                <w:szCs w:val="21"/>
                <w:highlight w:val="none"/>
              </w:rPr>
            </w:pPr>
            <w:r>
              <w:rPr>
                <w:rFonts w:hint="default" w:ascii="Times New Roman" w:hAnsi="Times New Roman" w:eastAsia="Times New Roman" w:cs="Times New Roman"/>
                <w:sz w:val="21"/>
                <w:szCs w:val="21"/>
                <w:lang w:val="en-US" w:eastAsia="zh-CN"/>
              </w:rPr>
              <w:t>本项目属于</w:t>
            </w:r>
            <w:r>
              <w:rPr>
                <w:rFonts w:hint="default" w:ascii="Times New Roman" w:hAnsi="Times New Roman" w:eastAsia="Times New Roman" w:cs="Times New Roman"/>
                <w:color w:val="auto"/>
                <w:sz w:val="21"/>
                <w:szCs w:val="21"/>
              </w:rPr>
              <w:t>C421</w:t>
            </w:r>
            <w:r>
              <w:rPr>
                <w:rFonts w:hint="default" w:ascii="Times New Roman" w:hAnsi="Times New Roman" w:eastAsia="Times New Roman" w:cs="Times New Roman"/>
                <w:color w:val="auto"/>
                <w:sz w:val="21"/>
                <w:szCs w:val="21"/>
                <w:lang w:val="en-US" w:eastAsia="zh-CN"/>
              </w:rPr>
              <w:t>0</w:t>
            </w:r>
            <w:r>
              <w:rPr>
                <w:rFonts w:hint="default" w:ascii="Times New Roman" w:hAnsi="Times New Roman" w:eastAsia="Times New Roman" w:cs="Times New Roman"/>
                <w:color w:val="auto"/>
                <w:sz w:val="21"/>
                <w:szCs w:val="21"/>
              </w:rPr>
              <w:t xml:space="preserve"> </w:t>
            </w:r>
            <w:r>
              <w:rPr>
                <w:rFonts w:hint="default" w:ascii="Times New Roman" w:hAnsi="Times New Roman" w:eastAsia="Times New Roman" w:cs="Times New Roman"/>
                <w:color w:val="auto"/>
                <w:sz w:val="21"/>
                <w:szCs w:val="21"/>
                <w:lang w:val="en-US" w:eastAsia="zh-CN"/>
              </w:rPr>
              <w:t>金属废料和碎屑加工处理</w:t>
            </w:r>
            <w:r>
              <w:rPr>
                <w:rFonts w:hint="default" w:ascii="Times New Roman" w:hAnsi="Times New Roman" w:eastAsia="Times New Roman" w:cs="Times New Roman"/>
                <w:sz w:val="21"/>
                <w:szCs w:val="21"/>
                <w:lang w:val="en-US" w:eastAsia="zh-CN"/>
              </w:rPr>
              <w:t>，通过查阅《市场准入负面清单（2020年版）》（</w:t>
            </w:r>
            <w:r>
              <w:rPr>
                <w:rFonts w:hint="default"/>
                <w:color w:val="auto"/>
                <w:sz w:val="21"/>
                <w:szCs w:val="21"/>
                <w:highlight w:val="none"/>
              </w:rPr>
              <w:t>发改体改规〔2020〕1880号），项目</w:t>
            </w:r>
            <w:r>
              <w:rPr>
                <w:rFonts w:hint="default"/>
                <w:color w:val="auto"/>
                <w:sz w:val="21"/>
                <w:szCs w:val="21"/>
                <w:highlight w:val="none"/>
                <w:lang w:val="en-US" w:eastAsia="zh-CN"/>
              </w:rPr>
              <w:t>未被列入上述</w:t>
            </w:r>
            <w:r>
              <w:rPr>
                <w:rFonts w:hint="default"/>
                <w:color w:val="auto"/>
                <w:sz w:val="21"/>
                <w:szCs w:val="21"/>
                <w:highlight w:val="none"/>
              </w:rPr>
              <w:t>环境准入负面清单。本项目符合国家产业政策，项目位于湘阴高新技术产业开发区规划范围内，不涉及环境敏感区，无明显的环境制约因素，不在《湖南省国家重点生态功能区产业准入负面清单（试行）》（2016年）及《湖</w:t>
            </w:r>
            <w:r>
              <w:rPr>
                <w:rFonts w:hint="default" w:eastAsia="宋体"/>
                <w:color w:val="auto"/>
                <w:sz w:val="21"/>
                <w:szCs w:val="21"/>
                <w:highlight w:val="none"/>
              </w:rPr>
              <w:t>南省新增19个国家重点生态功能区产业准入负面清单（试行）》（2018年）里。</w:t>
            </w:r>
          </w:p>
          <w:p>
            <w:pPr>
              <w:widowControl w:val="0"/>
              <w:wordWrap/>
              <w:adjustRightInd w:val="0"/>
              <w:snapToGrid w:val="0"/>
              <w:spacing w:before="0" w:beforeAutospacing="0" w:after="0" w:afterAutospacing="0" w:line="460" w:lineRule="exact"/>
              <w:ind w:left="0" w:right="0" w:firstLine="420" w:firstLineChars="200"/>
              <w:textAlignment w:val="auto"/>
              <w:rPr>
                <w:rFonts w:hint="default" w:ascii="Times New Roman" w:hAnsi="Times New Roman" w:eastAsia="宋体" w:cs="Times New Roman"/>
                <w:color w:val="auto"/>
                <w:sz w:val="21"/>
                <w:szCs w:val="21"/>
                <w:highlight w:val="none"/>
                <w:lang w:val="en-US" w:eastAsia="zh-CN"/>
              </w:rPr>
            </w:pPr>
            <w:r>
              <w:rPr>
                <w:rFonts w:hint="default" w:eastAsia="宋体"/>
                <w:color w:val="auto"/>
                <w:sz w:val="21"/>
                <w:szCs w:val="21"/>
                <w:highlight w:val="none"/>
                <w:lang w:val="en-US" w:eastAsia="zh-CN"/>
              </w:rPr>
              <w:t>综上</w:t>
            </w:r>
            <w:r>
              <w:rPr>
                <w:rFonts w:hint="default" w:ascii="Times New Roman" w:hAnsi="Times New Roman" w:eastAsia="宋体" w:cs="Times New Roman"/>
                <w:color w:val="auto"/>
                <w:sz w:val="21"/>
                <w:szCs w:val="21"/>
                <w:highlight w:val="none"/>
                <w:lang w:val="en-US" w:eastAsia="zh-CN"/>
              </w:rPr>
              <w:t>所述，</w:t>
            </w:r>
            <w:r>
              <w:rPr>
                <w:rFonts w:hint="eastAsia" w:ascii="Times New Roman" w:hAnsi="Times New Roman" w:eastAsia="宋体" w:cs="Times New Roman"/>
                <w:color w:val="auto"/>
                <w:sz w:val="21"/>
                <w:szCs w:val="21"/>
                <w:highlight w:val="none"/>
                <w:lang w:val="en-US" w:eastAsia="zh-CN"/>
              </w:rPr>
              <w:t>本</w:t>
            </w:r>
            <w:r>
              <w:rPr>
                <w:rFonts w:hint="default" w:ascii="Times New Roman" w:hAnsi="Times New Roman" w:eastAsia="宋体" w:cs="Times New Roman"/>
                <w:color w:val="auto"/>
                <w:sz w:val="21"/>
                <w:szCs w:val="21"/>
                <w:highlight w:val="none"/>
                <w:lang w:val="en-US" w:eastAsia="zh-CN"/>
              </w:rPr>
              <w:t>项目符合“三线一单”（即生态红线、环境质量底线、资源利用上线及环境准入负面清单）的相关要求。</w:t>
            </w:r>
          </w:p>
          <w:p>
            <w:pPr>
              <w:pStyle w:val="12"/>
              <w:keepNext w:val="0"/>
              <w:keepLines w:val="0"/>
              <w:pageBreakBefore w:val="0"/>
              <w:kinsoku/>
              <w:wordWrap/>
              <w:overflowPunct/>
              <w:topLinePunct w:val="0"/>
              <w:bidi w:val="0"/>
              <w:adjustRightInd/>
              <w:snapToGrid/>
              <w:spacing w:before="0" w:after="0" w:line="360" w:lineRule="auto"/>
              <w:ind w:right="0"/>
              <w:jc w:val="left"/>
              <w:textAlignment w:val="auto"/>
              <w:rPr>
                <w:rFonts w:hint="default" w:ascii="Times New Roman" w:hAnsi="Times New Roman" w:cs="Times New Roman"/>
                <w:color w:val="auto"/>
                <w:kern w:val="0"/>
                <w:sz w:val="21"/>
                <w:szCs w:val="21"/>
                <w:u w:val="single" w:color="auto"/>
              </w:rPr>
            </w:pPr>
            <w:bookmarkStart w:id="9" w:name="_TOC_250022"/>
            <w:r>
              <w:rPr>
                <w:rFonts w:hint="eastAsia" w:cs="Times New Roman"/>
                <w:b/>
                <w:bCs/>
                <w:color w:val="auto"/>
                <w:sz w:val="21"/>
                <w:szCs w:val="21"/>
                <w:highlight w:val="none"/>
                <w:u w:val="single" w:color="auto"/>
                <w:lang w:val="en-US" w:eastAsia="zh-CN"/>
              </w:rPr>
              <w:t>4</w:t>
            </w:r>
            <w:r>
              <w:rPr>
                <w:rFonts w:hint="default" w:ascii="Times New Roman" w:hAnsi="Times New Roman" w:cs="Times New Roman"/>
                <w:b/>
                <w:bCs/>
                <w:color w:val="auto"/>
                <w:sz w:val="21"/>
                <w:szCs w:val="21"/>
                <w:highlight w:val="none"/>
                <w:u w:val="single" w:color="auto"/>
                <w:lang w:val="en-US" w:eastAsia="zh-CN"/>
              </w:rPr>
              <w:t>、与</w:t>
            </w:r>
            <w:r>
              <w:rPr>
                <w:rFonts w:hint="default" w:ascii="Times New Roman" w:hAnsi="Times New Roman" w:cs="Times New Roman"/>
                <w:b/>
                <w:bCs/>
                <w:color w:val="auto"/>
                <w:kern w:val="0"/>
                <w:sz w:val="21"/>
                <w:szCs w:val="21"/>
                <w:u w:val="single" w:color="auto"/>
              </w:rPr>
              <w:t>《湖南省“三线一单”生态环境总体管控要求暨省级以上产业园区生态环境准入清单》的相符性分析</w:t>
            </w:r>
          </w:p>
          <w:p>
            <w:pPr>
              <w:pStyle w:val="12"/>
              <w:keepNext w:val="0"/>
              <w:keepLines w:val="0"/>
              <w:pageBreakBefore w:val="0"/>
              <w:kinsoku/>
              <w:wordWrap/>
              <w:overflowPunct/>
              <w:topLinePunct w:val="0"/>
              <w:bidi w:val="0"/>
              <w:adjustRightInd/>
              <w:snapToGrid/>
              <w:spacing w:before="0" w:after="0" w:line="360" w:lineRule="auto"/>
              <w:ind w:right="0" w:firstLine="420" w:firstLineChars="200"/>
              <w:jc w:val="left"/>
              <w:textAlignment w:val="auto"/>
              <w:rPr>
                <w:rFonts w:hint="default" w:ascii="Times New Roman" w:hAnsi="Times New Roman" w:cs="Times New Roman"/>
                <w:color w:val="auto"/>
                <w:kern w:val="0"/>
                <w:sz w:val="21"/>
                <w:szCs w:val="21"/>
                <w:u w:val="single" w:color="auto"/>
              </w:rPr>
            </w:pPr>
            <w:r>
              <w:rPr>
                <w:rFonts w:hint="default" w:ascii="Times New Roman" w:hAnsi="Times New Roman" w:cs="Times New Roman"/>
                <w:color w:val="auto"/>
                <w:kern w:val="0"/>
                <w:sz w:val="21"/>
                <w:szCs w:val="21"/>
                <w:u w:val="single" w:color="auto"/>
              </w:rPr>
              <w:t>根据《湖南省人民政府关于实施“三线一单”生态环境分区管控的意见》(湘政发〔2020〕12号)及《湖南省“三线一单”生态环境总体管控要求暨省级以上产业园区生态环境准入清单》（2020年11月10日），本项目属湘阴高新技术产业区范围，属于重点管控单元，环境管控单元编码为ZH43062420002，其管控要求具体如下：</w:t>
            </w:r>
          </w:p>
          <w:p>
            <w:pPr>
              <w:autoSpaceDE w:val="0"/>
              <w:autoSpaceDN w:val="0"/>
              <w:adjustRightInd w:val="0"/>
              <w:snapToGrid w:val="0"/>
              <w:jc w:val="center"/>
              <w:rPr>
                <w:rFonts w:hint="default" w:ascii="Times New Roman" w:hAnsi="Times New Roman" w:eastAsia="宋体" w:cs="Times New Roman"/>
                <w:b/>
                <w:bCs/>
                <w:color w:val="auto"/>
                <w:sz w:val="21"/>
                <w:szCs w:val="21"/>
                <w:highlight w:val="none"/>
                <w:u w:val="single" w:color="auto"/>
              </w:rPr>
            </w:pPr>
            <w:r>
              <w:rPr>
                <w:rFonts w:hint="default" w:ascii="Times New Roman" w:hAnsi="Times New Roman" w:eastAsia="宋体" w:cs="Times New Roman"/>
                <w:b/>
                <w:bCs/>
                <w:color w:val="auto"/>
                <w:sz w:val="21"/>
                <w:szCs w:val="21"/>
                <w:highlight w:val="none"/>
                <w:u w:val="single" w:color="auto"/>
              </w:rPr>
              <w:t>表1-</w:t>
            </w:r>
            <w:r>
              <w:rPr>
                <w:rFonts w:hint="eastAsia" w:ascii="Times New Roman" w:hAnsi="Times New Roman" w:eastAsia="宋体" w:cs="Times New Roman"/>
                <w:b/>
                <w:bCs/>
                <w:color w:val="auto"/>
                <w:sz w:val="21"/>
                <w:szCs w:val="21"/>
                <w:highlight w:val="none"/>
                <w:u w:val="single" w:color="auto"/>
                <w:lang w:val="en-US" w:eastAsia="zh-CN"/>
              </w:rPr>
              <w:t>3</w:t>
            </w:r>
            <w:r>
              <w:rPr>
                <w:rFonts w:hint="default" w:ascii="Times New Roman" w:hAnsi="Times New Roman" w:eastAsia="宋体" w:cs="Times New Roman"/>
                <w:b/>
                <w:bCs/>
                <w:color w:val="auto"/>
                <w:sz w:val="21"/>
                <w:szCs w:val="21"/>
                <w:highlight w:val="none"/>
                <w:u w:val="single" w:color="auto"/>
              </w:rPr>
              <w:t xml:space="preserve"> </w:t>
            </w:r>
            <w:r>
              <w:rPr>
                <w:rFonts w:hint="default" w:ascii="Times New Roman" w:hAnsi="Times New Roman" w:eastAsia="宋体" w:cs="Times New Roman"/>
                <w:b/>
                <w:bCs/>
                <w:color w:val="auto"/>
                <w:sz w:val="21"/>
                <w:szCs w:val="21"/>
                <w:highlight w:val="none"/>
                <w:u w:val="single" w:color="auto"/>
                <w:lang w:val="en-US" w:eastAsia="zh-CN"/>
              </w:rPr>
              <w:t xml:space="preserve"> 与</w:t>
            </w:r>
            <w:r>
              <w:rPr>
                <w:rFonts w:hint="default" w:ascii="Times New Roman" w:hAnsi="Times New Roman" w:eastAsia="宋体" w:cs="Times New Roman"/>
                <w:b/>
                <w:bCs/>
                <w:color w:val="auto"/>
                <w:sz w:val="21"/>
                <w:szCs w:val="21"/>
                <w:highlight w:val="none"/>
                <w:u w:val="single" w:color="auto"/>
              </w:rPr>
              <w:t>《湖南省“三线一单”生态环境总体管控要求暨省级以上产业园区生态环境准入清单》相符性分析</w:t>
            </w:r>
          </w:p>
          <w:tbl>
            <w:tblPr>
              <w:tblStyle w:val="35"/>
              <w:tblW w:w="4935" w:type="pct"/>
              <w:tblInd w:w="93"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16"/>
              <w:gridCol w:w="663"/>
              <w:gridCol w:w="2806"/>
              <w:gridCol w:w="2024"/>
              <w:gridCol w:w="69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84" w:type="pct"/>
                  <w:tcBorders>
                    <w:tl2br w:val="nil"/>
                    <w:tr2bl w:val="nil"/>
                  </w:tcBorders>
                  <w:noWrap w:val="0"/>
                  <w:vAlign w:val="center"/>
                </w:tcPr>
                <w:p>
                  <w:pPr>
                    <w:tabs>
                      <w:tab w:val="left" w:pos="7430"/>
                    </w:tabs>
                    <w:jc w:val="center"/>
                    <w:rPr>
                      <w:rFonts w:hint="default" w:ascii="Times New Roman" w:hAnsi="Times New Roman" w:eastAsia="宋体" w:cs="Times New Roman"/>
                      <w:b/>
                      <w:bCs/>
                      <w:color w:val="auto"/>
                      <w:sz w:val="21"/>
                      <w:szCs w:val="21"/>
                      <w:u w:val="single" w:color="auto"/>
                      <w:lang w:val="en-US" w:eastAsia="zh-CN"/>
                    </w:rPr>
                  </w:pPr>
                  <w:r>
                    <w:rPr>
                      <w:rFonts w:hint="default" w:ascii="Times New Roman" w:hAnsi="Times New Roman" w:eastAsia="宋体" w:cs="Times New Roman"/>
                      <w:b/>
                      <w:bCs/>
                      <w:color w:val="auto"/>
                      <w:sz w:val="21"/>
                      <w:szCs w:val="21"/>
                      <w:u w:val="single" w:color="auto"/>
                      <w:lang w:val="en-US" w:eastAsia="zh-CN"/>
                    </w:rPr>
                    <w:t>序号</w:t>
                  </w:r>
                </w:p>
              </w:tc>
              <w:tc>
                <w:tcPr>
                  <w:tcW w:w="494" w:type="pct"/>
                  <w:tcBorders>
                    <w:tl2br w:val="nil"/>
                    <w:tr2bl w:val="nil"/>
                  </w:tcBorders>
                  <w:noWrap w:val="0"/>
                  <w:vAlign w:val="center"/>
                </w:tcPr>
                <w:p>
                  <w:pPr>
                    <w:tabs>
                      <w:tab w:val="left" w:pos="7430"/>
                    </w:tabs>
                    <w:jc w:val="center"/>
                    <w:rPr>
                      <w:rFonts w:hint="default" w:ascii="Times New Roman" w:hAnsi="Times New Roman" w:eastAsia="宋体" w:cs="Times New Roman"/>
                      <w:b/>
                      <w:bCs/>
                      <w:color w:val="auto"/>
                      <w:sz w:val="21"/>
                      <w:szCs w:val="21"/>
                      <w:u w:val="single" w:color="auto"/>
                      <w:lang w:val="en-US" w:eastAsia="zh-CN"/>
                    </w:rPr>
                  </w:pPr>
                  <w:r>
                    <w:rPr>
                      <w:rFonts w:hint="default" w:ascii="Times New Roman" w:hAnsi="Times New Roman" w:eastAsia="宋体" w:cs="Times New Roman"/>
                      <w:b/>
                      <w:bCs/>
                      <w:color w:val="auto"/>
                      <w:sz w:val="21"/>
                      <w:szCs w:val="21"/>
                      <w:u w:val="single" w:color="auto"/>
                      <w:lang w:val="en-US" w:eastAsia="zh-CN"/>
                    </w:rPr>
                    <w:t>管控维度</w:t>
                  </w:r>
                </w:p>
              </w:tc>
              <w:tc>
                <w:tcPr>
                  <w:tcW w:w="2093" w:type="pct"/>
                  <w:tcBorders>
                    <w:tl2br w:val="nil"/>
                    <w:tr2bl w:val="nil"/>
                  </w:tcBorders>
                  <w:noWrap w:val="0"/>
                  <w:vAlign w:val="center"/>
                </w:tcPr>
                <w:p>
                  <w:pPr>
                    <w:tabs>
                      <w:tab w:val="left" w:pos="7430"/>
                    </w:tabs>
                    <w:jc w:val="center"/>
                    <w:rPr>
                      <w:rFonts w:hint="default" w:ascii="Times New Roman" w:hAnsi="Times New Roman" w:eastAsia="宋体" w:cs="Times New Roman"/>
                      <w:b/>
                      <w:bCs/>
                      <w:color w:val="auto"/>
                      <w:sz w:val="21"/>
                      <w:szCs w:val="21"/>
                      <w:u w:val="single" w:color="auto"/>
                      <w:lang w:val="en-US" w:eastAsia="zh-CN"/>
                    </w:rPr>
                  </w:pPr>
                  <w:r>
                    <w:rPr>
                      <w:rFonts w:hint="default" w:ascii="Times New Roman" w:hAnsi="Times New Roman" w:eastAsia="宋体" w:cs="Times New Roman"/>
                      <w:b/>
                      <w:bCs/>
                      <w:color w:val="auto"/>
                      <w:sz w:val="21"/>
                      <w:szCs w:val="21"/>
                      <w:u w:val="single" w:color="auto"/>
                      <w:lang w:val="en-US" w:eastAsia="zh-CN"/>
                    </w:rPr>
                    <w:t>管控要求</w:t>
                  </w:r>
                </w:p>
              </w:tc>
              <w:tc>
                <w:tcPr>
                  <w:tcW w:w="1509" w:type="pct"/>
                  <w:tcBorders>
                    <w:tl2br w:val="nil"/>
                    <w:tr2bl w:val="nil"/>
                  </w:tcBorders>
                  <w:noWrap w:val="0"/>
                  <w:vAlign w:val="center"/>
                </w:tcPr>
                <w:p>
                  <w:pPr>
                    <w:tabs>
                      <w:tab w:val="left" w:pos="7430"/>
                    </w:tabs>
                    <w:jc w:val="center"/>
                    <w:rPr>
                      <w:rFonts w:hint="default" w:ascii="Times New Roman" w:hAnsi="Times New Roman" w:eastAsia="宋体" w:cs="Times New Roman"/>
                      <w:b/>
                      <w:bCs/>
                      <w:color w:val="auto"/>
                      <w:sz w:val="21"/>
                      <w:szCs w:val="21"/>
                      <w:u w:val="single" w:color="auto"/>
                      <w:lang w:val="en-US" w:eastAsia="zh-CN"/>
                    </w:rPr>
                  </w:pPr>
                  <w:r>
                    <w:rPr>
                      <w:rFonts w:hint="default" w:ascii="Times New Roman" w:hAnsi="Times New Roman" w:eastAsia="宋体" w:cs="Times New Roman"/>
                      <w:b/>
                      <w:bCs/>
                      <w:color w:val="auto"/>
                      <w:sz w:val="21"/>
                      <w:szCs w:val="21"/>
                      <w:u w:val="single" w:color="auto"/>
                      <w:lang w:val="en-US" w:eastAsia="zh-CN"/>
                    </w:rPr>
                    <w:t>本项目情况</w:t>
                  </w:r>
                </w:p>
              </w:tc>
              <w:tc>
                <w:tcPr>
                  <w:tcW w:w="517" w:type="pct"/>
                  <w:tcBorders>
                    <w:tl2br w:val="nil"/>
                    <w:tr2bl w:val="nil"/>
                  </w:tcBorders>
                  <w:noWrap w:val="0"/>
                  <w:vAlign w:val="center"/>
                </w:tcPr>
                <w:p>
                  <w:pPr>
                    <w:tabs>
                      <w:tab w:val="left" w:pos="7430"/>
                    </w:tabs>
                    <w:jc w:val="center"/>
                    <w:rPr>
                      <w:rFonts w:hint="default" w:ascii="Times New Roman" w:hAnsi="Times New Roman" w:eastAsia="宋体" w:cs="Times New Roman"/>
                      <w:b/>
                      <w:bCs/>
                      <w:color w:val="auto"/>
                      <w:sz w:val="21"/>
                      <w:szCs w:val="21"/>
                      <w:u w:val="single" w:color="auto"/>
                      <w:lang w:val="en-US" w:eastAsia="zh-CN"/>
                    </w:rPr>
                  </w:pPr>
                  <w:r>
                    <w:rPr>
                      <w:rFonts w:hint="default" w:ascii="Times New Roman" w:hAnsi="Times New Roman" w:eastAsia="宋体" w:cs="Times New Roman"/>
                      <w:b/>
                      <w:bCs/>
                      <w:color w:val="auto"/>
                      <w:sz w:val="21"/>
                      <w:szCs w:val="21"/>
                      <w:u w:val="single" w:color="auto"/>
                      <w:lang w:val="en-US" w:eastAsia="zh-CN"/>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3" w:hRule="atLeast"/>
              </w:trPr>
              <w:tc>
                <w:tcPr>
                  <w:tcW w:w="384" w:type="pct"/>
                  <w:tcBorders>
                    <w:tl2br w:val="nil"/>
                    <w:tr2bl w:val="nil"/>
                  </w:tcBorders>
                  <w:noWrap w:val="0"/>
                  <w:vAlign w:val="center"/>
                </w:tcPr>
                <w:p>
                  <w:pPr>
                    <w:pStyle w:val="12"/>
                    <w:keepNext w:val="0"/>
                    <w:keepLines w:val="0"/>
                    <w:pageBreakBefore w:val="0"/>
                    <w:widowControl/>
                    <w:kinsoku/>
                    <w:wordWrap/>
                    <w:overflowPunct/>
                    <w:topLinePunct w:val="0"/>
                    <w:autoSpaceDE/>
                    <w:autoSpaceDN/>
                    <w:bidi w:val="0"/>
                    <w:adjustRightInd/>
                    <w:snapToGrid w:val="0"/>
                    <w:spacing w:before="0" w:after="0" w:line="240" w:lineRule="auto"/>
                    <w:ind w:left="0" w:leftChars="0" w:right="0" w:firstLine="0" w:firstLineChars="0"/>
                    <w:jc w:val="both"/>
                    <w:textAlignment w:val="auto"/>
                    <w:rPr>
                      <w:rFonts w:hint="default" w:ascii="Times New Roman" w:hAnsi="Times New Roman" w:eastAsia="宋体" w:cs="Times New Roman"/>
                      <w:color w:val="auto"/>
                      <w:sz w:val="21"/>
                      <w:szCs w:val="21"/>
                      <w:u w:val="single" w:color="auto"/>
                      <w:vertAlign w:val="baseline"/>
                      <w:lang w:val="en-US" w:eastAsia="zh-CN"/>
                    </w:rPr>
                  </w:pPr>
                  <w:r>
                    <w:rPr>
                      <w:rFonts w:hint="default" w:ascii="Times New Roman" w:hAnsi="Times New Roman" w:eastAsia="宋体" w:cs="Times New Roman"/>
                      <w:color w:val="auto"/>
                      <w:sz w:val="21"/>
                      <w:szCs w:val="21"/>
                      <w:u w:val="single" w:color="auto"/>
                      <w:vertAlign w:val="baseline"/>
                      <w:lang w:val="en-US" w:eastAsia="zh-CN"/>
                    </w:rPr>
                    <w:t>1</w:t>
                  </w:r>
                  <w:r>
                    <w:rPr>
                      <w:rFonts w:hint="eastAsia" w:ascii="Times New Roman" w:hAnsi="Times New Roman" w:eastAsia="宋体" w:cs="Times New Roman"/>
                      <w:color w:val="auto"/>
                      <w:sz w:val="21"/>
                      <w:szCs w:val="21"/>
                      <w:u w:val="single" w:color="auto"/>
                      <w:vertAlign w:val="baseline"/>
                      <w:lang w:val="en-US" w:eastAsia="zh-CN"/>
                    </w:rPr>
                    <w:t>.1</w:t>
                  </w:r>
                </w:p>
              </w:tc>
              <w:tc>
                <w:tcPr>
                  <w:tcW w:w="494" w:type="pct"/>
                  <w:vMerge w:val="restart"/>
                  <w:tcBorders>
                    <w:tl2br w:val="nil"/>
                    <w:tr2bl w:val="nil"/>
                  </w:tcBorders>
                  <w:noWrap w:val="0"/>
                  <w:vAlign w:val="center"/>
                </w:tcPr>
                <w:p>
                  <w:pPr>
                    <w:pStyle w:val="12"/>
                    <w:keepNext w:val="0"/>
                    <w:keepLines w:val="0"/>
                    <w:pageBreakBefore w:val="0"/>
                    <w:widowControl/>
                    <w:kinsoku/>
                    <w:wordWrap/>
                    <w:overflowPunct/>
                    <w:topLinePunct w:val="0"/>
                    <w:autoSpaceDE/>
                    <w:autoSpaceDN/>
                    <w:bidi w:val="0"/>
                    <w:adjustRightInd/>
                    <w:snapToGrid w:val="0"/>
                    <w:spacing w:before="0" w:after="0" w:line="240" w:lineRule="auto"/>
                    <w:ind w:left="0" w:leftChars="0" w:right="0" w:firstLine="0" w:firstLineChars="0"/>
                    <w:jc w:val="both"/>
                    <w:textAlignment w:val="auto"/>
                    <w:rPr>
                      <w:rFonts w:hint="default" w:ascii="Times New Roman" w:hAnsi="Times New Roman" w:eastAsia="宋体" w:cs="Times New Roman"/>
                      <w:color w:val="auto"/>
                      <w:sz w:val="21"/>
                      <w:szCs w:val="21"/>
                      <w:u w:val="single" w:color="auto"/>
                      <w:vertAlign w:val="baseline"/>
                      <w:lang w:val="en-US" w:eastAsia="zh-CN"/>
                    </w:rPr>
                  </w:pPr>
                  <w:r>
                    <w:rPr>
                      <w:rFonts w:hint="default" w:ascii="Times New Roman" w:hAnsi="Times New Roman" w:eastAsia="宋体" w:cs="Times New Roman"/>
                      <w:color w:val="auto"/>
                      <w:sz w:val="21"/>
                      <w:szCs w:val="21"/>
                      <w:u w:val="single" w:color="auto"/>
                      <w:vertAlign w:val="baseline"/>
                      <w:lang w:val="en-US" w:eastAsia="zh-CN"/>
                    </w:rPr>
                    <w:t>空间布局约束</w:t>
                  </w:r>
                </w:p>
              </w:tc>
              <w:tc>
                <w:tcPr>
                  <w:tcW w:w="2093" w:type="pct"/>
                  <w:tcBorders>
                    <w:tl2br w:val="nil"/>
                    <w:tr2bl w:val="nil"/>
                  </w:tcBorders>
                  <w:noWrap w:val="0"/>
                  <w:vAlign w:val="center"/>
                </w:tcPr>
                <w:p>
                  <w:pPr>
                    <w:pStyle w:val="12"/>
                    <w:keepNext w:val="0"/>
                    <w:keepLines w:val="0"/>
                    <w:pageBreakBefore w:val="0"/>
                    <w:widowControl/>
                    <w:kinsoku/>
                    <w:wordWrap/>
                    <w:overflowPunct/>
                    <w:topLinePunct w:val="0"/>
                    <w:autoSpaceDE/>
                    <w:autoSpaceDN/>
                    <w:bidi w:val="0"/>
                    <w:adjustRightInd/>
                    <w:snapToGrid w:val="0"/>
                    <w:spacing w:before="0" w:after="0" w:line="240" w:lineRule="auto"/>
                    <w:ind w:right="0"/>
                    <w:jc w:val="both"/>
                    <w:textAlignment w:val="auto"/>
                    <w:rPr>
                      <w:rFonts w:hint="default" w:ascii="Times New Roman" w:hAnsi="Times New Roman" w:eastAsia="宋体" w:cs="Times New Roman"/>
                      <w:color w:val="auto"/>
                      <w:sz w:val="21"/>
                      <w:szCs w:val="21"/>
                      <w:u w:val="single" w:color="auto"/>
                      <w:vertAlign w:val="baseline"/>
                      <w:lang w:val="en-US" w:eastAsia="zh-CN"/>
                    </w:rPr>
                  </w:pPr>
                  <w:r>
                    <w:rPr>
                      <w:rFonts w:hint="default" w:ascii="Times New Roman" w:hAnsi="Times New Roman" w:eastAsia="宋体" w:cs="Times New Roman"/>
                      <w:color w:val="auto"/>
                      <w:sz w:val="21"/>
                      <w:szCs w:val="21"/>
                      <w:u w:val="single" w:color="auto"/>
                      <w:vertAlign w:val="baseline"/>
                      <w:lang w:val="en-US" w:eastAsia="zh-CN"/>
                    </w:rPr>
                    <w:t>严格限制三类工业入驻，禁止大型喷涂、涉及酸雾排放等气型污染严重企业入驻。禁止外排水污染物涉及重金属的项目入驻。</w:t>
                  </w:r>
                </w:p>
              </w:tc>
              <w:tc>
                <w:tcPr>
                  <w:tcW w:w="1509" w:type="pct"/>
                  <w:tcBorders>
                    <w:tl2br w:val="nil"/>
                    <w:tr2bl w:val="nil"/>
                  </w:tcBorders>
                  <w:noWrap w:val="0"/>
                  <w:vAlign w:val="center"/>
                </w:tcPr>
                <w:p>
                  <w:pPr>
                    <w:pStyle w:val="12"/>
                    <w:keepNext w:val="0"/>
                    <w:keepLines w:val="0"/>
                    <w:pageBreakBefore w:val="0"/>
                    <w:widowControl/>
                    <w:kinsoku/>
                    <w:wordWrap/>
                    <w:overflowPunct/>
                    <w:topLinePunct w:val="0"/>
                    <w:autoSpaceDE/>
                    <w:autoSpaceDN/>
                    <w:bidi w:val="0"/>
                    <w:adjustRightInd/>
                    <w:snapToGrid w:val="0"/>
                    <w:spacing w:before="0" w:after="0" w:line="240" w:lineRule="auto"/>
                    <w:ind w:right="0"/>
                    <w:jc w:val="both"/>
                    <w:textAlignment w:val="auto"/>
                    <w:rPr>
                      <w:rFonts w:hint="default" w:ascii="Times New Roman" w:hAnsi="Times New Roman" w:eastAsia="宋体" w:cs="Times New Roman"/>
                      <w:color w:val="auto"/>
                      <w:sz w:val="21"/>
                      <w:szCs w:val="21"/>
                      <w:u w:val="single" w:color="auto"/>
                      <w:vertAlign w:val="baseline"/>
                      <w:lang w:val="en-US" w:eastAsia="zh-CN"/>
                    </w:rPr>
                  </w:pPr>
                  <w:r>
                    <w:rPr>
                      <w:rFonts w:hint="default" w:ascii="Times New Roman" w:hAnsi="Times New Roman" w:eastAsia="宋体" w:cs="Times New Roman"/>
                      <w:color w:val="auto"/>
                      <w:sz w:val="21"/>
                      <w:szCs w:val="21"/>
                      <w:u w:val="single" w:color="auto"/>
                      <w:vertAlign w:val="baseline"/>
                      <w:lang w:val="en-US" w:eastAsia="zh-CN"/>
                    </w:rPr>
                    <w:t>本项目不属于三类工业，且不涉及大型喷涂工序和酸雾排放。本项目</w:t>
                  </w:r>
                  <w:r>
                    <w:rPr>
                      <w:rFonts w:hint="eastAsia" w:ascii="Times New Roman" w:hAnsi="Times New Roman" w:eastAsia="宋体" w:cs="Times New Roman"/>
                      <w:color w:val="auto"/>
                      <w:sz w:val="21"/>
                      <w:szCs w:val="21"/>
                      <w:u w:val="single" w:color="auto"/>
                      <w:vertAlign w:val="baseline"/>
                      <w:lang w:val="en-US" w:eastAsia="zh-CN"/>
                    </w:rPr>
                    <w:t>废水主要为拖把清洗废水和生活污水，废水污染物不涉及重金属。</w:t>
                  </w:r>
                </w:p>
              </w:tc>
              <w:tc>
                <w:tcPr>
                  <w:tcW w:w="517" w:type="pct"/>
                  <w:tcBorders>
                    <w:tl2br w:val="nil"/>
                    <w:tr2bl w:val="nil"/>
                  </w:tcBorders>
                  <w:noWrap w:val="0"/>
                  <w:vAlign w:val="center"/>
                </w:tcPr>
                <w:p>
                  <w:pPr>
                    <w:pStyle w:val="12"/>
                    <w:keepNext w:val="0"/>
                    <w:keepLines w:val="0"/>
                    <w:pageBreakBefore w:val="0"/>
                    <w:widowControl/>
                    <w:kinsoku/>
                    <w:wordWrap/>
                    <w:overflowPunct/>
                    <w:topLinePunct w:val="0"/>
                    <w:autoSpaceDE/>
                    <w:autoSpaceDN/>
                    <w:bidi w:val="0"/>
                    <w:adjustRightInd/>
                    <w:snapToGrid w:val="0"/>
                    <w:spacing w:before="0" w:after="0" w:line="240" w:lineRule="auto"/>
                    <w:ind w:left="0" w:leftChars="0" w:right="0" w:firstLine="0" w:firstLineChars="0"/>
                    <w:jc w:val="both"/>
                    <w:textAlignment w:val="auto"/>
                    <w:rPr>
                      <w:rFonts w:hint="default" w:ascii="Times New Roman" w:hAnsi="Times New Roman" w:eastAsia="宋体" w:cs="Times New Roman"/>
                      <w:color w:val="auto"/>
                      <w:sz w:val="21"/>
                      <w:szCs w:val="21"/>
                      <w:u w:val="single" w:color="auto"/>
                      <w:vertAlign w:val="baseline"/>
                      <w:lang w:val="en-US" w:eastAsia="zh-CN"/>
                    </w:rPr>
                  </w:pPr>
                  <w:r>
                    <w:rPr>
                      <w:rFonts w:hint="default" w:ascii="Times New Roman" w:hAnsi="Times New Roman" w:eastAsia="宋体" w:cs="Times New Roman"/>
                      <w:color w:val="auto"/>
                      <w:sz w:val="21"/>
                      <w:szCs w:val="21"/>
                      <w:u w:val="single" w:color="auto"/>
                      <w:vertAlign w:val="baseli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84" w:type="pct"/>
                  <w:tcBorders>
                    <w:tl2br w:val="nil"/>
                    <w:tr2bl w:val="nil"/>
                  </w:tcBorders>
                  <w:noWrap w:val="0"/>
                  <w:vAlign w:val="center"/>
                </w:tcPr>
                <w:p>
                  <w:pPr>
                    <w:pStyle w:val="12"/>
                    <w:keepNext w:val="0"/>
                    <w:keepLines w:val="0"/>
                    <w:pageBreakBefore w:val="0"/>
                    <w:widowControl/>
                    <w:kinsoku/>
                    <w:wordWrap/>
                    <w:overflowPunct/>
                    <w:topLinePunct w:val="0"/>
                    <w:autoSpaceDE/>
                    <w:autoSpaceDN/>
                    <w:bidi w:val="0"/>
                    <w:adjustRightInd/>
                    <w:snapToGrid w:val="0"/>
                    <w:spacing w:before="0" w:after="0" w:line="240" w:lineRule="auto"/>
                    <w:ind w:left="0" w:leftChars="0" w:right="0" w:firstLine="0" w:firstLineChars="0"/>
                    <w:jc w:val="both"/>
                    <w:textAlignment w:val="auto"/>
                    <w:rPr>
                      <w:rFonts w:hint="default" w:ascii="Times New Roman" w:hAnsi="Times New Roman" w:eastAsia="宋体" w:cs="Times New Roman"/>
                      <w:color w:val="auto"/>
                      <w:sz w:val="21"/>
                      <w:szCs w:val="21"/>
                      <w:u w:val="single" w:color="auto"/>
                      <w:vertAlign w:val="baseline"/>
                      <w:lang w:val="en-US" w:eastAsia="zh-CN"/>
                    </w:rPr>
                  </w:pPr>
                  <w:r>
                    <w:rPr>
                      <w:rFonts w:hint="eastAsia" w:ascii="Times New Roman" w:hAnsi="Times New Roman" w:eastAsia="宋体" w:cs="Times New Roman"/>
                      <w:color w:val="auto"/>
                      <w:sz w:val="21"/>
                      <w:szCs w:val="21"/>
                      <w:u w:val="single" w:color="auto"/>
                      <w:vertAlign w:val="baseline"/>
                      <w:lang w:val="en-US" w:eastAsia="zh-CN"/>
                    </w:rPr>
                    <w:t>1.</w:t>
                  </w:r>
                  <w:r>
                    <w:rPr>
                      <w:rFonts w:hint="default" w:ascii="Times New Roman" w:hAnsi="Times New Roman" w:eastAsia="宋体" w:cs="Times New Roman"/>
                      <w:color w:val="auto"/>
                      <w:sz w:val="21"/>
                      <w:szCs w:val="21"/>
                      <w:u w:val="single" w:color="auto"/>
                      <w:vertAlign w:val="baseline"/>
                      <w:lang w:val="en-US" w:eastAsia="zh-CN"/>
                    </w:rPr>
                    <w:t>2</w:t>
                  </w:r>
                </w:p>
              </w:tc>
              <w:tc>
                <w:tcPr>
                  <w:tcW w:w="494" w:type="pct"/>
                  <w:vMerge w:val="continue"/>
                  <w:tcBorders>
                    <w:tl2br w:val="nil"/>
                    <w:tr2bl w:val="nil"/>
                  </w:tcBorders>
                  <w:noWrap w:val="0"/>
                  <w:vAlign w:val="center"/>
                </w:tcPr>
                <w:p>
                  <w:pPr>
                    <w:pStyle w:val="1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宋体" w:cs="Times New Roman"/>
                      <w:color w:val="auto"/>
                      <w:sz w:val="21"/>
                      <w:szCs w:val="21"/>
                      <w:u w:val="single" w:color="auto"/>
                      <w:vertAlign w:val="baseline"/>
                      <w:lang w:val="en-US" w:eastAsia="zh-CN"/>
                    </w:rPr>
                  </w:pPr>
                </w:p>
              </w:tc>
              <w:tc>
                <w:tcPr>
                  <w:tcW w:w="2093" w:type="pct"/>
                  <w:tcBorders>
                    <w:tl2br w:val="nil"/>
                    <w:tr2bl w:val="nil"/>
                  </w:tcBorders>
                  <w:noWrap w:val="0"/>
                  <w:vAlign w:val="center"/>
                </w:tcPr>
                <w:p>
                  <w:pPr>
                    <w:pStyle w:val="12"/>
                    <w:keepNext w:val="0"/>
                    <w:keepLines w:val="0"/>
                    <w:pageBreakBefore w:val="0"/>
                    <w:widowControl/>
                    <w:kinsoku/>
                    <w:wordWrap/>
                    <w:overflowPunct/>
                    <w:topLinePunct w:val="0"/>
                    <w:autoSpaceDE/>
                    <w:autoSpaceDN/>
                    <w:bidi w:val="0"/>
                    <w:adjustRightInd/>
                    <w:snapToGrid w:val="0"/>
                    <w:spacing w:before="0" w:after="0" w:line="240" w:lineRule="auto"/>
                    <w:ind w:right="0"/>
                    <w:jc w:val="both"/>
                    <w:textAlignment w:val="auto"/>
                    <w:rPr>
                      <w:rFonts w:hint="default" w:ascii="Times New Roman" w:hAnsi="Times New Roman" w:eastAsia="宋体" w:cs="Times New Roman"/>
                      <w:color w:val="auto"/>
                      <w:sz w:val="21"/>
                      <w:szCs w:val="21"/>
                      <w:u w:val="single" w:color="auto"/>
                      <w:vertAlign w:val="baseline"/>
                      <w:lang w:val="en-US" w:eastAsia="zh-CN"/>
                    </w:rPr>
                  </w:pPr>
                  <w:r>
                    <w:rPr>
                      <w:rFonts w:hint="default" w:ascii="Times New Roman" w:hAnsi="Times New Roman" w:eastAsia="宋体" w:cs="Times New Roman"/>
                      <w:color w:val="auto"/>
                      <w:sz w:val="21"/>
                      <w:szCs w:val="21"/>
                      <w:u w:val="single" w:color="auto"/>
                      <w:vertAlign w:val="baseline"/>
                      <w:lang w:val="en-US" w:eastAsia="zh-CN"/>
                    </w:rPr>
                    <w:t>将开发区西面临洋沙湖－东湖湿地公园一侧一定范围内的三类、二类工业用地调整为一类工业用地，将涉及气型污染物无组织排放的企业、车间尽量远离湿地公园布置；禁止引进对洋沙湖—东湖国家湿地公园产生不利影响的企业。</w:t>
                  </w:r>
                </w:p>
              </w:tc>
              <w:tc>
                <w:tcPr>
                  <w:tcW w:w="1509" w:type="pct"/>
                  <w:tcBorders>
                    <w:tl2br w:val="nil"/>
                    <w:tr2bl w:val="nil"/>
                  </w:tcBorders>
                  <w:noWrap w:val="0"/>
                  <w:vAlign w:val="center"/>
                </w:tcPr>
                <w:p>
                  <w:pPr>
                    <w:pStyle w:val="12"/>
                    <w:keepNext w:val="0"/>
                    <w:keepLines w:val="0"/>
                    <w:pageBreakBefore w:val="0"/>
                    <w:widowControl/>
                    <w:kinsoku/>
                    <w:wordWrap/>
                    <w:overflowPunct/>
                    <w:topLinePunct w:val="0"/>
                    <w:autoSpaceDE/>
                    <w:autoSpaceDN/>
                    <w:bidi w:val="0"/>
                    <w:adjustRightInd/>
                    <w:snapToGrid w:val="0"/>
                    <w:spacing w:before="0" w:after="0" w:line="240" w:lineRule="auto"/>
                    <w:ind w:right="0"/>
                    <w:jc w:val="both"/>
                    <w:textAlignment w:val="auto"/>
                    <w:rPr>
                      <w:rFonts w:hint="default" w:ascii="Times New Roman" w:hAnsi="Times New Roman" w:eastAsia="宋体" w:cs="Times New Roman"/>
                      <w:color w:val="auto"/>
                      <w:sz w:val="21"/>
                      <w:szCs w:val="21"/>
                      <w:u w:val="single" w:color="auto"/>
                      <w:vertAlign w:val="baseline"/>
                      <w:lang w:val="en-US" w:eastAsia="zh-CN"/>
                    </w:rPr>
                  </w:pPr>
                  <w:r>
                    <w:rPr>
                      <w:rFonts w:hint="default" w:ascii="Times New Roman" w:hAnsi="Times New Roman" w:eastAsia="宋体" w:cs="Times New Roman"/>
                      <w:color w:val="auto"/>
                      <w:sz w:val="21"/>
                      <w:szCs w:val="21"/>
                      <w:u w:val="single" w:color="auto"/>
                      <w:vertAlign w:val="baseline"/>
                      <w:lang w:val="en-US" w:eastAsia="zh-CN"/>
                    </w:rPr>
                    <w:t>本项目位于湘阴高新区金龙片区，距离西</w:t>
                  </w:r>
                  <w:r>
                    <w:rPr>
                      <w:rFonts w:hint="eastAsia" w:ascii="Times New Roman" w:hAnsi="Times New Roman" w:eastAsia="宋体" w:cs="Times New Roman"/>
                      <w:color w:val="auto"/>
                      <w:sz w:val="21"/>
                      <w:szCs w:val="21"/>
                      <w:u w:val="single" w:color="auto"/>
                      <w:vertAlign w:val="baseline"/>
                      <w:lang w:val="en-US" w:eastAsia="zh-CN"/>
                    </w:rPr>
                    <w:t>北</w:t>
                  </w:r>
                  <w:r>
                    <w:rPr>
                      <w:rFonts w:hint="default" w:ascii="Times New Roman" w:hAnsi="Times New Roman" w:eastAsia="宋体" w:cs="Times New Roman"/>
                      <w:color w:val="auto"/>
                      <w:sz w:val="21"/>
                      <w:szCs w:val="21"/>
                      <w:u w:val="single" w:color="auto"/>
                      <w:vertAlign w:val="baseline"/>
                      <w:lang w:val="en-US" w:eastAsia="zh-CN"/>
                    </w:rPr>
                    <w:t>侧洋沙湖－东湖湿地公园约</w:t>
                  </w:r>
                  <w:r>
                    <w:rPr>
                      <w:rFonts w:hint="eastAsia" w:ascii="Times New Roman" w:hAnsi="Times New Roman" w:eastAsia="宋体" w:cs="Times New Roman"/>
                      <w:color w:val="auto"/>
                      <w:sz w:val="21"/>
                      <w:szCs w:val="21"/>
                      <w:u w:val="single" w:color="auto"/>
                      <w:vertAlign w:val="baseline"/>
                      <w:lang w:val="en-US" w:eastAsia="zh-CN"/>
                    </w:rPr>
                    <w:t>11.2</w:t>
                  </w:r>
                  <w:r>
                    <w:rPr>
                      <w:rFonts w:hint="default" w:ascii="Times New Roman" w:hAnsi="Times New Roman" w:eastAsia="宋体" w:cs="Times New Roman"/>
                      <w:color w:val="auto"/>
                      <w:sz w:val="21"/>
                      <w:szCs w:val="21"/>
                      <w:u w:val="single" w:color="auto"/>
                      <w:vertAlign w:val="baseline"/>
                      <w:lang w:val="en-US" w:eastAsia="zh-CN"/>
                    </w:rPr>
                    <w:t>公里，距离较远，正常情况下，不会对其产生影响。</w:t>
                  </w:r>
                </w:p>
              </w:tc>
              <w:tc>
                <w:tcPr>
                  <w:tcW w:w="517" w:type="pct"/>
                  <w:tcBorders>
                    <w:tl2br w:val="nil"/>
                    <w:tr2bl w:val="nil"/>
                  </w:tcBorders>
                  <w:noWrap w:val="0"/>
                  <w:vAlign w:val="center"/>
                </w:tcPr>
                <w:p>
                  <w:pPr>
                    <w:pStyle w:val="12"/>
                    <w:keepNext w:val="0"/>
                    <w:keepLines w:val="0"/>
                    <w:pageBreakBefore w:val="0"/>
                    <w:widowControl/>
                    <w:kinsoku/>
                    <w:wordWrap/>
                    <w:overflowPunct/>
                    <w:topLinePunct w:val="0"/>
                    <w:autoSpaceDE/>
                    <w:autoSpaceDN/>
                    <w:bidi w:val="0"/>
                    <w:adjustRightInd/>
                    <w:snapToGrid w:val="0"/>
                    <w:spacing w:before="0" w:after="0" w:line="240" w:lineRule="auto"/>
                    <w:ind w:left="0" w:leftChars="0" w:right="0" w:firstLine="0" w:firstLineChars="0"/>
                    <w:jc w:val="both"/>
                    <w:textAlignment w:val="auto"/>
                    <w:rPr>
                      <w:rFonts w:hint="default" w:ascii="Times New Roman" w:hAnsi="Times New Roman" w:eastAsia="宋体" w:cs="Times New Roman"/>
                      <w:color w:val="auto"/>
                      <w:sz w:val="21"/>
                      <w:szCs w:val="21"/>
                      <w:u w:val="single" w:color="auto"/>
                      <w:vertAlign w:val="baseline"/>
                      <w:lang w:val="en-US" w:eastAsia="zh-CN"/>
                    </w:rPr>
                  </w:pPr>
                  <w:r>
                    <w:rPr>
                      <w:rFonts w:hint="default" w:ascii="Times New Roman" w:hAnsi="Times New Roman" w:eastAsia="宋体" w:cs="Times New Roman"/>
                      <w:color w:val="auto"/>
                      <w:sz w:val="21"/>
                      <w:szCs w:val="21"/>
                      <w:u w:val="single" w:color="auto"/>
                      <w:vertAlign w:val="baseli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84" w:type="pct"/>
                  <w:tcBorders>
                    <w:tl2br w:val="nil"/>
                    <w:tr2bl w:val="nil"/>
                  </w:tcBorders>
                  <w:noWrap w:val="0"/>
                  <w:vAlign w:val="center"/>
                </w:tcPr>
                <w:p>
                  <w:pPr>
                    <w:pStyle w:val="12"/>
                    <w:keepNext w:val="0"/>
                    <w:keepLines w:val="0"/>
                    <w:pageBreakBefore w:val="0"/>
                    <w:widowControl/>
                    <w:kinsoku/>
                    <w:wordWrap/>
                    <w:overflowPunct/>
                    <w:topLinePunct w:val="0"/>
                    <w:autoSpaceDE/>
                    <w:autoSpaceDN/>
                    <w:bidi w:val="0"/>
                    <w:adjustRightInd/>
                    <w:snapToGrid w:val="0"/>
                    <w:spacing w:before="0" w:after="0" w:line="240" w:lineRule="auto"/>
                    <w:ind w:left="0" w:leftChars="0" w:right="0" w:firstLine="0" w:firstLineChars="0"/>
                    <w:jc w:val="both"/>
                    <w:textAlignment w:val="auto"/>
                    <w:rPr>
                      <w:rFonts w:hint="default" w:ascii="Times New Roman" w:hAnsi="Times New Roman" w:eastAsia="宋体" w:cs="Times New Roman"/>
                      <w:color w:val="auto"/>
                      <w:sz w:val="21"/>
                      <w:szCs w:val="21"/>
                      <w:u w:val="single" w:color="auto"/>
                      <w:vertAlign w:val="baseline"/>
                      <w:lang w:val="en-US" w:eastAsia="zh-CN"/>
                    </w:rPr>
                  </w:pPr>
                  <w:r>
                    <w:rPr>
                      <w:rFonts w:hint="eastAsia" w:ascii="Times New Roman" w:hAnsi="Times New Roman" w:eastAsia="宋体" w:cs="Times New Roman"/>
                      <w:color w:val="auto"/>
                      <w:sz w:val="21"/>
                      <w:szCs w:val="21"/>
                      <w:u w:val="single" w:color="auto"/>
                      <w:vertAlign w:val="baseline"/>
                      <w:lang w:val="en-US" w:eastAsia="zh-CN"/>
                    </w:rPr>
                    <w:t>1.</w:t>
                  </w:r>
                  <w:r>
                    <w:rPr>
                      <w:rFonts w:hint="default" w:ascii="Times New Roman" w:hAnsi="Times New Roman" w:eastAsia="宋体" w:cs="Times New Roman"/>
                      <w:color w:val="auto"/>
                      <w:sz w:val="21"/>
                      <w:szCs w:val="21"/>
                      <w:u w:val="single" w:color="auto"/>
                      <w:vertAlign w:val="baseline"/>
                      <w:lang w:val="en-US" w:eastAsia="zh-CN"/>
                    </w:rPr>
                    <w:t>3</w:t>
                  </w:r>
                </w:p>
              </w:tc>
              <w:tc>
                <w:tcPr>
                  <w:tcW w:w="494" w:type="pct"/>
                  <w:vMerge w:val="continue"/>
                  <w:tcBorders>
                    <w:tl2br w:val="nil"/>
                    <w:tr2bl w:val="nil"/>
                  </w:tcBorders>
                  <w:noWrap w:val="0"/>
                  <w:vAlign w:val="center"/>
                </w:tcPr>
                <w:p>
                  <w:pPr>
                    <w:pStyle w:val="1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宋体" w:cs="Times New Roman"/>
                      <w:color w:val="auto"/>
                      <w:sz w:val="21"/>
                      <w:szCs w:val="21"/>
                      <w:u w:val="single" w:color="auto"/>
                      <w:vertAlign w:val="baseline"/>
                      <w:lang w:val="en-US" w:eastAsia="zh-CN"/>
                    </w:rPr>
                  </w:pPr>
                </w:p>
              </w:tc>
              <w:tc>
                <w:tcPr>
                  <w:tcW w:w="2093" w:type="pct"/>
                  <w:tcBorders>
                    <w:tl2br w:val="nil"/>
                    <w:tr2bl w:val="nil"/>
                  </w:tcBorders>
                  <w:noWrap w:val="0"/>
                  <w:vAlign w:val="center"/>
                </w:tcPr>
                <w:p>
                  <w:pPr>
                    <w:pStyle w:val="12"/>
                    <w:keepNext w:val="0"/>
                    <w:keepLines w:val="0"/>
                    <w:pageBreakBefore w:val="0"/>
                    <w:widowControl/>
                    <w:kinsoku/>
                    <w:wordWrap/>
                    <w:overflowPunct/>
                    <w:topLinePunct w:val="0"/>
                    <w:autoSpaceDE/>
                    <w:autoSpaceDN/>
                    <w:bidi w:val="0"/>
                    <w:adjustRightInd/>
                    <w:snapToGrid w:val="0"/>
                    <w:spacing w:before="0" w:after="0" w:line="240" w:lineRule="auto"/>
                    <w:ind w:right="0"/>
                    <w:jc w:val="both"/>
                    <w:textAlignment w:val="auto"/>
                    <w:rPr>
                      <w:rFonts w:hint="default" w:ascii="Times New Roman" w:hAnsi="Times New Roman" w:eastAsia="宋体" w:cs="Times New Roman"/>
                      <w:color w:val="auto"/>
                      <w:sz w:val="21"/>
                      <w:szCs w:val="21"/>
                      <w:u w:val="single" w:color="auto"/>
                      <w:vertAlign w:val="baseline"/>
                      <w:lang w:val="en-US" w:eastAsia="zh-CN"/>
                    </w:rPr>
                  </w:pPr>
                  <w:r>
                    <w:rPr>
                      <w:rFonts w:hint="default" w:ascii="Times New Roman" w:hAnsi="Times New Roman" w:eastAsia="宋体" w:cs="Times New Roman"/>
                      <w:color w:val="auto"/>
                      <w:sz w:val="21"/>
                      <w:szCs w:val="21"/>
                      <w:u w:val="single" w:color="auto"/>
                      <w:vertAlign w:val="baseline"/>
                      <w:lang w:val="en-US" w:eastAsia="zh-CN"/>
                    </w:rPr>
                    <w:t>靠近交通干线两侧一定范围不得新建对噪声敏感的建筑物，居民安置区与工业用地之间设置一定宽度的防护距离，防止功能干扰。</w:t>
                  </w:r>
                </w:p>
              </w:tc>
              <w:tc>
                <w:tcPr>
                  <w:tcW w:w="1509" w:type="pct"/>
                  <w:tcBorders>
                    <w:tl2br w:val="nil"/>
                    <w:tr2bl w:val="nil"/>
                  </w:tcBorders>
                  <w:noWrap w:val="0"/>
                  <w:vAlign w:val="center"/>
                </w:tcPr>
                <w:p>
                  <w:pPr>
                    <w:pStyle w:val="12"/>
                    <w:keepNext w:val="0"/>
                    <w:keepLines w:val="0"/>
                    <w:pageBreakBefore w:val="0"/>
                    <w:widowControl/>
                    <w:kinsoku/>
                    <w:wordWrap/>
                    <w:overflowPunct/>
                    <w:topLinePunct w:val="0"/>
                    <w:autoSpaceDE/>
                    <w:autoSpaceDN/>
                    <w:bidi w:val="0"/>
                    <w:adjustRightInd/>
                    <w:snapToGrid w:val="0"/>
                    <w:spacing w:before="0" w:after="0" w:line="240" w:lineRule="auto"/>
                    <w:ind w:right="0"/>
                    <w:jc w:val="both"/>
                    <w:textAlignment w:val="auto"/>
                    <w:rPr>
                      <w:rFonts w:hint="default" w:ascii="Times New Roman" w:hAnsi="Times New Roman" w:eastAsia="宋体" w:cs="Times New Roman"/>
                      <w:color w:val="auto"/>
                      <w:sz w:val="21"/>
                      <w:szCs w:val="21"/>
                      <w:u w:val="single" w:color="auto"/>
                      <w:vertAlign w:val="baseline"/>
                      <w:lang w:val="en-US" w:eastAsia="zh-CN"/>
                    </w:rPr>
                  </w:pPr>
                  <w:r>
                    <w:rPr>
                      <w:rFonts w:hint="default" w:ascii="Times New Roman" w:hAnsi="Times New Roman" w:eastAsia="宋体" w:cs="Times New Roman"/>
                      <w:color w:val="auto"/>
                      <w:sz w:val="21"/>
                      <w:szCs w:val="21"/>
                      <w:u w:val="single" w:color="auto"/>
                      <w:vertAlign w:val="baseline"/>
                      <w:lang w:val="en-US" w:eastAsia="zh-CN"/>
                    </w:rPr>
                    <w:t>本项目周边50m无声环境保护目标，且项目对设备进行基础隔声、减振后，厂界噪声可达《工业企业厂界环境噪声排放标准》（GB1234 8-2008）中3类标准。</w:t>
                  </w:r>
                </w:p>
              </w:tc>
              <w:tc>
                <w:tcPr>
                  <w:tcW w:w="517" w:type="pct"/>
                  <w:tcBorders>
                    <w:tl2br w:val="nil"/>
                    <w:tr2bl w:val="nil"/>
                  </w:tcBorders>
                  <w:noWrap w:val="0"/>
                  <w:vAlign w:val="center"/>
                </w:tcPr>
                <w:p>
                  <w:pPr>
                    <w:pStyle w:val="12"/>
                    <w:keepNext w:val="0"/>
                    <w:keepLines w:val="0"/>
                    <w:pageBreakBefore w:val="0"/>
                    <w:widowControl/>
                    <w:kinsoku/>
                    <w:wordWrap/>
                    <w:overflowPunct/>
                    <w:topLinePunct w:val="0"/>
                    <w:autoSpaceDE/>
                    <w:autoSpaceDN/>
                    <w:bidi w:val="0"/>
                    <w:adjustRightInd/>
                    <w:snapToGrid w:val="0"/>
                    <w:spacing w:before="0" w:after="0" w:line="240" w:lineRule="auto"/>
                    <w:ind w:left="0" w:leftChars="0" w:right="0" w:firstLine="0" w:firstLineChars="0"/>
                    <w:jc w:val="both"/>
                    <w:textAlignment w:val="auto"/>
                    <w:rPr>
                      <w:rFonts w:hint="default" w:ascii="Times New Roman" w:hAnsi="Times New Roman" w:eastAsia="宋体" w:cs="Times New Roman"/>
                      <w:color w:val="auto"/>
                      <w:sz w:val="21"/>
                      <w:szCs w:val="21"/>
                      <w:u w:val="single" w:color="auto"/>
                      <w:vertAlign w:val="baseline"/>
                      <w:lang w:val="en-US" w:eastAsia="zh-CN"/>
                    </w:rPr>
                  </w:pPr>
                  <w:r>
                    <w:rPr>
                      <w:rFonts w:hint="default" w:ascii="Times New Roman" w:hAnsi="Times New Roman" w:eastAsia="宋体" w:cs="Times New Roman"/>
                      <w:color w:val="auto"/>
                      <w:sz w:val="21"/>
                      <w:szCs w:val="21"/>
                      <w:u w:val="single" w:color="auto"/>
                      <w:vertAlign w:val="baseli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84" w:type="pct"/>
                  <w:tcBorders>
                    <w:tl2br w:val="nil"/>
                    <w:tr2bl w:val="nil"/>
                  </w:tcBorders>
                  <w:noWrap w:val="0"/>
                  <w:vAlign w:val="center"/>
                </w:tcPr>
                <w:p>
                  <w:pPr>
                    <w:pStyle w:val="12"/>
                    <w:keepNext w:val="0"/>
                    <w:keepLines w:val="0"/>
                    <w:pageBreakBefore w:val="0"/>
                    <w:widowControl/>
                    <w:kinsoku/>
                    <w:wordWrap/>
                    <w:overflowPunct/>
                    <w:topLinePunct w:val="0"/>
                    <w:autoSpaceDE/>
                    <w:autoSpaceDN/>
                    <w:bidi w:val="0"/>
                    <w:adjustRightInd/>
                    <w:snapToGrid w:val="0"/>
                    <w:spacing w:before="0" w:after="0" w:line="240" w:lineRule="auto"/>
                    <w:ind w:left="0" w:leftChars="0" w:right="0" w:firstLine="0" w:firstLineChars="0"/>
                    <w:jc w:val="both"/>
                    <w:textAlignment w:val="auto"/>
                    <w:rPr>
                      <w:rFonts w:hint="default" w:ascii="Times New Roman" w:hAnsi="Times New Roman" w:eastAsia="宋体" w:cs="Times New Roman"/>
                      <w:color w:val="auto"/>
                      <w:sz w:val="21"/>
                      <w:szCs w:val="21"/>
                      <w:u w:val="single" w:color="auto"/>
                      <w:vertAlign w:val="baseline"/>
                      <w:lang w:val="en-US" w:eastAsia="zh-CN"/>
                    </w:rPr>
                  </w:pPr>
                  <w:r>
                    <w:rPr>
                      <w:rFonts w:hint="eastAsia" w:ascii="Times New Roman" w:hAnsi="Times New Roman" w:eastAsia="宋体" w:cs="Times New Roman"/>
                      <w:color w:val="auto"/>
                      <w:sz w:val="21"/>
                      <w:szCs w:val="21"/>
                      <w:u w:val="single" w:color="auto"/>
                      <w:vertAlign w:val="baseline"/>
                      <w:lang w:val="en-US" w:eastAsia="zh-CN"/>
                    </w:rPr>
                    <w:t>2.1</w:t>
                  </w:r>
                </w:p>
              </w:tc>
              <w:tc>
                <w:tcPr>
                  <w:tcW w:w="494" w:type="pct"/>
                  <w:vMerge w:val="restart"/>
                  <w:tcBorders>
                    <w:tl2br w:val="nil"/>
                    <w:tr2bl w:val="nil"/>
                  </w:tcBorders>
                  <w:noWrap w:val="0"/>
                  <w:vAlign w:val="center"/>
                </w:tcPr>
                <w:p>
                  <w:pPr>
                    <w:pStyle w:val="1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宋体" w:cs="Times New Roman"/>
                      <w:color w:val="auto"/>
                      <w:sz w:val="21"/>
                      <w:szCs w:val="21"/>
                      <w:u w:val="single" w:color="auto"/>
                      <w:vertAlign w:val="baseline"/>
                      <w:lang w:val="en-US" w:eastAsia="zh-CN"/>
                    </w:rPr>
                  </w:pPr>
                  <w:r>
                    <w:rPr>
                      <w:rFonts w:hint="default" w:ascii="Times New Roman" w:hAnsi="Times New Roman" w:eastAsia="宋体" w:cs="Times New Roman"/>
                      <w:color w:val="auto"/>
                      <w:sz w:val="21"/>
                      <w:szCs w:val="21"/>
                      <w:u w:val="single" w:color="auto"/>
                      <w:vertAlign w:val="baseline"/>
                      <w:lang w:val="en-US" w:eastAsia="zh-CN"/>
                    </w:rPr>
                    <w:t>污染物排放管控</w:t>
                  </w:r>
                </w:p>
              </w:tc>
              <w:tc>
                <w:tcPr>
                  <w:tcW w:w="2093" w:type="pct"/>
                  <w:tcBorders>
                    <w:tl2br w:val="nil"/>
                    <w:tr2bl w:val="nil"/>
                  </w:tcBorders>
                  <w:noWrap w:val="0"/>
                  <w:vAlign w:val="center"/>
                </w:tcPr>
                <w:p>
                  <w:pPr>
                    <w:pStyle w:val="12"/>
                    <w:keepNext w:val="0"/>
                    <w:keepLines w:val="0"/>
                    <w:pageBreakBefore w:val="0"/>
                    <w:widowControl/>
                    <w:kinsoku/>
                    <w:wordWrap/>
                    <w:overflowPunct/>
                    <w:topLinePunct w:val="0"/>
                    <w:autoSpaceDE/>
                    <w:autoSpaceDN/>
                    <w:bidi w:val="0"/>
                    <w:adjustRightInd/>
                    <w:snapToGrid w:val="0"/>
                    <w:spacing w:before="0" w:after="0" w:line="240" w:lineRule="auto"/>
                    <w:ind w:right="0"/>
                    <w:jc w:val="both"/>
                    <w:textAlignment w:val="auto"/>
                    <w:rPr>
                      <w:rFonts w:hint="default" w:ascii="Times New Roman" w:hAnsi="Times New Roman" w:eastAsia="宋体" w:cs="Times New Roman"/>
                      <w:color w:val="auto"/>
                      <w:sz w:val="21"/>
                      <w:szCs w:val="21"/>
                      <w:u w:val="single" w:color="auto"/>
                      <w:vertAlign w:val="baseline"/>
                      <w:lang w:val="en-US" w:eastAsia="zh-CN"/>
                    </w:rPr>
                  </w:pPr>
                  <w:r>
                    <w:rPr>
                      <w:rFonts w:hint="eastAsia" w:ascii="Times New Roman" w:hAnsi="Times New Roman" w:eastAsia="宋体" w:cs="Times New Roman"/>
                      <w:color w:val="auto"/>
                      <w:sz w:val="21"/>
                      <w:szCs w:val="21"/>
                      <w:u w:val="single" w:color="auto"/>
                      <w:vertAlign w:val="baseline"/>
                      <w:lang w:val="en-US" w:eastAsia="zh-CN"/>
                    </w:rPr>
                    <w:t>废水：</w:t>
                  </w:r>
                  <w:r>
                    <w:rPr>
                      <w:rFonts w:hint="default" w:ascii="Times New Roman" w:hAnsi="Times New Roman" w:eastAsia="宋体" w:cs="Times New Roman"/>
                      <w:color w:val="auto"/>
                      <w:sz w:val="21"/>
                      <w:szCs w:val="21"/>
                      <w:u w:val="single" w:color="auto"/>
                      <w:vertAlign w:val="baseline"/>
                      <w:lang w:val="en-US" w:eastAsia="zh-CN"/>
                    </w:rPr>
                    <w:t>开发区排水实施雨污分流，开发区污水经管网收集统一进入湘阴县第二污水处理厂处理后，通过专修排水管道直接排入湘江，严禁排入白水江。开发区雨水经雨水管网排入洋沙湖。</w:t>
                  </w:r>
                </w:p>
              </w:tc>
              <w:tc>
                <w:tcPr>
                  <w:tcW w:w="1509" w:type="pct"/>
                  <w:tcBorders>
                    <w:tl2br w:val="nil"/>
                    <w:tr2bl w:val="nil"/>
                  </w:tcBorders>
                  <w:noWrap w:val="0"/>
                  <w:vAlign w:val="center"/>
                </w:tcPr>
                <w:p>
                  <w:pPr>
                    <w:pStyle w:val="12"/>
                    <w:keepNext w:val="0"/>
                    <w:keepLines w:val="0"/>
                    <w:pageBreakBefore w:val="0"/>
                    <w:widowControl/>
                    <w:kinsoku/>
                    <w:wordWrap/>
                    <w:overflowPunct/>
                    <w:topLinePunct w:val="0"/>
                    <w:autoSpaceDE/>
                    <w:autoSpaceDN/>
                    <w:bidi w:val="0"/>
                    <w:adjustRightInd/>
                    <w:snapToGrid w:val="0"/>
                    <w:spacing w:before="0" w:after="0" w:line="240" w:lineRule="auto"/>
                    <w:ind w:right="0"/>
                    <w:jc w:val="both"/>
                    <w:textAlignment w:val="auto"/>
                    <w:rPr>
                      <w:rFonts w:hint="default" w:ascii="Times New Roman" w:hAnsi="Times New Roman" w:eastAsia="宋体" w:cs="Times New Roman"/>
                      <w:color w:val="auto"/>
                      <w:sz w:val="21"/>
                      <w:szCs w:val="21"/>
                      <w:u w:val="single" w:color="auto"/>
                      <w:vertAlign w:val="baseline"/>
                      <w:lang w:val="en-US" w:eastAsia="zh-CN"/>
                    </w:rPr>
                  </w:pPr>
                  <w:r>
                    <w:rPr>
                      <w:rFonts w:hint="default" w:ascii="Times New Roman" w:hAnsi="Times New Roman" w:eastAsia="宋体" w:cs="Times New Roman"/>
                      <w:color w:val="auto"/>
                      <w:sz w:val="21"/>
                      <w:szCs w:val="21"/>
                      <w:u w:val="single" w:color="auto"/>
                      <w:vertAlign w:val="baseline"/>
                      <w:lang w:val="en-US" w:eastAsia="zh-CN"/>
                    </w:rPr>
                    <w:t>本项目所在园区已实现“雨污分流”，本项目</w:t>
                  </w:r>
                  <w:r>
                    <w:rPr>
                      <w:rFonts w:hint="eastAsia" w:ascii="Times New Roman" w:hAnsi="Times New Roman" w:eastAsia="宋体" w:cs="Times New Roman"/>
                      <w:color w:val="auto"/>
                      <w:sz w:val="21"/>
                      <w:szCs w:val="21"/>
                      <w:u w:val="single" w:color="auto"/>
                      <w:vertAlign w:val="baseline"/>
                      <w:lang w:val="en-US" w:eastAsia="zh-CN"/>
                    </w:rPr>
                    <w:t>拖把清洗废水、初期雨水和</w:t>
                  </w:r>
                  <w:r>
                    <w:rPr>
                      <w:rFonts w:hint="default" w:ascii="Times New Roman" w:hAnsi="Times New Roman" w:eastAsia="宋体" w:cs="Times New Roman"/>
                      <w:color w:val="auto"/>
                      <w:sz w:val="21"/>
                      <w:szCs w:val="21"/>
                      <w:u w:val="single" w:color="auto"/>
                      <w:vertAlign w:val="baseline"/>
                      <w:lang w:val="en-US" w:eastAsia="zh-CN"/>
                    </w:rPr>
                    <w:t>生活污水经</w:t>
                  </w:r>
                  <w:r>
                    <w:rPr>
                      <w:rFonts w:hint="eastAsia" w:ascii="Times New Roman" w:hAnsi="Times New Roman" w:eastAsia="宋体" w:cs="Times New Roman"/>
                      <w:color w:val="auto"/>
                      <w:sz w:val="21"/>
                      <w:szCs w:val="21"/>
                      <w:u w:val="single" w:color="auto"/>
                      <w:vertAlign w:val="baseline"/>
                      <w:lang w:val="en-US" w:eastAsia="zh-CN"/>
                    </w:rPr>
                    <w:t>预处理达标后</w:t>
                  </w:r>
                  <w:r>
                    <w:rPr>
                      <w:rFonts w:hint="default" w:ascii="Times New Roman" w:hAnsi="Times New Roman" w:eastAsia="宋体" w:cs="Times New Roman"/>
                      <w:color w:val="auto"/>
                      <w:sz w:val="21"/>
                      <w:szCs w:val="21"/>
                      <w:u w:val="single" w:color="auto"/>
                      <w:vertAlign w:val="baseline"/>
                      <w:lang w:val="en-US" w:eastAsia="zh-CN"/>
                    </w:rPr>
                    <w:t>，经园区管网排入湘阴县第</w:t>
                  </w:r>
                  <w:r>
                    <w:rPr>
                      <w:rFonts w:hint="eastAsia" w:ascii="Times New Roman" w:hAnsi="Times New Roman" w:eastAsia="宋体" w:cs="Times New Roman"/>
                      <w:color w:val="auto"/>
                      <w:sz w:val="21"/>
                      <w:szCs w:val="21"/>
                      <w:u w:val="single" w:color="auto"/>
                      <w:vertAlign w:val="baseline"/>
                      <w:lang w:val="en-US" w:eastAsia="zh-CN"/>
                    </w:rPr>
                    <w:t>三</w:t>
                  </w:r>
                  <w:r>
                    <w:rPr>
                      <w:rFonts w:hint="default" w:ascii="Times New Roman" w:hAnsi="Times New Roman" w:eastAsia="宋体" w:cs="Times New Roman"/>
                      <w:color w:val="auto"/>
                      <w:sz w:val="21"/>
                      <w:szCs w:val="21"/>
                      <w:u w:val="single" w:color="auto"/>
                      <w:vertAlign w:val="baseline"/>
                      <w:lang w:val="en-US" w:eastAsia="zh-CN"/>
                    </w:rPr>
                    <w:t>污水处理厂处理，雨水经园区现有雨水管网排入洋沙湖。</w:t>
                  </w:r>
                </w:p>
              </w:tc>
              <w:tc>
                <w:tcPr>
                  <w:tcW w:w="517" w:type="pct"/>
                  <w:tcBorders>
                    <w:tl2br w:val="nil"/>
                    <w:tr2bl w:val="nil"/>
                  </w:tcBorders>
                  <w:noWrap w:val="0"/>
                  <w:vAlign w:val="center"/>
                </w:tcPr>
                <w:p>
                  <w:pPr>
                    <w:pStyle w:val="12"/>
                    <w:keepNext w:val="0"/>
                    <w:keepLines w:val="0"/>
                    <w:pageBreakBefore w:val="0"/>
                    <w:widowControl/>
                    <w:kinsoku/>
                    <w:wordWrap/>
                    <w:overflowPunct/>
                    <w:topLinePunct w:val="0"/>
                    <w:autoSpaceDE/>
                    <w:autoSpaceDN/>
                    <w:bidi w:val="0"/>
                    <w:adjustRightInd/>
                    <w:snapToGrid w:val="0"/>
                    <w:spacing w:before="0" w:after="0" w:line="240" w:lineRule="auto"/>
                    <w:ind w:left="0" w:leftChars="0" w:right="0" w:firstLine="0" w:firstLineChars="0"/>
                    <w:jc w:val="both"/>
                    <w:textAlignment w:val="auto"/>
                    <w:rPr>
                      <w:rFonts w:hint="default" w:ascii="Times New Roman" w:hAnsi="Times New Roman" w:eastAsia="宋体" w:cs="Times New Roman"/>
                      <w:color w:val="auto"/>
                      <w:sz w:val="21"/>
                      <w:szCs w:val="21"/>
                      <w:u w:val="single" w:color="auto"/>
                      <w:vertAlign w:val="baseline"/>
                      <w:lang w:val="en-US" w:eastAsia="zh-CN"/>
                    </w:rPr>
                  </w:pPr>
                  <w:r>
                    <w:rPr>
                      <w:rFonts w:hint="default" w:ascii="Times New Roman" w:hAnsi="Times New Roman" w:eastAsia="宋体" w:cs="Times New Roman"/>
                      <w:color w:val="auto"/>
                      <w:sz w:val="21"/>
                      <w:szCs w:val="21"/>
                      <w:u w:val="single" w:color="auto"/>
                      <w:vertAlign w:val="baseli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84" w:type="pct"/>
                  <w:tcBorders>
                    <w:tl2br w:val="nil"/>
                    <w:tr2bl w:val="nil"/>
                  </w:tcBorders>
                  <w:noWrap w:val="0"/>
                  <w:vAlign w:val="center"/>
                </w:tcPr>
                <w:p>
                  <w:pPr>
                    <w:pStyle w:val="12"/>
                    <w:keepNext w:val="0"/>
                    <w:keepLines w:val="0"/>
                    <w:pageBreakBefore w:val="0"/>
                    <w:widowControl/>
                    <w:kinsoku/>
                    <w:wordWrap/>
                    <w:overflowPunct/>
                    <w:topLinePunct w:val="0"/>
                    <w:autoSpaceDE/>
                    <w:autoSpaceDN/>
                    <w:bidi w:val="0"/>
                    <w:adjustRightInd/>
                    <w:snapToGrid w:val="0"/>
                    <w:spacing w:before="0" w:after="0" w:line="240" w:lineRule="auto"/>
                    <w:ind w:left="0" w:leftChars="0" w:right="0" w:firstLine="0" w:firstLineChars="0"/>
                    <w:jc w:val="both"/>
                    <w:textAlignment w:val="auto"/>
                    <w:rPr>
                      <w:rFonts w:hint="default" w:ascii="Times New Roman" w:hAnsi="Times New Roman" w:eastAsia="宋体" w:cs="Times New Roman"/>
                      <w:color w:val="auto"/>
                      <w:sz w:val="21"/>
                      <w:szCs w:val="21"/>
                      <w:u w:val="single" w:color="auto"/>
                      <w:vertAlign w:val="baseline"/>
                      <w:lang w:val="en-US" w:eastAsia="zh-CN"/>
                    </w:rPr>
                  </w:pPr>
                  <w:r>
                    <w:rPr>
                      <w:rFonts w:hint="eastAsia" w:ascii="Times New Roman" w:hAnsi="Times New Roman" w:eastAsia="宋体" w:cs="Times New Roman"/>
                      <w:color w:val="auto"/>
                      <w:sz w:val="21"/>
                      <w:szCs w:val="21"/>
                      <w:u w:val="single" w:color="auto"/>
                      <w:vertAlign w:val="baseline"/>
                      <w:lang w:val="en-US" w:eastAsia="zh-CN"/>
                    </w:rPr>
                    <w:t>2.2</w:t>
                  </w:r>
                </w:p>
              </w:tc>
              <w:tc>
                <w:tcPr>
                  <w:tcW w:w="494" w:type="pct"/>
                  <w:vMerge w:val="continue"/>
                  <w:tcBorders>
                    <w:tl2br w:val="nil"/>
                    <w:tr2bl w:val="nil"/>
                  </w:tcBorders>
                  <w:noWrap w:val="0"/>
                  <w:vAlign w:val="center"/>
                </w:tcPr>
                <w:p>
                  <w:pPr>
                    <w:pStyle w:val="1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宋体" w:cs="Times New Roman"/>
                      <w:color w:val="auto"/>
                      <w:sz w:val="21"/>
                      <w:szCs w:val="21"/>
                      <w:u w:val="single" w:color="auto"/>
                      <w:vertAlign w:val="baseline"/>
                      <w:lang w:val="en-US" w:eastAsia="zh-CN"/>
                    </w:rPr>
                  </w:pPr>
                </w:p>
              </w:tc>
              <w:tc>
                <w:tcPr>
                  <w:tcW w:w="2093" w:type="pct"/>
                  <w:tcBorders>
                    <w:tl2br w:val="nil"/>
                    <w:tr2bl w:val="nil"/>
                  </w:tcBorders>
                  <w:noWrap w:val="0"/>
                  <w:vAlign w:val="center"/>
                </w:tcPr>
                <w:p>
                  <w:pPr>
                    <w:pStyle w:val="12"/>
                    <w:keepNext w:val="0"/>
                    <w:keepLines w:val="0"/>
                    <w:pageBreakBefore w:val="0"/>
                    <w:widowControl/>
                    <w:kinsoku/>
                    <w:wordWrap/>
                    <w:overflowPunct/>
                    <w:topLinePunct w:val="0"/>
                    <w:autoSpaceDE/>
                    <w:autoSpaceDN/>
                    <w:bidi w:val="0"/>
                    <w:adjustRightInd/>
                    <w:snapToGrid w:val="0"/>
                    <w:spacing w:before="0" w:after="0" w:line="240" w:lineRule="auto"/>
                    <w:ind w:right="0"/>
                    <w:jc w:val="both"/>
                    <w:textAlignment w:val="auto"/>
                    <w:rPr>
                      <w:rFonts w:hint="default" w:ascii="Times New Roman" w:hAnsi="Times New Roman" w:eastAsia="宋体" w:cs="Times New Roman"/>
                      <w:color w:val="auto"/>
                      <w:sz w:val="21"/>
                      <w:szCs w:val="21"/>
                      <w:u w:val="single" w:color="auto"/>
                      <w:vertAlign w:val="baseline"/>
                      <w:lang w:val="en-US" w:eastAsia="zh-CN"/>
                    </w:rPr>
                  </w:pPr>
                  <w:r>
                    <w:rPr>
                      <w:rFonts w:hint="eastAsia" w:ascii="Times New Roman" w:hAnsi="Times New Roman" w:eastAsia="宋体" w:cs="Times New Roman"/>
                      <w:color w:val="auto"/>
                      <w:sz w:val="21"/>
                      <w:szCs w:val="21"/>
                      <w:u w:val="single" w:color="auto"/>
                      <w:vertAlign w:val="baseline"/>
                      <w:lang w:val="en-US" w:eastAsia="zh-CN"/>
                    </w:rPr>
                    <w:t>废气：</w:t>
                  </w:r>
                  <w:r>
                    <w:rPr>
                      <w:rFonts w:hint="default" w:ascii="Times New Roman" w:hAnsi="Times New Roman" w:eastAsia="宋体" w:cs="Times New Roman"/>
                      <w:color w:val="auto"/>
                      <w:sz w:val="21"/>
                      <w:szCs w:val="21"/>
                      <w:u w:val="single" w:color="auto"/>
                      <w:vertAlign w:val="baseline"/>
                      <w:lang w:val="en-US" w:eastAsia="zh-CN"/>
                    </w:rPr>
                    <w:t>对各企业工艺废气产出的生产节点，须配置废气收集与处理净化装置，确保达标排放；加强生产工艺研究与技术改进，采取有效措施，减少入园企业工艺废气的无组织排放。</w:t>
                  </w:r>
                </w:p>
              </w:tc>
              <w:tc>
                <w:tcPr>
                  <w:tcW w:w="1509" w:type="pct"/>
                  <w:tcBorders>
                    <w:tl2br w:val="nil"/>
                    <w:tr2bl w:val="nil"/>
                  </w:tcBorders>
                  <w:noWrap w:val="0"/>
                  <w:vAlign w:val="center"/>
                </w:tcPr>
                <w:p>
                  <w:pPr>
                    <w:pStyle w:val="12"/>
                    <w:keepNext w:val="0"/>
                    <w:keepLines w:val="0"/>
                    <w:pageBreakBefore w:val="0"/>
                    <w:widowControl/>
                    <w:kinsoku/>
                    <w:wordWrap/>
                    <w:overflowPunct/>
                    <w:topLinePunct w:val="0"/>
                    <w:autoSpaceDE/>
                    <w:autoSpaceDN/>
                    <w:bidi w:val="0"/>
                    <w:adjustRightInd/>
                    <w:snapToGrid w:val="0"/>
                    <w:spacing w:before="0" w:after="0" w:line="240" w:lineRule="auto"/>
                    <w:ind w:right="0"/>
                    <w:jc w:val="both"/>
                    <w:textAlignment w:val="auto"/>
                    <w:rPr>
                      <w:rFonts w:hint="default" w:ascii="Times New Roman" w:hAnsi="Times New Roman" w:eastAsia="宋体" w:cs="Times New Roman"/>
                      <w:color w:val="auto"/>
                      <w:sz w:val="21"/>
                      <w:szCs w:val="21"/>
                      <w:u w:val="single" w:color="auto"/>
                      <w:vertAlign w:val="baseline"/>
                      <w:lang w:val="en-US" w:eastAsia="zh-CN"/>
                    </w:rPr>
                  </w:pPr>
                  <w:r>
                    <w:rPr>
                      <w:rFonts w:hint="eastAsia" w:ascii="Times New Roman" w:hAnsi="Times New Roman" w:eastAsia="宋体" w:cs="Times New Roman"/>
                      <w:color w:val="auto"/>
                      <w:kern w:val="0"/>
                      <w:sz w:val="21"/>
                      <w:szCs w:val="21"/>
                      <w:u w:val="single" w:color="auto"/>
                      <w:vertAlign w:val="baseline"/>
                      <w:lang w:val="en-US" w:eastAsia="zh-CN"/>
                    </w:rPr>
                    <w:t>本项目工艺废气主要为有机废气和颗粒物，有机废气收集后经二级活性炭吸附装置处理后经15m高排气筒排放，拆解切割粉尘经移动式烟尘净化器处理后无组织排放。</w:t>
                  </w:r>
                </w:p>
              </w:tc>
              <w:tc>
                <w:tcPr>
                  <w:tcW w:w="517" w:type="pct"/>
                  <w:tcBorders>
                    <w:tl2br w:val="nil"/>
                    <w:tr2bl w:val="nil"/>
                  </w:tcBorders>
                  <w:noWrap w:val="0"/>
                  <w:vAlign w:val="center"/>
                </w:tcPr>
                <w:p>
                  <w:pPr>
                    <w:pStyle w:val="12"/>
                    <w:keepNext w:val="0"/>
                    <w:keepLines w:val="0"/>
                    <w:pageBreakBefore w:val="0"/>
                    <w:widowControl/>
                    <w:kinsoku/>
                    <w:wordWrap/>
                    <w:overflowPunct/>
                    <w:topLinePunct w:val="0"/>
                    <w:autoSpaceDE/>
                    <w:autoSpaceDN/>
                    <w:bidi w:val="0"/>
                    <w:adjustRightInd/>
                    <w:snapToGrid w:val="0"/>
                    <w:spacing w:before="0" w:after="0" w:line="240" w:lineRule="auto"/>
                    <w:ind w:left="0" w:leftChars="0" w:right="0" w:firstLine="0" w:firstLineChars="0"/>
                    <w:jc w:val="both"/>
                    <w:textAlignment w:val="auto"/>
                    <w:rPr>
                      <w:rFonts w:hint="default" w:ascii="Times New Roman" w:hAnsi="Times New Roman" w:eastAsia="宋体" w:cs="Times New Roman"/>
                      <w:color w:val="auto"/>
                      <w:sz w:val="21"/>
                      <w:szCs w:val="21"/>
                      <w:u w:val="single" w:color="auto"/>
                      <w:vertAlign w:val="baseline"/>
                      <w:lang w:val="en-US" w:eastAsia="zh-CN"/>
                    </w:rPr>
                  </w:pPr>
                  <w:r>
                    <w:rPr>
                      <w:rFonts w:hint="default" w:ascii="Times New Roman" w:hAnsi="Times New Roman" w:eastAsia="宋体" w:cs="Times New Roman"/>
                      <w:color w:val="auto"/>
                      <w:sz w:val="21"/>
                      <w:szCs w:val="21"/>
                      <w:u w:val="single" w:color="auto"/>
                      <w:vertAlign w:val="baseli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84" w:type="pct"/>
                  <w:tcBorders>
                    <w:tl2br w:val="nil"/>
                    <w:tr2bl w:val="nil"/>
                  </w:tcBorders>
                  <w:noWrap w:val="0"/>
                  <w:vAlign w:val="center"/>
                </w:tcPr>
                <w:p>
                  <w:pPr>
                    <w:pStyle w:val="12"/>
                    <w:keepNext w:val="0"/>
                    <w:keepLines w:val="0"/>
                    <w:pageBreakBefore w:val="0"/>
                    <w:widowControl/>
                    <w:kinsoku/>
                    <w:wordWrap/>
                    <w:overflowPunct/>
                    <w:topLinePunct w:val="0"/>
                    <w:autoSpaceDE/>
                    <w:autoSpaceDN/>
                    <w:bidi w:val="0"/>
                    <w:adjustRightInd/>
                    <w:snapToGrid w:val="0"/>
                    <w:spacing w:before="0" w:after="0" w:line="240" w:lineRule="auto"/>
                    <w:ind w:left="0" w:leftChars="0" w:right="0" w:firstLine="0" w:firstLineChars="0"/>
                    <w:jc w:val="both"/>
                    <w:textAlignment w:val="auto"/>
                    <w:rPr>
                      <w:rFonts w:hint="default" w:ascii="Times New Roman" w:hAnsi="Times New Roman" w:eastAsia="宋体" w:cs="Times New Roman"/>
                      <w:color w:val="auto"/>
                      <w:sz w:val="21"/>
                      <w:szCs w:val="21"/>
                      <w:u w:val="single" w:color="auto"/>
                      <w:vertAlign w:val="baseline"/>
                      <w:lang w:val="en-US" w:eastAsia="zh-CN"/>
                    </w:rPr>
                  </w:pPr>
                  <w:r>
                    <w:rPr>
                      <w:rFonts w:hint="eastAsia" w:ascii="Times New Roman" w:hAnsi="Times New Roman" w:eastAsia="宋体" w:cs="Times New Roman"/>
                      <w:color w:val="auto"/>
                      <w:sz w:val="21"/>
                      <w:szCs w:val="21"/>
                      <w:u w:val="single" w:color="auto"/>
                      <w:vertAlign w:val="baseline"/>
                      <w:lang w:val="en-US" w:eastAsia="zh-CN"/>
                    </w:rPr>
                    <w:t>2.3</w:t>
                  </w:r>
                </w:p>
              </w:tc>
              <w:tc>
                <w:tcPr>
                  <w:tcW w:w="494" w:type="pct"/>
                  <w:vMerge w:val="continue"/>
                  <w:tcBorders>
                    <w:tl2br w:val="nil"/>
                    <w:tr2bl w:val="nil"/>
                  </w:tcBorders>
                  <w:noWrap w:val="0"/>
                  <w:vAlign w:val="center"/>
                </w:tcPr>
                <w:p>
                  <w:pPr>
                    <w:pStyle w:val="1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宋体" w:cs="Times New Roman"/>
                      <w:color w:val="auto"/>
                      <w:sz w:val="21"/>
                      <w:szCs w:val="21"/>
                      <w:u w:val="single" w:color="auto"/>
                      <w:vertAlign w:val="baseline"/>
                      <w:lang w:val="en-US" w:eastAsia="zh-CN"/>
                    </w:rPr>
                  </w:pPr>
                </w:p>
              </w:tc>
              <w:tc>
                <w:tcPr>
                  <w:tcW w:w="2093" w:type="pct"/>
                  <w:tcBorders>
                    <w:tl2br w:val="nil"/>
                    <w:tr2bl w:val="nil"/>
                  </w:tcBorders>
                  <w:noWrap w:val="0"/>
                  <w:vAlign w:val="center"/>
                </w:tcPr>
                <w:p>
                  <w:pPr>
                    <w:pStyle w:val="12"/>
                    <w:keepNext w:val="0"/>
                    <w:keepLines w:val="0"/>
                    <w:pageBreakBefore w:val="0"/>
                    <w:widowControl/>
                    <w:kinsoku/>
                    <w:wordWrap/>
                    <w:overflowPunct/>
                    <w:topLinePunct w:val="0"/>
                    <w:autoSpaceDE/>
                    <w:autoSpaceDN/>
                    <w:bidi w:val="0"/>
                    <w:adjustRightInd/>
                    <w:snapToGrid w:val="0"/>
                    <w:spacing w:before="0" w:after="0" w:line="240" w:lineRule="auto"/>
                    <w:ind w:right="0"/>
                    <w:jc w:val="both"/>
                    <w:textAlignment w:val="auto"/>
                    <w:rPr>
                      <w:rFonts w:hint="default" w:ascii="Times New Roman" w:hAnsi="Times New Roman" w:eastAsia="宋体" w:cs="Times New Roman"/>
                      <w:color w:val="auto"/>
                      <w:sz w:val="21"/>
                      <w:szCs w:val="21"/>
                      <w:u w:val="single" w:color="auto"/>
                      <w:vertAlign w:val="baseline"/>
                      <w:lang w:val="en-US" w:eastAsia="zh-CN"/>
                    </w:rPr>
                  </w:pPr>
                  <w:r>
                    <w:rPr>
                      <w:rFonts w:hint="default" w:ascii="Times New Roman" w:hAnsi="Times New Roman" w:eastAsia="宋体" w:cs="Times New Roman"/>
                      <w:color w:val="auto"/>
                      <w:sz w:val="21"/>
                      <w:szCs w:val="21"/>
                      <w:u w:val="single" w:color="auto"/>
                      <w:vertAlign w:val="baseline"/>
                      <w:lang w:val="en-US" w:eastAsia="zh-CN"/>
                    </w:rPr>
                    <w:t>开发区内相关行业及锅炉废气污染物排放满足《湖南省生态环境厅关于执行污染物特别排放限值（第一批）的公告》中的要求。</w:t>
                  </w:r>
                </w:p>
              </w:tc>
              <w:tc>
                <w:tcPr>
                  <w:tcW w:w="1509" w:type="pct"/>
                  <w:tcBorders>
                    <w:tl2br w:val="nil"/>
                    <w:tr2bl w:val="nil"/>
                  </w:tcBorders>
                  <w:noWrap w:val="0"/>
                  <w:vAlign w:val="center"/>
                </w:tcPr>
                <w:p>
                  <w:pPr>
                    <w:pStyle w:val="12"/>
                    <w:keepNext w:val="0"/>
                    <w:keepLines w:val="0"/>
                    <w:pageBreakBefore w:val="0"/>
                    <w:widowControl/>
                    <w:kinsoku/>
                    <w:wordWrap/>
                    <w:overflowPunct/>
                    <w:topLinePunct w:val="0"/>
                    <w:autoSpaceDE/>
                    <w:autoSpaceDN/>
                    <w:bidi w:val="0"/>
                    <w:adjustRightInd/>
                    <w:snapToGrid w:val="0"/>
                    <w:spacing w:before="0" w:after="0" w:line="240" w:lineRule="auto"/>
                    <w:ind w:right="0"/>
                    <w:jc w:val="both"/>
                    <w:textAlignment w:val="auto"/>
                    <w:rPr>
                      <w:rFonts w:hint="default" w:ascii="Times New Roman" w:hAnsi="Times New Roman" w:eastAsia="宋体" w:cs="Times New Roman"/>
                      <w:color w:val="auto"/>
                      <w:sz w:val="21"/>
                      <w:szCs w:val="21"/>
                      <w:u w:val="single" w:color="auto"/>
                      <w:vertAlign w:val="baseline"/>
                      <w:lang w:val="en-US" w:eastAsia="zh-CN"/>
                    </w:rPr>
                  </w:pPr>
                  <w:r>
                    <w:rPr>
                      <w:rFonts w:hint="default" w:ascii="Times New Roman" w:hAnsi="Times New Roman" w:eastAsia="宋体" w:cs="Times New Roman"/>
                      <w:color w:val="auto"/>
                      <w:sz w:val="21"/>
                      <w:szCs w:val="21"/>
                      <w:u w:val="single" w:color="auto"/>
                      <w:vertAlign w:val="baseline"/>
                      <w:lang w:val="en-US" w:eastAsia="zh-CN"/>
                    </w:rPr>
                    <w:t>本项目不涉及锅炉燃烧。</w:t>
                  </w:r>
                </w:p>
              </w:tc>
              <w:tc>
                <w:tcPr>
                  <w:tcW w:w="517" w:type="pct"/>
                  <w:tcBorders>
                    <w:tl2br w:val="nil"/>
                    <w:tr2bl w:val="nil"/>
                  </w:tcBorders>
                  <w:noWrap w:val="0"/>
                  <w:vAlign w:val="center"/>
                </w:tcPr>
                <w:p>
                  <w:pPr>
                    <w:pStyle w:val="12"/>
                    <w:keepNext w:val="0"/>
                    <w:keepLines w:val="0"/>
                    <w:pageBreakBefore w:val="0"/>
                    <w:widowControl/>
                    <w:kinsoku/>
                    <w:wordWrap/>
                    <w:overflowPunct/>
                    <w:topLinePunct w:val="0"/>
                    <w:autoSpaceDE/>
                    <w:autoSpaceDN/>
                    <w:bidi w:val="0"/>
                    <w:adjustRightInd/>
                    <w:snapToGrid w:val="0"/>
                    <w:spacing w:before="0" w:after="0" w:line="240" w:lineRule="auto"/>
                    <w:ind w:left="0" w:leftChars="0" w:right="0" w:firstLine="0" w:firstLineChars="0"/>
                    <w:jc w:val="both"/>
                    <w:textAlignment w:val="auto"/>
                    <w:rPr>
                      <w:rFonts w:hint="default" w:ascii="Times New Roman" w:hAnsi="Times New Roman" w:eastAsia="宋体" w:cs="Times New Roman"/>
                      <w:color w:val="auto"/>
                      <w:sz w:val="21"/>
                      <w:szCs w:val="21"/>
                      <w:u w:val="single" w:color="auto"/>
                      <w:vertAlign w:val="baseline"/>
                      <w:lang w:val="en-US" w:eastAsia="zh-CN"/>
                    </w:rPr>
                  </w:pPr>
                  <w:r>
                    <w:rPr>
                      <w:rFonts w:hint="default" w:ascii="Times New Roman" w:hAnsi="Times New Roman" w:eastAsia="宋体" w:cs="Times New Roman"/>
                      <w:color w:val="auto"/>
                      <w:sz w:val="21"/>
                      <w:szCs w:val="21"/>
                      <w:u w:val="single" w:color="auto"/>
                      <w:vertAlign w:val="baseli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84" w:type="pct"/>
                  <w:tcBorders>
                    <w:tl2br w:val="nil"/>
                    <w:tr2bl w:val="nil"/>
                  </w:tcBorders>
                  <w:noWrap w:val="0"/>
                  <w:vAlign w:val="center"/>
                </w:tcPr>
                <w:p>
                  <w:pPr>
                    <w:pStyle w:val="12"/>
                    <w:keepNext w:val="0"/>
                    <w:keepLines w:val="0"/>
                    <w:pageBreakBefore w:val="0"/>
                    <w:widowControl/>
                    <w:kinsoku/>
                    <w:wordWrap/>
                    <w:overflowPunct/>
                    <w:topLinePunct w:val="0"/>
                    <w:autoSpaceDE/>
                    <w:autoSpaceDN/>
                    <w:bidi w:val="0"/>
                    <w:adjustRightInd/>
                    <w:snapToGrid w:val="0"/>
                    <w:spacing w:before="0" w:after="0" w:line="240" w:lineRule="auto"/>
                    <w:ind w:left="0" w:leftChars="0" w:right="0" w:firstLine="0" w:firstLineChars="0"/>
                    <w:jc w:val="both"/>
                    <w:textAlignment w:val="auto"/>
                    <w:rPr>
                      <w:rFonts w:hint="default" w:ascii="Times New Roman" w:hAnsi="Times New Roman" w:eastAsia="宋体" w:cs="Times New Roman"/>
                      <w:color w:val="auto"/>
                      <w:sz w:val="21"/>
                      <w:szCs w:val="21"/>
                      <w:u w:val="single" w:color="auto"/>
                      <w:vertAlign w:val="baseline"/>
                      <w:lang w:val="en-US" w:eastAsia="zh-CN"/>
                    </w:rPr>
                  </w:pPr>
                  <w:r>
                    <w:rPr>
                      <w:rFonts w:hint="eastAsia" w:ascii="Times New Roman" w:hAnsi="Times New Roman" w:eastAsia="宋体" w:cs="Times New Roman"/>
                      <w:color w:val="auto"/>
                      <w:sz w:val="21"/>
                      <w:szCs w:val="21"/>
                      <w:u w:val="single" w:color="auto"/>
                      <w:vertAlign w:val="baseline"/>
                      <w:lang w:val="en-US" w:eastAsia="zh-CN"/>
                    </w:rPr>
                    <w:t>2.4</w:t>
                  </w:r>
                </w:p>
              </w:tc>
              <w:tc>
                <w:tcPr>
                  <w:tcW w:w="494" w:type="pct"/>
                  <w:vMerge w:val="continue"/>
                  <w:tcBorders>
                    <w:tl2br w:val="nil"/>
                    <w:tr2bl w:val="nil"/>
                  </w:tcBorders>
                  <w:noWrap w:val="0"/>
                  <w:vAlign w:val="center"/>
                </w:tcPr>
                <w:p>
                  <w:pPr>
                    <w:pStyle w:val="1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宋体" w:cs="Times New Roman"/>
                      <w:color w:val="auto"/>
                      <w:sz w:val="21"/>
                      <w:szCs w:val="21"/>
                      <w:u w:val="single" w:color="auto"/>
                      <w:vertAlign w:val="baseline"/>
                      <w:lang w:val="en-US" w:eastAsia="zh-CN"/>
                    </w:rPr>
                  </w:pPr>
                </w:p>
              </w:tc>
              <w:tc>
                <w:tcPr>
                  <w:tcW w:w="2093" w:type="pct"/>
                  <w:tcBorders>
                    <w:tl2br w:val="nil"/>
                    <w:tr2bl w:val="nil"/>
                  </w:tcBorders>
                  <w:noWrap w:val="0"/>
                  <w:vAlign w:val="center"/>
                </w:tcPr>
                <w:p>
                  <w:pPr>
                    <w:pStyle w:val="12"/>
                    <w:keepNext w:val="0"/>
                    <w:keepLines w:val="0"/>
                    <w:pageBreakBefore w:val="0"/>
                    <w:widowControl/>
                    <w:kinsoku/>
                    <w:wordWrap/>
                    <w:overflowPunct/>
                    <w:topLinePunct w:val="0"/>
                    <w:autoSpaceDE/>
                    <w:autoSpaceDN/>
                    <w:bidi w:val="0"/>
                    <w:adjustRightInd/>
                    <w:snapToGrid w:val="0"/>
                    <w:spacing w:before="0" w:after="0" w:line="240" w:lineRule="auto"/>
                    <w:ind w:right="0"/>
                    <w:jc w:val="both"/>
                    <w:textAlignment w:val="auto"/>
                    <w:rPr>
                      <w:rFonts w:hint="default" w:ascii="Times New Roman" w:hAnsi="Times New Roman" w:eastAsia="宋体" w:cs="Times New Roman"/>
                      <w:color w:val="auto"/>
                      <w:sz w:val="21"/>
                      <w:szCs w:val="21"/>
                      <w:u w:val="single" w:color="auto"/>
                      <w:vertAlign w:val="baseline"/>
                      <w:lang w:val="en-US" w:eastAsia="zh-CN"/>
                    </w:rPr>
                  </w:pPr>
                  <w:r>
                    <w:rPr>
                      <w:rFonts w:hint="default" w:ascii="Times New Roman" w:hAnsi="Times New Roman" w:eastAsia="宋体" w:cs="Times New Roman"/>
                      <w:color w:val="auto"/>
                      <w:sz w:val="21"/>
                      <w:szCs w:val="21"/>
                      <w:u w:val="single" w:color="auto"/>
                      <w:vertAlign w:val="baseline"/>
                      <w:lang w:val="en-US" w:eastAsia="zh-CN"/>
                    </w:rPr>
                    <w:t>固体废弃物：做好园区工业固体废物和生活垃圾的分类收集、转运，综合利用和无害化处理，建立统一的固废收集、贮存、运输、综合利用和安全处置的运营管理体系。推行清洁生产，减少固体废物产生量；加强固体废物的资源化进程，提高综合利用率；规范固体废物处理措施，对工业企业产生的固体废物特别是危险废物应按国家有关规定综合利用或妥善处置，严防二次污染。</w:t>
                  </w:r>
                </w:p>
              </w:tc>
              <w:tc>
                <w:tcPr>
                  <w:tcW w:w="1509" w:type="pct"/>
                  <w:tcBorders>
                    <w:tl2br w:val="nil"/>
                    <w:tr2bl w:val="nil"/>
                  </w:tcBorders>
                  <w:noWrap w:val="0"/>
                  <w:vAlign w:val="center"/>
                </w:tcPr>
                <w:p>
                  <w:pPr>
                    <w:pStyle w:val="12"/>
                    <w:keepNext w:val="0"/>
                    <w:keepLines w:val="0"/>
                    <w:pageBreakBefore w:val="0"/>
                    <w:widowControl/>
                    <w:kinsoku/>
                    <w:wordWrap/>
                    <w:overflowPunct/>
                    <w:topLinePunct w:val="0"/>
                    <w:autoSpaceDE/>
                    <w:autoSpaceDN/>
                    <w:bidi w:val="0"/>
                    <w:adjustRightInd/>
                    <w:snapToGrid w:val="0"/>
                    <w:spacing w:before="0" w:after="0" w:line="240" w:lineRule="auto"/>
                    <w:ind w:right="0"/>
                    <w:jc w:val="both"/>
                    <w:textAlignment w:val="auto"/>
                    <w:rPr>
                      <w:rFonts w:hint="default" w:ascii="Times New Roman" w:hAnsi="Times New Roman" w:eastAsia="宋体" w:cs="Times New Roman"/>
                      <w:color w:val="auto"/>
                      <w:sz w:val="21"/>
                      <w:szCs w:val="21"/>
                      <w:u w:val="single" w:color="auto"/>
                      <w:vertAlign w:val="baseline"/>
                      <w:lang w:val="en-US" w:eastAsia="zh-CN"/>
                    </w:rPr>
                  </w:pPr>
                  <w:r>
                    <w:rPr>
                      <w:rFonts w:hint="default" w:ascii="Times New Roman" w:hAnsi="Times New Roman" w:eastAsia="宋体" w:cs="Times New Roman"/>
                      <w:color w:val="auto"/>
                      <w:sz w:val="21"/>
                      <w:szCs w:val="21"/>
                      <w:u w:val="single" w:color="auto"/>
                      <w:vertAlign w:val="baseline"/>
                      <w:lang w:val="en-US" w:eastAsia="zh-CN"/>
                    </w:rPr>
                    <w:t>本项目员工生活垃圾经生活垃圾桶收集后，交环卫部门处理；一般工业固废暂存一般固废暂存间，定期交物资回收单位处理；危险废物暂存危险废物暂存间，定期交由资质单位处理。</w:t>
                  </w:r>
                </w:p>
              </w:tc>
              <w:tc>
                <w:tcPr>
                  <w:tcW w:w="517" w:type="pct"/>
                  <w:tcBorders>
                    <w:tl2br w:val="nil"/>
                    <w:tr2bl w:val="nil"/>
                  </w:tcBorders>
                  <w:noWrap w:val="0"/>
                  <w:vAlign w:val="center"/>
                </w:tcPr>
                <w:p>
                  <w:pPr>
                    <w:pStyle w:val="12"/>
                    <w:keepNext w:val="0"/>
                    <w:keepLines w:val="0"/>
                    <w:pageBreakBefore w:val="0"/>
                    <w:widowControl/>
                    <w:kinsoku/>
                    <w:wordWrap/>
                    <w:overflowPunct/>
                    <w:topLinePunct w:val="0"/>
                    <w:autoSpaceDE/>
                    <w:autoSpaceDN/>
                    <w:bidi w:val="0"/>
                    <w:adjustRightInd/>
                    <w:snapToGrid w:val="0"/>
                    <w:spacing w:before="0" w:after="0" w:line="240" w:lineRule="auto"/>
                    <w:ind w:left="0" w:leftChars="0" w:right="0" w:firstLine="0" w:firstLineChars="0"/>
                    <w:jc w:val="both"/>
                    <w:textAlignment w:val="auto"/>
                    <w:rPr>
                      <w:rFonts w:hint="default" w:ascii="Times New Roman" w:hAnsi="Times New Roman" w:eastAsia="宋体" w:cs="Times New Roman"/>
                      <w:color w:val="auto"/>
                      <w:sz w:val="21"/>
                      <w:szCs w:val="21"/>
                      <w:u w:val="single" w:color="auto"/>
                      <w:vertAlign w:val="baseline"/>
                      <w:lang w:val="en-US" w:eastAsia="zh-CN"/>
                    </w:rPr>
                  </w:pPr>
                  <w:r>
                    <w:rPr>
                      <w:rFonts w:hint="default" w:ascii="Times New Roman" w:hAnsi="Times New Roman" w:eastAsia="宋体" w:cs="Times New Roman"/>
                      <w:color w:val="auto"/>
                      <w:sz w:val="21"/>
                      <w:szCs w:val="21"/>
                      <w:u w:val="single" w:color="auto"/>
                      <w:vertAlign w:val="baseli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84" w:type="pct"/>
                  <w:tcBorders>
                    <w:tl2br w:val="nil"/>
                    <w:tr2bl w:val="nil"/>
                  </w:tcBorders>
                  <w:noWrap w:val="0"/>
                  <w:vAlign w:val="center"/>
                </w:tcPr>
                <w:p>
                  <w:pPr>
                    <w:pStyle w:val="12"/>
                    <w:keepNext w:val="0"/>
                    <w:keepLines w:val="0"/>
                    <w:pageBreakBefore w:val="0"/>
                    <w:widowControl/>
                    <w:kinsoku/>
                    <w:wordWrap/>
                    <w:overflowPunct/>
                    <w:topLinePunct w:val="0"/>
                    <w:autoSpaceDE/>
                    <w:autoSpaceDN/>
                    <w:bidi w:val="0"/>
                    <w:adjustRightInd/>
                    <w:snapToGrid w:val="0"/>
                    <w:spacing w:before="0" w:after="0" w:line="240" w:lineRule="auto"/>
                    <w:ind w:left="0" w:leftChars="0" w:right="0" w:firstLine="0" w:firstLineChars="0"/>
                    <w:jc w:val="both"/>
                    <w:textAlignment w:val="auto"/>
                    <w:rPr>
                      <w:rFonts w:hint="default" w:ascii="Times New Roman" w:hAnsi="Times New Roman" w:eastAsia="宋体" w:cs="Times New Roman"/>
                      <w:color w:val="auto"/>
                      <w:sz w:val="21"/>
                      <w:szCs w:val="21"/>
                      <w:u w:val="single" w:color="auto"/>
                      <w:vertAlign w:val="baseline"/>
                      <w:lang w:val="en-US" w:eastAsia="zh-CN"/>
                    </w:rPr>
                  </w:pPr>
                  <w:r>
                    <w:rPr>
                      <w:rFonts w:hint="eastAsia" w:ascii="Times New Roman" w:hAnsi="Times New Roman" w:eastAsia="宋体" w:cs="Times New Roman"/>
                      <w:color w:val="auto"/>
                      <w:sz w:val="21"/>
                      <w:szCs w:val="21"/>
                      <w:u w:val="single" w:color="auto"/>
                      <w:vertAlign w:val="baseline"/>
                      <w:lang w:val="en-US" w:eastAsia="zh-CN"/>
                    </w:rPr>
                    <w:t>3.1</w:t>
                  </w:r>
                </w:p>
              </w:tc>
              <w:tc>
                <w:tcPr>
                  <w:tcW w:w="494" w:type="pct"/>
                  <w:vMerge w:val="restart"/>
                  <w:tcBorders>
                    <w:tl2br w:val="nil"/>
                    <w:tr2bl w:val="nil"/>
                  </w:tcBorders>
                  <w:noWrap w:val="0"/>
                  <w:vAlign w:val="center"/>
                </w:tcPr>
                <w:p>
                  <w:pPr>
                    <w:pStyle w:val="1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宋体" w:cs="Times New Roman"/>
                      <w:color w:val="auto"/>
                      <w:sz w:val="21"/>
                      <w:szCs w:val="21"/>
                      <w:u w:val="single" w:color="auto"/>
                      <w:vertAlign w:val="baseline"/>
                      <w:lang w:val="en-US" w:eastAsia="zh-CN"/>
                    </w:rPr>
                  </w:pPr>
                  <w:r>
                    <w:rPr>
                      <w:rFonts w:hint="default" w:ascii="Times New Roman" w:hAnsi="Times New Roman" w:eastAsia="宋体" w:cs="Times New Roman"/>
                      <w:color w:val="auto"/>
                      <w:sz w:val="21"/>
                      <w:szCs w:val="21"/>
                      <w:u w:val="single" w:color="auto"/>
                      <w:vertAlign w:val="baseline"/>
                      <w:lang w:val="en-US" w:eastAsia="zh-CN"/>
                    </w:rPr>
                    <w:t>环境风险管控</w:t>
                  </w:r>
                </w:p>
              </w:tc>
              <w:tc>
                <w:tcPr>
                  <w:tcW w:w="2093" w:type="pct"/>
                  <w:tcBorders>
                    <w:tl2br w:val="nil"/>
                    <w:tr2bl w:val="nil"/>
                  </w:tcBorders>
                  <w:noWrap w:val="0"/>
                  <w:vAlign w:val="center"/>
                </w:tcPr>
                <w:p>
                  <w:pPr>
                    <w:pStyle w:val="12"/>
                    <w:keepNext w:val="0"/>
                    <w:keepLines w:val="0"/>
                    <w:pageBreakBefore w:val="0"/>
                    <w:widowControl/>
                    <w:kinsoku/>
                    <w:wordWrap/>
                    <w:overflowPunct/>
                    <w:topLinePunct w:val="0"/>
                    <w:autoSpaceDE/>
                    <w:autoSpaceDN/>
                    <w:bidi w:val="0"/>
                    <w:adjustRightInd/>
                    <w:snapToGrid w:val="0"/>
                    <w:spacing w:before="0" w:after="0" w:line="240" w:lineRule="auto"/>
                    <w:ind w:right="0"/>
                    <w:jc w:val="both"/>
                    <w:textAlignment w:val="auto"/>
                    <w:rPr>
                      <w:rFonts w:hint="default" w:ascii="Times New Roman" w:hAnsi="Times New Roman" w:eastAsia="宋体" w:cs="Times New Roman"/>
                      <w:color w:val="auto"/>
                      <w:sz w:val="21"/>
                      <w:szCs w:val="21"/>
                      <w:u w:val="single" w:color="auto"/>
                      <w:vertAlign w:val="baseline"/>
                      <w:lang w:val="en-US" w:eastAsia="zh-CN"/>
                    </w:rPr>
                  </w:pPr>
                  <w:r>
                    <w:rPr>
                      <w:rFonts w:hint="default" w:ascii="Times New Roman" w:hAnsi="Times New Roman" w:eastAsia="宋体" w:cs="Times New Roman"/>
                      <w:color w:val="auto"/>
                      <w:sz w:val="21"/>
                      <w:szCs w:val="21"/>
                      <w:u w:val="single" w:color="auto"/>
                      <w:vertAlign w:val="baseline"/>
                      <w:lang w:val="en-US" w:eastAsia="zh-CN"/>
                    </w:rPr>
                    <w:t xml:space="preserve">园区应建立健全环境风险防控体系，严格落实《湖南湘阴工业园区突发环境事件应急预案》中相关要求，严防突发环境事件发生，提高应急处置能力。 </w:t>
                  </w:r>
                </w:p>
              </w:tc>
              <w:tc>
                <w:tcPr>
                  <w:tcW w:w="1509" w:type="pct"/>
                  <w:tcBorders>
                    <w:tl2br w:val="nil"/>
                    <w:tr2bl w:val="nil"/>
                  </w:tcBorders>
                  <w:noWrap w:val="0"/>
                  <w:vAlign w:val="center"/>
                </w:tcPr>
                <w:p>
                  <w:pPr>
                    <w:pStyle w:val="12"/>
                    <w:keepNext w:val="0"/>
                    <w:keepLines w:val="0"/>
                    <w:pageBreakBefore w:val="0"/>
                    <w:widowControl/>
                    <w:kinsoku/>
                    <w:wordWrap/>
                    <w:overflowPunct/>
                    <w:topLinePunct w:val="0"/>
                    <w:autoSpaceDE/>
                    <w:autoSpaceDN/>
                    <w:bidi w:val="0"/>
                    <w:adjustRightInd/>
                    <w:snapToGrid w:val="0"/>
                    <w:spacing w:before="0" w:after="0" w:line="240" w:lineRule="auto"/>
                    <w:ind w:right="0"/>
                    <w:jc w:val="both"/>
                    <w:textAlignment w:val="auto"/>
                    <w:rPr>
                      <w:rFonts w:hint="default" w:ascii="Times New Roman" w:hAnsi="Times New Roman" w:eastAsia="宋体" w:cs="Times New Roman"/>
                      <w:color w:val="auto"/>
                      <w:sz w:val="21"/>
                      <w:szCs w:val="21"/>
                      <w:u w:val="single" w:color="auto"/>
                      <w:vertAlign w:val="baseline"/>
                      <w:lang w:val="en-US" w:eastAsia="zh-CN"/>
                    </w:rPr>
                  </w:pPr>
                  <w:r>
                    <w:rPr>
                      <w:rFonts w:hint="default" w:ascii="Times New Roman" w:hAnsi="Times New Roman" w:eastAsia="宋体" w:cs="Times New Roman"/>
                      <w:color w:val="auto"/>
                      <w:sz w:val="21"/>
                      <w:szCs w:val="21"/>
                      <w:u w:val="single" w:color="auto"/>
                      <w:vertAlign w:val="baseline"/>
                      <w:lang w:val="en-US" w:eastAsia="zh-CN"/>
                    </w:rPr>
                    <w:t>本项目位于湘阴县工业园内，该园区已编制《湖南湘阴工业园突发环境事件应急预案》。</w:t>
                  </w:r>
                </w:p>
              </w:tc>
              <w:tc>
                <w:tcPr>
                  <w:tcW w:w="517" w:type="pct"/>
                  <w:tcBorders>
                    <w:tl2br w:val="nil"/>
                    <w:tr2bl w:val="nil"/>
                  </w:tcBorders>
                  <w:noWrap w:val="0"/>
                  <w:vAlign w:val="center"/>
                </w:tcPr>
                <w:p>
                  <w:pPr>
                    <w:pStyle w:val="12"/>
                    <w:keepNext w:val="0"/>
                    <w:keepLines w:val="0"/>
                    <w:pageBreakBefore w:val="0"/>
                    <w:widowControl/>
                    <w:kinsoku/>
                    <w:wordWrap/>
                    <w:overflowPunct/>
                    <w:topLinePunct w:val="0"/>
                    <w:autoSpaceDE/>
                    <w:autoSpaceDN/>
                    <w:bidi w:val="0"/>
                    <w:adjustRightInd/>
                    <w:snapToGrid w:val="0"/>
                    <w:spacing w:before="0" w:after="0" w:line="240" w:lineRule="auto"/>
                    <w:ind w:left="0" w:leftChars="0" w:right="0" w:firstLine="0" w:firstLineChars="0"/>
                    <w:jc w:val="both"/>
                    <w:textAlignment w:val="auto"/>
                    <w:rPr>
                      <w:rFonts w:hint="default" w:ascii="Times New Roman" w:hAnsi="Times New Roman" w:eastAsia="宋体" w:cs="Times New Roman"/>
                      <w:color w:val="auto"/>
                      <w:sz w:val="21"/>
                      <w:szCs w:val="21"/>
                      <w:u w:val="single" w:color="auto"/>
                      <w:vertAlign w:val="baseline"/>
                      <w:lang w:val="en-US" w:eastAsia="zh-CN"/>
                    </w:rPr>
                  </w:pPr>
                  <w:r>
                    <w:rPr>
                      <w:rFonts w:hint="default" w:ascii="Times New Roman" w:hAnsi="Times New Roman" w:eastAsia="宋体" w:cs="Times New Roman"/>
                      <w:color w:val="auto"/>
                      <w:sz w:val="21"/>
                      <w:szCs w:val="21"/>
                      <w:u w:val="single" w:color="auto"/>
                      <w:vertAlign w:val="baseli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84" w:type="pct"/>
                  <w:tcBorders>
                    <w:tl2br w:val="nil"/>
                    <w:tr2bl w:val="nil"/>
                  </w:tcBorders>
                  <w:noWrap w:val="0"/>
                  <w:vAlign w:val="center"/>
                </w:tcPr>
                <w:p>
                  <w:pPr>
                    <w:pStyle w:val="12"/>
                    <w:keepNext w:val="0"/>
                    <w:keepLines w:val="0"/>
                    <w:pageBreakBefore w:val="0"/>
                    <w:widowControl/>
                    <w:kinsoku/>
                    <w:wordWrap/>
                    <w:overflowPunct/>
                    <w:topLinePunct w:val="0"/>
                    <w:autoSpaceDE/>
                    <w:autoSpaceDN/>
                    <w:bidi w:val="0"/>
                    <w:adjustRightInd/>
                    <w:snapToGrid w:val="0"/>
                    <w:spacing w:before="0" w:after="0" w:line="240" w:lineRule="auto"/>
                    <w:ind w:left="0" w:leftChars="0" w:right="0" w:firstLine="0" w:firstLineChars="0"/>
                    <w:jc w:val="both"/>
                    <w:textAlignment w:val="auto"/>
                    <w:rPr>
                      <w:rFonts w:hint="default" w:ascii="Times New Roman" w:hAnsi="Times New Roman" w:eastAsia="宋体" w:cs="Times New Roman"/>
                      <w:color w:val="auto"/>
                      <w:sz w:val="21"/>
                      <w:szCs w:val="21"/>
                      <w:u w:val="single" w:color="auto"/>
                      <w:vertAlign w:val="baseline"/>
                      <w:lang w:val="en-US" w:eastAsia="zh-CN"/>
                    </w:rPr>
                  </w:pPr>
                  <w:r>
                    <w:rPr>
                      <w:rFonts w:hint="eastAsia" w:ascii="Times New Roman" w:hAnsi="Times New Roman" w:eastAsia="宋体" w:cs="Times New Roman"/>
                      <w:color w:val="auto"/>
                      <w:sz w:val="21"/>
                      <w:szCs w:val="21"/>
                      <w:u w:val="single" w:color="auto"/>
                      <w:vertAlign w:val="baseline"/>
                      <w:lang w:val="en-US" w:eastAsia="zh-CN"/>
                    </w:rPr>
                    <w:t>3.2</w:t>
                  </w:r>
                </w:p>
              </w:tc>
              <w:tc>
                <w:tcPr>
                  <w:tcW w:w="494" w:type="pct"/>
                  <w:vMerge w:val="continue"/>
                  <w:tcBorders>
                    <w:tl2br w:val="nil"/>
                    <w:tr2bl w:val="nil"/>
                  </w:tcBorders>
                  <w:noWrap w:val="0"/>
                  <w:vAlign w:val="center"/>
                </w:tcPr>
                <w:p>
                  <w:pPr>
                    <w:pStyle w:val="1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宋体" w:cs="Times New Roman"/>
                      <w:color w:val="auto"/>
                      <w:sz w:val="21"/>
                      <w:szCs w:val="21"/>
                      <w:u w:val="single" w:color="auto"/>
                      <w:vertAlign w:val="baseline"/>
                      <w:lang w:val="en-US" w:eastAsia="zh-CN"/>
                    </w:rPr>
                  </w:pPr>
                </w:p>
              </w:tc>
              <w:tc>
                <w:tcPr>
                  <w:tcW w:w="2093" w:type="pct"/>
                  <w:tcBorders>
                    <w:tl2br w:val="nil"/>
                    <w:tr2bl w:val="nil"/>
                  </w:tcBorders>
                  <w:noWrap w:val="0"/>
                  <w:vAlign w:val="center"/>
                </w:tcPr>
                <w:p>
                  <w:pPr>
                    <w:pStyle w:val="12"/>
                    <w:keepNext w:val="0"/>
                    <w:keepLines w:val="0"/>
                    <w:pageBreakBefore w:val="0"/>
                    <w:widowControl/>
                    <w:kinsoku/>
                    <w:wordWrap/>
                    <w:overflowPunct/>
                    <w:topLinePunct w:val="0"/>
                    <w:autoSpaceDE/>
                    <w:autoSpaceDN/>
                    <w:bidi w:val="0"/>
                    <w:adjustRightInd/>
                    <w:snapToGrid w:val="0"/>
                    <w:spacing w:before="0" w:after="0" w:line="240" w:lineRule="auto"/>
                    <w:ind w:right="0"/>
                    <w:jc w:val="both"/>
                    <w:textAlignment w:val="auto"/>
                    <w:rPr>
                      <w:rFonts w:hint="default" w:ascii="Times New Roman" w:hAnsi="Times New Roman" w:eastAsia="宋体" w:cs="Times New Roman"/>
                      <w:color w:val="auto"/>
                      <w:sz w:val="21"/>
                      <w:szCs w:val="21"/>
                      <w:highlight w:val="none"/>
                      <w:u w:val="single" w:color="auto"/>
                      <w:vertAlign w:val="baseline"/>
                      <w:lang w:val="en-US" w:eastAsia="zh-CN"/>
                    </w:rPr>
                  </w:pPr>
                  <w:r>
                    <w:rPr>
                      <w:rFonts w:hint="default" w:ascii="Times New Roman" w:hAnsi="Times New Roman" w:eastAsia="宋体" w:cs="Times New Roman"/>
                      <w:color w:val="auto"/>
                      <w:sz w:val="21"/>
                      <w:szCs w:val="21"/>
                      <w:highlight w:val="none"/>
                      <w:u w:val="single" w:color="auto"/>
                      <w:vertAlign w:val="baseline"/>
                      <w:lang w:val="en-US" w:eastAsia="zh-CN"/>
                    </w:rPr>
                    <w:t xml:space="preserve">园区可能发生突发环境事件的污染物排放企业，生产、储存、运输、使用危险化学品的企业，产生、收集、贮存、运输、利用、处置危险废物的企业应当编制和实施环境应急预案；鼓励其他企业制定单独的环境应急预案，或在突发事件应急预案中制定环境应急预案专章，并备案。 </w:t>
                  </w:r>
                </w:p>
              </w:tc>
              <w:tc>
                <w:tcPr>
                  <w:tcW w:w="1509" w:type="pct"/>
                  <w:tcBorders>
                    <w:tl2br w:val="nil"/>
                    <w:tr2bl w:val="nil"/>
                  </w:tcBorders>
                  <w:noWrap w:val="0"/>
                  <w:vAlign w:val="center"/>
                </w:tcPr>
                <w:p>
                  <w:pPr>
                    <w:pStyle w:val="12"/>
                    <w:keepNext w:val="0"/>
                    <w:keepLines w:val="0"/>
                    <w:pageBreakBefore w:val="0"/>
                    <w:widowControl/>
                    <w:kinsoku/>
                    <w:wordWrap/>
                    <w:overflowPunct/>
                    <w:topLinePunct w:val="0"/>
                    <w:autoSpaceDE/>
                    <w:autoSpaceDN/>
                    <w:bidi w:val="0"/>
                    <w:adjustRightInd/>
                    <w:snapToGrid w:val="0"/>
                    <w:spacing w:before="0" w:after="0" w:line="240" w:lineRule="auto"/>
                    <w:ind w:right="0"/>
                    <w:jc w:val="both"/>
                    <w:textAlignment w:val="auto"/>
                    <w:rPr>
                      <w:rFonts w:hint="default" w:ascii="Times New Roman" w:hAnsi="Times New Roman" w:eastAsia="宋体" w:cs="Times New Roman"/>
                      <w:color w:val="auto"/>
                      <w:sz w:val="21"/>
                      <w:szCs w:val="21"/>
                      <w:highlight w:val="none"/>
                      <w:u w:val="single" w:color="auto"/>
                      <w:vertAlign w:val="baseline"/>
                      <w:lang w:val="en-US" w:eastAsia="zh-CN"/>
                    </w:rPr>
                  </w:pPr>
                  <w:r>
                    <w:rPr>
                      <w:rFonts w:hint="default" w:ascii="Times New Roman" w:hAnsi="Times New Roman" w:eastAsia="宋体" w:cs="Times New Roman"/>
                      <w:color w:val="auto"/>
                      <w:sz w:val="21"/>
                      <w:szCs w:val="21"/>
                      <w:highlight w:val="none"/>
                      <w:u w:val="single" w:color="auto"/>
                      <w:vertAlign w:val="baseline"/>
                      <w:lang w:val="en-US" w:eastAsia="zh-CN"/>
                    </w:rPr>
                    <w:t>本项目危险废物收集后暂存按规范设置的危废暂存间内，定期交有资质单位处理，同时要求制定安全生产制度及应急预案。</w:t>
                  </w:r>
                </w:p>
              </w:tc>
              <w:tc>
                <w:tcPr>
                  <w:tcW w:w="517" w:type="pct"/>
                  <w:tcBorders>
                    <w:tl2br w:val="nil"/>
                    <w:tr2bl w:val="nil"/>
                  </w:tcBorders>
                  <w:noWrap w:val="0"/>
                  <w:vAlign w:val="center"/>
                </w:tcPr>
                <w:p>
                  <w:pPr>
                    <w:pStyle w:val="12"/>
                    <w:keepNext w:val="0"/>
                    <w:keepLines w:val="0"/>
                    <w:pageBreakBefore w:val="0"/>
                    <w:widowControl/>
                    <w:kinsoku/>
                    <w:wordWrap/>
                    <w:overflowPunct/>
                    <w:topLinePunct w:val="0"/>
                    <w:autoSpaceDE/>
                    <w:autoSpaceDN/>
                    <w:bidi w:val="0"/>
                    <w:adjustRightInd/>
                    <w:snapToGrid w:val="0"/>
                    <w:spacing w:before="0" w:after="0" w:line="240" w:lineRule="auto"/>
                    <w:ind w:left="0" w:leftChars="0" w:right="0" w:firstLine="0" w:firstLineChars="0"/>
                    <w:jc w:val="both"/>
                    <w:textAlignment w:val="auto"/>
                    <w:rPr>
                      <w:rFonts w:hint="default" w:ascii="Times New Roman" w:hAnsi="Times New Roman" w:eastAsia="宋体" w:cs="Times New Roman"/>
                      <w:color w:val="auto"/>
                      <w:sz w:val="21"/>
                      <w:szCs w:val="21"/>
                      <w:u w:val="single" w:color="auto"/>
                      <w:vertAlign w:val="baseline"/>
                      <w:lang w:val="en-US" w:eastAsia="zh-CN"/>
                    </w:rPr>
                  </w:pPr>
                  <w:r>
                    <w:rPr>
                      <w:rFonts w:hint="default" w:ascii="Times New Roman" w:hAnsi="Times New Roman" w:eastAsia="宋体" w:cs="Times New Roman"/>
                      <w:color w:val="auto"/>
                      <w:sz w:val="21"/>
                      <w:szCs w:val="21"/>
                      <w:u w:val="single" w:color="auto"/>
                      <w:vertAlign w:val="baseli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84" w:type="pct"/>
                  <w:tcBorders>
                    <w:tl2br w:val="nil"/>
                    <w:tr2bl w:val="nil"/>
                  </w:tcBorders>
                  <w:noWrap w:val="0"/>
                  <w:vAlign w:val="center"/>
                </w:tcPr>
                <w:p>
                  <w:pPr>
                    <w:pStyle w:val="12"/>
                    <w:keepNext w:val="0"/>
                    <w:keepLines w:val="0"/>
                    <w:pageBreakBefore w:val="0"/>
                    <w:widowControl/>
                    <w:kinsoku/>
                    <w:wordWrap/>
                    <w:overflowPunct/>
                    <w:topLinePunct w:val="0"/>
                    <w:autoSpaceDE/>
                    <w:autoSpaceDN/>
                    <w:bidi w:val="0"/>
                    <w:adjustRightInd/>
                    <w:snapToGrid w:val="0"/>
                    <w:spacing w:before="0" w:after="0" w:line="240" w:lineRule="auto"/>
                    <w:ind w:left="0" w:leftChars="0" w:right="0" w:firstLine="0" w:firstLineChars="0"/>
                    <w:jc w:val="both"/>
                    <w:textAlignment w:val="auto"/>
                    <w:rPr>
                      <w:rFonts w:hint="default" w:ascii="Times New Roman" w:hAnsi="Times New Roman" w:eastAsia="宋体" w:cs="Times New Roman"/>
                      <w:color w:val="auto"/>
                      <w:sz w:val="21"/>
                      <w:szCs w:val="21"/>
                      <w:u w:val="single" w:color="auto"/>
                      <w:vertAlign w:val="baseline"/>
                      <w:lang w:val="en-US" w:eastAsia="zh-CN"/>
                    </w:rPr>
                  </w:pPr>
                  <w:r>
                    <w:rPr>
                      <w:rFonts w:hint="eastAsia" w:ascii="Times New Roman" w:hAnsi="Times New Roman" w:eastAsia="宋体" w:cs="Times New Roman"/>
                      <w:color w:val="auto"/>
                      <w:sz w:val="21"/>
                      <w:szCs w:val="21"/>
                      <w:u w:val="single" w:color="auto"/>
                      <w:vertAlign w:val="baseline"/>
                      <w:lang w:val="en-US" w:eastAsia="zh-CN"/>
                    </w:rPr>
                    <w:t>3.3</w:t>
                  </w:r>
                </w:p>
              </w:tc>
              <w:tc>
                <w:tcPr>
                  <w:tcW w:w="494" w:type="pct"/>
                  <w:vMerge w:val="continue"/>
                  <w:tcBorders>
                    <w:tl2br w:val="nil"/>
                    <w:tr2bl w:val="nil"/>
                  </w:tcBorders>
                  <w:noWrap w:val="0"/>
                  <w:vAlign w:val="center"/>
                </w:tcPr>
                <w:p>
                  <w:pPr>
                    <w:pStyle w:val="1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宋体" w:cs="Times New Roman"/>
                      <w:color w:val="auto"/>
                      <w:sz w:val="21"/>
                      <w:szCs w:val="21"/>
                      <w:u w:val="single" w:color="auto"/>
                      <w:vertAlign w:val="baseline"/>
                      <w:lang w:val="en-US" w:eastAsia="zh-CN"/>
                    </w:rPr>
                  </w:pPr>
                </w:p>
              </w:tc>
              <w:tc>
                <w:tcPr>
                  <w:tcW w:w="2093" w:type="pct"/>
                  <w:tcBorders>
                    <w:tl2br w:val="nil"/>
                    <w:tr2bl w:val="nil"/>
                  </w:tcBorders>
                  <w:noWrap w:val="0"/>
                  <w:vAlign w:val="center"/>
                </w:tcPr>
                <w:p>
                  <w:pPr>
                    <w:pStyle w:val="12"/>
                    <w:keepNext w:val="0"/>
                    <w:keepLines w:val="0"/>
                    <w:pageBreakBefore w:val="0"/>
                    <w:widowControl/>
                    <w:kinsoku/>
                    <w:wordWrap/>
                    <w:overflowPunct/>
                    <w:topLinePunct w:val="0"/>
                    <w:autoSpaceDE/>
                    <w:autoSpaceDN/>
                    <w:bidi w:val="0"/>
                    <w:adjustRightInd/>
                    <w:snapToGrid w:val="0"/>
                    <w:spacing w:before="0" w:after="0" w:line="240" w:lineRule="auto"/>
                    <w:ind w:right="0"/>
                    <w:jc w:val="both"/>
                    <w:textAlignment w:val="auto"/>
                    <w:rPr>
                      <w:rFonts w:hint="default" w:ascii="Times New Roman" w:hAnsi="Times New Roman" w:eastAsia="宋体" w:cs="Times New Roman"/>
                      <w:color w:val="auto"/>
                      <w:sz w:val="21"/>
                      <w:szCs w:val="21"/>
                      <w:u w:val="single" w:color="auto"/>
                      <w:vertAlign w:val="baseline"/>
                      <w:lang w:val="en-US" w:eastAsia="zh-CN"/>
                    </w:rPr>
                  </w:pPr>
                  <w:r>
                    <w:rPr>
                      <w:rFonts w:hint="default" w:ascii="Times New Roman" w:hAnsi="Times New Roman" w:eastAsia="宋体" w:cs="Times New Roman"/>
                      <w:color w:val="auto"/>
                      <w:sz w:val="21"/>
                      <w:szCs w:val="21"/>
                      <w:u w:val="single" w:color="auto"/>
                      <w:vertAlign w:val="baseline"/>
                      <w:lang w:val="en-US" w:eastAsia="zh-CN"/>
                    </w:rPr>
                    <w:t xml:space="preserve">建设用地土壤风险防控：对拟收回土地使用权的相关行业企业用地，以及用途拟变更为居住和商业、学校、医疗、养老机构等公共设施的企业用地开展土壤环境状况调查评估。 </w:t>
                  </w:r>
                </w:p>
              </w:tc>
              <w:tc>
                <w:tcPr>
                  <w:tcW w:w="1509" w:type="pct"/>
                  <w:tcBorders>
                    <w:tl2br w:val="nil"/>
                    <w:tr2bl w:val="nil"/>
                  </w:tcBorders>
                  <w:noWrap w:val="0"/>
                  <w:vAlign w:val="center"/>
                </w:tcPr>
                <w:p>
                  <w:pPr>
                    <w:pStyle w:val="1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宋体" w:cs="Times New Roman"/>
                      <w:color w:val="auto"/>
                      <w:sz w:val="21"/>
                      <w:szCs w:val="21"/>
                      <w:u w:val="single" w:color="auto"/>
                      <w:vertAlign w:val="baseline"/>
                      <w:lang w:val="en-US" w:eastAsia="zh-CN"/>
                    </w:rPr>
                  </w:pPr>
                  <w:r>
                    <w:rPr>
                      <w:rFonts w:hint="default" w:ascii="Times New Roman" w:hAnsi="Times New Roman" w:eastAsia="宋体" w:cs="Times New Roman"/>
                      <w:color w:val="auto"/>
                      <w:sz w:val="21"/>
                      <w:szCs w:val="21"/>
                      <w:u w:val="single" w:color="auto"/>
                      <w:vertAlign w:val="baseline"/>
                      <w:lang w:val="en-US" w:eastAsia="zh-CN"/>
                    </w:rPr>
                    <w:t>不涉及</w:t>
                  </w:r>
                </w:p>
              </w:tc>
              <w:tc>
                <w:tcPr>
                  <w:tcW w:w="517" w:type="pct"/>
                  <w:tcBorders>
                    <w:tl2br w:val="nil"/>
                    <w:tr2bl w:val="nil"/>
                  </w:tcBorders>
                  <w:noWrap w:val="0"/>
                  <w:vAlign w:val="center"/>
                </w:tcPr>
                <w:p>
                  <w:pPr>
                    <w:pStyle w:val="12"/>
                    <w:keepNext w:val="0"/>
                    <w:keepLines w:val="0"/>
                    <w:pageBreakBefore w:val="0"/>
                    <w:widowControl/>
                    <w:kinsoku/>
                    <w:wordWrap/>
                    <w:overflowPunct/>
                    <w:topLinePunct w:val="0"/>
                    <w:autoSpaceDE/>
                    <w:autoSpaceDN/>
                    <w:bidi w:val="0"/>
                    <w:adjustRightInd/>
                    <w:snapToGrid w:val="0"/>
                    <w:spacing w:before="0" w:after="0" w:line="240" w:lineRule="auto"/>
                    <w:ind w:left="0" w:leftChars="0" w:right="0" w:firstLine="0" w:firstLineChars="0"/>
                    <w:jc w:val="both"/>
                    <w:textAlignment w:val="auto"/>
                    <w:rPr>
                      <w:rFonts w:hint="default" w:ascii="Times New Roman" w:hAnsi="Times New Roman" w:eastAsia="宋体" w:cs="Times New Roman"/>
                      <w:color w:val="auto"/>
                      <w:sz w:val="21"/>
                      <w:szCs w:val="21"/>
                      <w:u w:val="single" w:color="auto"/>
                      <w:vertAlign w:val="baseline"/>
                      <w:lang w:val="en-US" w:eastAsia="zh-CN"/>
                    </w:rPr>
                  </w:pPr>
                  <w:r>
                    <w:rPr>
                      <w:rFonts w:hint="default" w:ascii="Times New Roman" w:hAnsi="Times New Roman" w:eastAsia="宋体" w:cs="Times New Roman"/>
                      <w:color w:val="auto"/>
                      <w:sz w:val="21"/>
                      <w:szCs w:val="21"/>
                      <w:u w:val="single" w:color="auto"/>
                      <w:vertAlign w:val="baseli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84" w:type="pct"/>
                  <w:tcBorders>
                    <w:tl2br w:val="nil"/>
                    <w:tr2bl w:val="nil"/>
                  </w:tcBorders>
                  <w:noWrap w:val="0"/>
                  <w:vAlign w:val="center"/>
                </w:tcPr>
                <w:p>
                  <w:pPr>
                    <w:pStyle w:val="12"/>
                    <w:keepNext w:val="0"/>
                    <w:keepLines w:val="0"/>
                    <w:pageBreakBefore w:val="0"/>
                    <w:widowControl/>
                    <w:kinsoku/>
                    <w:wordWrap/>
                    <w:overflowPunct/>
                    <w:topLinePunct w:val="0"/>
                    <w:autoSpaceDE/>
                    <w:autoSpaceDN/>
                    <w:bidi w:val="0"/>
                    <w:adjustRightInd/>
                    <w:snapToGrid w:val="0"/>
                    <w:spacing w:before="0" w:after="0" w:line="240" w:lineRule="auto"/>
                    <w:ind w:left="0" w:leftChars="0" w:right="0" w:firstLine="0" w:firstLineChars="0"/>
                    <w:jc w:val="both"/>
                    <w:textAlignment w:val="auto"/>
                    <w:rPr>
                      <w:rFonts w:hint="default" w:ascii="Times New Roman" w:hAnsi="Times New Roman" w:eastAsia="宋体" w:cs="Times New Roman"/>
                      <w:color w:val="auto"/>
                      <w:sz w:val="21"/>
                      <w:szCs w:val="21"/>
                      <w:u w:val="single" w:color="auto"/>
                      <w:vertAlign w:val="baseline"/>
                      <w:lang w:val="en-US" w:eastAsia="zh-CN"/>
                    </w:rPr>
                  </w:pPr>
                  <w:r>
                    <w:rPr>
                      <w:rFonts w:hint="eastAsia" w:ascii="Times New Roman" w:hAnsi="Times New Roman" w:eastAsia="宋体" w:cs="Times New Roman"/>
                      <w:color w:val="auto"/>
                      <w:sz w:val="21"/>
                      <w:szCs w:val="21"/>
                      <w:u w:val="single" w:color="auto"/>
                      <w:vertAlign w:val="baseline"/>
                      <w:lang w:val="en-US" w:eastAsia="zh-CN"/>
                    </w:rPr>
                    <w:t>3.4</w:t>
                  </w:r>
                </w:p>
              </w:tc>
              <w:tc>
                <w:tcPr>
                  <w:tcW w:w="494" w:type="pct"/>
                  <w:vMerge w:val="continue"/>
                  <w:tcBorders>
                    <w:tl2br w:val="nil"/>
                    <w:tr2bl w:val="nil"/>
                  </w:tcBorders>
                  <w:noWrap w:val="0"/>
                  <w:vAlign w:val="center"/>
                </w:tcPr>
                <w:p>
                  <w:pPr>
                    <w:pStyle w:val="1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宋体" w:cs="Times New Roman"/>
                      <w:color w:val="auto"/>
                      <w:sz w:val="21"/>
                      <w:szCs w:val="21"/>
                      <w:u w:val="single" w:color="auto"/>
                      <w:vertAlign w:val="baseline"/>
                      <w:lang w:val="en-US" w:eastAsia="zh-CN"/>
                    </w:rPr>
                  </w:pPr>
                </w:p>
              </w:tc>
              <w:tc>
                <w:tcPr>
                  <w:tcW w:w="2093" w:type="pct"/>
                  <w:tcBorders>
                    <w:tl2br w:val="nil"/>
                    <w:tr2bl w:val="nil"/>
                  </w:tcBorders>
                  <w:noWrap w:val="0"/>
                  <w:vAlign w:val="center"/>
                </w:tcPr>
                <w:p>
                  <w:pPr>
                    <w:pStyle w:val="12"/>
                    <w:keepNext w:val="0"/>
                    <w:keepLines w:val="0"/>
                    <w:pageBreakBefore w:val="0"/>
                    <w:widowControl/>
                    <w:kinsoku/>
                    <w:wordWrap/>
                    <w:overflowPunct/>
                    <w:topLinePunct w:val="0"/>
                    <w:autoSpaceDE/>
                    <w:autoSpaceDN/>
                    <w:bidi w:val="0"/>
                    <w:adjustRightInd/>
                    <w:snapToGrid w:val="0"/>
                    <w:spacing w:before="0" w:after="0" w:line="240" w:lineRule="auto"/>
                    <w:ind w:right="0"/>
                    <w:jc w:val="both"/>
                    <w:textAlignment w:val="auto"/>
                    <w:rPr>
                      <w:rFonts w:hint="default" w:ascii="Times New Roman" w:hAnsi="Times New Roman" w:eastAsia="宋体" w:cs="Times New Roman"/>
                      <w:color w:val="auto"/>
                      <w:sz w:val="21"/>
                      <w:szCs w:val="21"/>
                      <w:u w:val="single" w:color="auto"/>
                      <w:vertAlign w:val="baseline"/>
                      <w:lang w:val="en-US" w:eastAsia="zh-CN"/>
                    </w:rPr>
                  </w:pPr>
                  <w:r>
                    <w:rPr>
                      <w:rFonts w:hint="default" w:ascii="Times New Roman" w:hAnsi="Times New Roman" w:eastAsia="宋体" w:cs="Times New Roman"/>
                      <w:color w:val="auto"/>
                      <w:sz w:val="21"/>
                      <w:szCs w:val="21"/>
                      <w:u w:val="single" w:color="auto"/>
                      <w:vertAlign w:val="baseline"/>
                      <w:lang w:val="en-US" w:eastAsia="zh-CN"/>
                    </w:rPr>
                    <w:t>农用地土壤风险防控：拟开发为农用地的，地方人民政府组织开展土壤环境质量状况评估；不符合相应标准的，不得种植食用农产品。</w:t>
                  </w:r>
                </w:p>
              </w:tc>
              <w:tc>
                <w:tcPr>
                  <w:tcW w:w="1509" w:type="pct"/>
                  <w:tcBorders>
                    <w:tl2br w:val="nil"/>
                    <w:tr2bl w:val="nil"/>
                  </w:tcBorders>
                  <w:noWrap w:val="0"/>
                  <w:vAlign w:val="center"/>
                </w:tcPr>
                <w:p>
                  <w:pPr>
                    <w:pStyle w:val="1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宋体" w:cs="Times New Roman"/>
                      <w:color w:val="auto"/>
                      <w:sz w:val="21"/>
                      <w:szCs w:val="21"/>
                      <w:u w:val="single" w:color="auto"/>
                      <w:vertAlign w:val="baseline"/>
                      <w:lang w:val="en-US" w:eastAsia="zh-CN"/>
                    </w:rPr>
                  </w:pPr>
                  <w:r>
                    <w:rPr>
                      <w:rFonts w:hint="default" w:ascii="Times New Roman" w:hAnsi="Times New Roman" w:eastAsia="宋体" w:cs="Times New Roman"/>
                      <w:color w:val="auto"/>
                      <w:sz w:val="21"/>
                      <w:szCs w:val="21"/>
                      <w:u w:val="single" w:color="auto"/>
                      <w:vertAlign w:val="baseline"/>
                      <w:lang w:val="en-US" w:eastAsia="zh-CN"/>
                    </w:rPr>
                    <w:t>不涉及</w:t>
                  </w:r>
                </w:p>
              </w:tc>
              <w:tc>
                <w:tcPr>
                  <w:tcW w:w="517" w:type="pct"/>
                  <w:tcBorders>
                    <w:tl2br w:val="nil"/>
                    <w:tr2bl w:val="nil"/>
                  </w:tcBorders>
                  <w:noWrap w:val="0"/>
                  <w:vAlign w:val="center"/>
                </w:tcPr>
                <w:p>
                  <w:pPr>
                    <w:pStyle w:val="12"/>
                    <w:keepNext w:val="0"/>
                    <w:keepLines w:val="0"/>
                    <w:pageBreakBefore w:val="0"/>
                    <w:widowControl/>
                    <w:kinsoku/>
                    <w:wordWrap/>
                    <w:overflowPunct/>
                    <w:topLinePunct w:val="0"/>
                    <w:autoSpaceDE/>
                    <w:autoSpaceDN/>
                    <w:bidi w:val="0"/>
                    <w:adjustRightInd/>
                    <w:snapToGrid w:val="0"/>
                    <w:spacing w:before="0" w:after="0" w:line="240" w:lineRule="auto"/>
                    <w:ind w:left="0" w:leftChars="0" w:right="0" w:firstLine="0" w:firstLineChars="0"/>
                    <w:jc w:val="both"/>
                    <w:textAlignment w:val="auto"/>
                    <w:rPr>
                      <w:rFonts w:hint="default" w:ascii="Times New Roman" w:hAnsi="Times New Roman" w:eastAsia="宋体" w:cs="Times New Roman"/>
                      <w:color w:val="auto"/>
                      <w:sz w:val="21"/>
                      <w:szCs w:val="21"/>
                      <w:u w:val="single" w:color="auto"/>
                      <w:vertAlign w:val="baseline"/>
                      <w:lang w:val="en-US" w:eastAsia="zh-CN"/>
                    </w:rPr>
                  </w:pPr>
                  <w:r>
                    <w:rPr>
                      <w:rFonts w:hint="default" w:ascii="Times New Roman" w:hAnsi="Times New Roman" w:eastAsia="宋体" w:cs="Times New Roman"/>
                      <w:color w:val="auto"/>
                      <w:sz w:val="21"/>
                      <w:szCs w:val="21"/>
                      <w:u w:val="single" w:color="auto"/>
                      <w:vertAlign w:val="baseli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84" w:type="pct"/>
                  <w:tcBorders>
                    <w:tl2br w:val="nil"/>
                    <w:tr2bl w:val="nil"/>
                  </w:tcBorders>
                  <w:noWrap w:val="0"/>
                  <w:vAlign w:val="center"/>
                </w:tcPr>
                <w:p>
                  <w:pPr>
                    <w:pStyle w:val="12"/>
                    <w:keepNext w:val="0"/>
                    <w:keepLines w:val="0"/>
                    <w:pageBreakBefore w:val="0"/>
                    <w:widowControl/>
                    <w:kinsoku/>
                    <w:wordWrap/>
                    <w:overflowPunct/>
                    <w:topLinePunct w:val="0"/>
                    <w:autoSpaceDE/>
                    <w:autoSpaceDN/>
                    <w:bidi w:val="0"/>
                    <w:adjustRightInd/>
                    <w:snapToGrid w:val="0"/>
                    <w:spacing w:before="0" w:after="0" w:line="240" w:lineRule="auto"/>
                    <w:ind w:left="0" w:leftChars="0" w:right="0" w:firstLine="0" w:firstLineChars="0"/>
                    <w:jc w:val="both"/>
                    <w:textAlignment w:val="auto"/>
                    <w:rPr>
                      <w:rFonts w:hint="default" w:ascii="Times New Roman" w:hAnsi="Times New Roman" w:eastAsia="宋体" w:cs="Times New Roman"/>
                      <w:color w:val="auto"/>
                      <w:sz w:val="21"/>
                      <w:szCs w:val="21"/>
                      <w:u w:val="single" w:color="auto"/>
                      <w:vertAlign w:val="baseline"/>
                      <w:lang w:val="en-US" w:eastAsia="zh-CN"/>
                    </w:rPr>
                  </w:pPr>
                  <w:r>
                    <w:rPr>
                      <w:rFonts w:hint="eastAsia" w:ascii="Times New Roman" w:hAnsi="Times New Roman" w:eastAsia="宋体" w:cs="Times New Roman"/>
                      <w:color w:val="auto"/>
                      <w:sz w:val="21"/>
                      <w:szCs w:val="21"/>
                      <w:u w:val="single" w:color="auto"/>
                      <w:vertAlign w:val="baseline"/>
                      <w:lang w:val="en-US" w:eastAsia="zh-CN"/>
                    </w:rPr>
                    <w:t>4.1</w:t>
                  </w:r>
                </w:p>
              </w:tc>
              <w:tc>
                <w:tcPr>
                  <w:tcW w:w="494" w:type="pct"/>
                  <w:vMerge w:val="restart"/>
                  <w:tcBorders>
                    <w:tl2br w:val="nil"/>
                    <w:tr2bl w:val="nil"/>
                  </w:tcBorders>
                  <w:noWrap w:val="0"/>
                  <w:vAlign w:val="center"/>
                </w:tcPr>
                <w:p>
                  <w:pPr>
                    <w:pStyle w:val="12"/>
                    <w:keepNext w:val="0"/>
                    <w:keepLines w:val="0"/>
                    <w:pageBreakBefore w:val="0"/>
                    <w:widowControl/>
                    <w:kinsoku/>
                    <w:wordWrap/>
                    <w:overflowPunct/>
                    <w:topLinePunct w:val="0"/>
                    <w:autoSpaceDE/>
                    <w:autoSpaceDN/>
                    <w:bidi w:val="0"/>
                    <w:adjustRightInd/>
                    <w:snapToGrid w:val="0"/>
                    <w:spacing w:before="0" w:after="0" w:line="240" w:lineRule="auto"/>
                    <w:ind w:left="0" w:leftChars="0" w:right="0" w:firstLine="0" w:firstLineChars="0"/>
                    <w:jc w:val="both"/>
                    <w:textAlignment w:val="auto"/>
                    <w:rPr>
                      <w:rFonts w:hint="default" w:ascii="Times New Roman" w:hAnsi="Times New Roman" w:eastAsia="宋体" w:cs="Times New Roman"/>
                      <w:color w:val="auto"/>
                      <w:sz w:val="21"/>
                      <w:szCs w:val="21"/>
                      <w:u w:val="single" w:color="auto"/>
                      <w:vertAlign w:val="baseline"/>
                      <w:lang w:val="en-US" w:eastAsia="zh-CN"/>
                    </w:rPr>
                  </w:pPr>
                  <w:r>
                    <w:rPr>
                      <w:rFonts w:hint="default" w:ascii="Times New Roman" w:hAnsi="Times New Roman" w:eastAsia="宋体" w:cs="Times New Roman"/>
                      <w:color w:val="auto"/>
                      <w:sz w:val="21"/>
                      <w:szCs w:val="21"/>
                      <w:u w:val="single" w:color="auto"/>
                      <w:vertAlign w:val="baseline"/>
                      <w:lang w:val="en-US" w:eastAsia="zh-CN"/>
                    </w:rPr>
                    <w:t>资源开发效率要求</w:t>
                  </w:r>
                </w:p>
              </w:tc>
              <w:tc>
                <w:tcPr>
                  <w:tcW w:w="2093" w:type="pct"/>
                  <w:tcBorders>
                    <w:tl2br w:val="nil"/>
                    <w:tr2bl w:val="nil"/>
                  </w:tcBorders>
                  <w:noWrap w:val="0"/>
                  <w:vAlign w:val="center"/>
                </w:tcPr>
                <w:p>
                  <w:pPr>
                    <w:pStyle w:val="12"/>
                    <w:keepNext w:val="0"/>
                    <w:keepLines w:val="0"/>
                    <w:pageBreakBefore w:val="0"/>
                    <w:widowControl/>
                    <w:kinsoku/>
                    <w:wordWrap/>
                    <w:overflowPunct/>
                    <w:topLinePunct w:val="0"/>
                    <w:autoSpaceDE/>
                    <w:autoSpaceDN/>
                    <w:bidi w:val="0"/>
                    <w:adjustRightInd/>
                    <w:snapToGrid w:val="0"/>
                    <w:spacing w:before="0" w:after="0" w:line="240" w:lineRule="auto"/>
                    <w:ind w:right="0"/>
                    <w:jc w:val="both"/>
                    <w:textAlignment w:val="auto"/>
                    <w:rPr>
                      <w:rFonts w:hint="default" w:ascii="Times New Roman" w:hAnsi="Times New Roman" w:eastAsia="宋体" w:cs="Times New Roman"/>
                      <w:color w:val="auto"/>
                      <w:sz w:val="21"/>
                      <w:szCs w:val="21"/>
                      <w:u w:val="single" w:color="auto"/>
                      <w:vertAlign w:val="baseline"/>
                      <w:lang w:val="en-US" w:eastAsia="zh-CN"/>
                    </w:rPr>
                  </w:pPr>
                  <w:r>
                    <w:rPr>
                      <w:rFonts w:hint="default" w:ascii="Times New Roman" w:hAnsi="Times New Roman" w:eastAsia="宋体" w:cs="Times New Roman"/>
                      <w:color w:val="auto"/>
                      <w:sz w:val="21"/>
                      <w:szCs w:val="21"/>
                      <w:u w:val="single" w:color="auto"/>
                      <w:vertAlign w:val="baseline"/>
                      <w:lang w:val="en-US" w:eastAsia="zh-CN"/>
                    </w:rPr>
                    <w:t>能源：积极推广清洁能源，在天然气接入园区后，应禁止新上燃煤设施并对现有燃煤锅炉进行清洁能源替代改造。开发区目前主要能源为电、天然气、生物质能源。园区应按“湖南省工程建设项目审批制度改革工作领导小组办公室关于印发《工程建设项目区域评估工作实施方案》的通知”，尽快开展节能评估工作。</w:t>
                  </w:r>
                </w:p>
              </w:tc>
              <w:tc>
                <w:tcPr>
                  <w:tcW w:w="1509" w:type="pct"/>
                  <w:tcBorders>
                    <w:tl2br w:val="nil"/>
                    <w:tr2bl w:val="nil"/>
                  </w:tcBorders>
                  <w:noWrap w:val="0"/>
                  <w:vAlign w:val="center"/>
                </w:tcPr>
                <w:p>
                  <w:pPr>
                    <w:pStyle w:val="12"/>
                    <w:keepNext w:val="0"/>
                    <w:keepLines w:val="0"/>
                    <w:pageBreakBefore w:val="0"/>
                    <w:widowControl/>
                    <w:kinsoku/>
                    <w:wordWrap/>
                    <w:overflowPunct/>
                    <w:topLinePunct w:val="0"/>
                    <w:autoSpaceDE/>
                    <w:autoSpaceDN/>
                    <w:bidi w:val="0"/>
                    <w:adjustRightInd/>
                    <w:snapToGrid w:val="0"/>
                    <w:spacing w:before="0" w:after="0" w:line="240" w:lineRule="auto"/>
                    <w:ind w:right="0"/>
                    <w:jc w:val="both"/>
                    <w:textAlignment w:val="auto"/>
                    <w:rPr>
                      <w:rFonts w:hint="default" w:ascii="Times New Roman" w:hAnsi="Times New Roman" w:eastAsia="宋体" w:cs="Times New Roman"/>
                      <w:color w:val="auto"/>
                      <w:sz w:val="21"/>
                      <w:szCs w:val="21"/>
                      <w:u w:val="single" w:color="auto"/>
                      <w:vertAlign w:val="baseline"/>
                      <w:lang w:val="en-US" w:eastAsia="zh-CN"/>
                    </w:rPr>
                  </w:pPr>
                  <w:r>
                    <w:rPr>
                      <w:rFonts w:hint="default" w:ascii="Times New Roman" w:hAnsi="Times New Roman" w:eastAsia="宋体" w:cs="Times New Roman"/>
                      <w:color w:val="auto"/>
                      <w:sz w:val="21"/>
                      <w:szCs w:val="21"/>
                      <w:u w:val="single" w:color="auto"/>
                      <w:vertAlign w:val="baseline"/>
                      <w:lang w:val="en-US" w:eastAsia="zh-CN"/>
                    </w:rPr>
                    <w:t>本项目不涉及锅炉燃烧，项目所用能源主要为电能，属清洁能源。</w:t>
                  </w:r>
                </w:p>
              </w:tc>
              <w:tc>
                <w:tcPr>
                  <w:tcW w:w="517" w:type="pct"/>
                  <w:tcBorders>
                    <w:tl2br w:val="nil"/>
                    <w:tr2bl w:val="nil"/>
                  </w:tcBorders>
                  <w:noWrap w:val="0"/>
                  <w:vAlign w:val="center"/>
                </w:tcPr>
                <w:p>
                  <w:pPr>
                    <w:pStyle w:val="12"/>
                    <w:keepNext w:val="0"/>
                    <w:keepLines w:val="0"/>
                    <w:pageBreakBefore w:val="0"/>
                    <w:widowControl/>
                    <w:kinsoku/>
                    <w:wordWrap/>
                    <w:overflowPunct/>
                    <w:topLinePunct w:val="0"/>
                    <w:autoSpaceDE/>
                    <w:autoSpaceDN/>
                    <w:bidi w:val="0"/>
                    <w:adjustRightInd/>
                    <w:snapToGrid w:val="0"/>
                    <w:spacing w:before="0" w:after="0" w:line="240" w:lineRule="auto"/>
                    <w:ind w:left="0" w:leftChars="0" w:right="0" w:firstLine="0" w:firstLineChars="0"/>
                    <w:jc w:val="both"/>
                    <w:textAlignment w:val="auto"/>
                    <w:rPr>
                      <w:rFonts w:hint="default" w:ascii="Times New Roman" w:hAnsi="Times New Roman" w:eastAsia="宋体" w:cs="Times New Roman"/>
                      <w:color w:val="auto"/>
                      <w:sz w:val="21"/>
                      <w:szCs w:val="21"/>
                      <w:u w:val="single" w:color="auto"/>
                      <w:vertAlign w:val="baseline"/>
                      <w:lang w:val="en-US" w:eastAsia="zh-CN"/>
                    </w:rPr>
                  </w:pPr>
                  <w:r>
                    <w:rPr>
                      <w:rFonts w:hint="default" w:ascii="Times New Roman" w:hAnsi="Times New Roman" w:eastAsia="宋体" w:cs="Times New Roman"/>
                      <w:color w:val="auto"/>
                      <w:sz w:val="21"/>
                      <w:szCs w:val="21"/>
                      <w:u w:val="single" w:color="auto"/>
                      <w:vertAlign w:val="baseli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84" w:type="pct"/>
                  <w:tcBorders>
                    <w:tl2br w:val="nil"/>
                    <w:tr2bl w:val="nil"/>
                  </w:tcBorders>
                  <w:noWrap w:val="0"/>
                  <w:vAlign w:val="center"/>
                </w:tcPr>
                <w:p>
                  <w:pPr>
                    <w:pStyle w:val="12"/>
                    <w:keepNext w:val="0"/>
                    <w:keepLines w:val="0"/>
                    <w:pageBreakBefore w:val="0"/>
                    <w:widowControl/>
                    <w:kinsoku/>
                    <w:wordWrap/>
                    <w:overflowPunct/>
                    <w:topLinePunct w:val="0"/>
                    <w:autoSpaceDE/>
                    <w:autoSpaceDN/>
                    <w:bidi w:val="0"/>
                    <w:adjustRightInd/>
                    <w:snapToGrid w:val="0"/>
                    <w:spacing w:before="0" w:after="0" w:line="240" w:lineRule="auto"/>
                    <w:ind w:left="0" w:leftChars="0" w:right="0" w:firstLine="0" w:firstLineChars="0"/>
                    <w:jc w:val="both"/>
                    <w:textAlignment w:val="auto"/>
                    <w:rPr>
                      <w:rFonts w:hint="default" w:ascii="Times New Roman" w:hAnsi="Times New Roman" w:eastAsia="宋体" w:cs="Times New Roman"/>
                      <w:color w:val="auto"/>
                      <w:sz w:val="21"/>
                      <w:szCs w:val="21"/>
                      <w:u w:val="single" w:color="auto"/>
                      <w:vertAlign w:val="baseline"/>
                      <w:lang w:val="en-US" w:eastAsia="zh-CN"/>
                    </w:rPr>
                  </w:pPr>
                  <w:r>
                    <w:rPr>
                      <w:rFonts w:hint="eastAsia" w:ascii="Times New Roman" w:hAnsi="Times New Roman" w:eastAsia="宋体" w:cs="Times New Roman"/>
                      <w:color w:val="auto"/>
                      <w:sz w:val="21"/>
                      <w:szCs w:val="21"/>
                      <w:u w:val="single" w:color="auto"/>
                      <w:vertAlign w:val="baseline"/>
                      <w:lang w:val="en-US" w:eastAsia="zh-CN"/>
                    </w:rPr>
                    <w:t>4.2</w:t>
                  </w:r>
                </w:p>
              </w:tc>
              <w:tc>
                <w:tcPr>
                  <w:tcW w:w="494" w:type="pct"/>
                  <w:vMerge w:val="continue"/>
                  <w:tcBorders>
                    <w:tl2br w:val="nil"/>
                    <w:tr2bl w:val="nil"/>
                  </w:tcBorders>
                  <w:noWrap w:val="0"/>
                  <w:vAlign w:val="center"/>
                </w:tcPr>
                <w:p>
                  <w:pPr>
                    <w:pStyle w:val="1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宋体" w:cs="Times New Roman"/>
                      <w:color w:val="auto"/>
                      <w:sz w:val="21"/>
                      <w:szCs w:val="21"/>
                      <w:u w:val="single" w:color="auto"/>
                      <w:vertAlign w:val="baseline"/>
                      <w:lang w:val="en-US" w:eastAsia="zh-CN"/>
                    </w:rPr>
                  </w:pPr>
                </w:p>
              </w:tc>
              <w:tc>
                <w:tcPr>
                  <w:tcW w:w="2093" w:type="pct"/>
                  <w:tcBorders>
                    <w:tl2br w:val="nil"/>
                    <w:tr2bl w:val="nil"/>
                  </w:tcBorders>
                  <w:noWrap w:val="0"/>
                  <w:vAlign w:val="center"/>
                </w:tcPr>
                <w:p>
                  <w:pPr>
                    <w:pStyle w:val="12"/>
                    <w:keepNext w:val="0"/>
                    <w:keepLines w:val="0"/>
                    <w:pageBreakBefore w:val="0"/>
                    <w:widowControl/>
                    <w:kinsoku/>
                    <w:wordWrap/>
                    <w:overflowPunct/>
                    <w:topLinePunct w:val="0"/>
                    <w:autoSpaceDE/>
                    <w:autoSpaceDN/>
                    <w:bidi w:val="0"/>
                    <w:adjustRightInd/>
                    <w:snapToGrid w:val="0"/>
                    <w:spacing w:before="0" w:after="0" w:line="240" w:lineRule="auto"/>
                    <w:ind w:right="0"/>
                    <w:jc w:val="both"/>
                    <w:textAlignment w:val="auto"/>
                    <w:rPr>
                      <w:rFonts w:hint="default" w:ascii="Times New Roman" w:hAnsi="Times New Roman" w:eastAsia="宋体" w:cs="Times New Roman"/>
                      <w:color w:val="auto"/>
                      <w:sz w:val="21"/>
                      <w:szCs w:val="21"/>
                      <w:u w:val="single" w:color="auto"/>
                      <w:vertAlign w:val="baseline"/>
                      <w:lang w:val="en-US" w:eastAsia="zh-CN"/>
                    </w:rPr>
                  </w:pPr>
                  <w:r>
                    <w:rPr>
                      <w:rFonts w:hint="default" w:ascii="Times New Roman" w:hAnsi="Times New Roman" w:eastAsia="宋体" w:cs="Times New Roman"/>
                      <w:color w:val="auto"/>
                      <w:sz w:val="21"/>
                      <w:szCs w:val="21"/>
                      <w:u w:val="single" w:color="auto"/>
                      <w:vertAlign w:val="baseline"/>
                      <w:lang w:val="en-US" w:eastAsia="zh-CN"/>
                    </w:rPr>
                    <w:t xml:space="preserve">水资源：加强工业节水，重点开展相关工业行业节水技术改造，逐步淘汰高耗水的落后产能，积极推广工业水循环利用，支持引导企业开展水平衡测试，继续推进节水型企业、节水型工业园区建设。2020 年，湘阴县万元国内生产总值用水量 75 立方米/万元，万元工业增加值用水量 28 立方米/万元。 </w:t>
                  </w:r>
                </w:p>
              </w:tc>
              <w:tc>
                <w:tcPr>
                  <w:tcW w:w="1509" w:type="pct"/>
                  <w:tcBorders>
                    <w:tl2br w:val="nil"/>
                    <w:tr2bl w:val="nil"/>
                  </w:tcBorders>
                  <w:noWrap w:val="0"/>
                  <w:vAlign w:val="center"/>
                </w:tcPr>
                <w:p>
                  <w:pPr>
                    <w:pStyle w:val="12"/>
                    <w:keepNext w:val="0"/>
                    <w:keepLines w:val="0"/>
                    <w:pageBreakBefore w:val="0"/>
                    <w:widowControl/>
                    <w:kinsoku/>
                    <w:wordWrap/>
                    <w:overflowPunct/>
                    <w:topLinePunct w:val="0"/>
                    <w:autoSpaceDE/>
                    <w:autoSpaceDN/>
                    <w:bidi w:val="0"/>
                    <w:adjustRightInd/>
                    <w:snapToGrid w:val="0"/>
                    <w:spacing w:before="0" w:after="0" w:line="240" w:lineRule="auto"/>
                    <w:ind w:right="0"/>
                    <w:jc w:val="both"/>
                    <w:textAlignment w:val="auto"/>
                    <w:rPr>
                      <w:rFonts w:hint="default" w:ascii="Times New Roman" w:hAnsi="Times New Roman" w:eastAsia="宋体" w:cs="Times New Roman"/>
                      <w:color w:val="auto"/>
                      <w:sz w:val="21"/>
                      <w:szCs w:val="21"/>
                      <w:u w:val="single" w:color="auto"/>
                      <w:vertAlign w:val="baseline"/>
                      <w:lang w:val="en-US" w:eastAsia="zh-CN"/>
                    </w:rPr>
                  </w:pPr>
                  <w:r>
                    <w:rPr>
                      <w:rFonts w:hint="default" w:ascii="Times New Roman" w:hAnsi="Times New Roman" w:eastAsia="宋体" w:cs="Times New Roman"/>
                      <w:color w:val="auto"/>
                      <w:sz w:val="21"/>
                      <w:szCs w:val="21"/>
                      <w:u w:val="single" w:color="auto"/>
                      <w:vertAlign w:val="baseline"/>
                      <w:lang w:val="en-US" w:eastAsia="zh-CN"/>
                    </w:rPr>
                    <w:t>本项目不属于高耗水项目，项目用水量较少。</w:t>
                  </w:r>
                </w:p>
              </w:tc>
              <w:tc>
                <w:tcPr>
                  <w:tcW w:w="517" w:type="pct"/>
                  <w:tcBorders>
                    <w:tl2br w:val="nil"/>
                    <w:tr2bl w:val="nil"/>
                  </w:tcBorders>
                  <w:noWrap w:val="0"/>
                  <w:vAlign w:val="center"/>
                </w:tcPr>
                <w:p>
                  <w:pPr>
                    <w:pStyle w:val="12"/>
                    <w:keepNext w:val="0"/>
                    <w:keepLines w:val="0"/>
                    <w:pageBreakBefore w:val="0"/>
                    <w:widowControl/>
                    <w:kinsoku/>
                    <w:wordWrap/>
                    <w:overflowPunct/>
                    <w:topLinePunct w:val="0"/>
                    <w:autoSpaceDE/>
                    <w:autoSpaceDN/>
                    <w:bidi w:val="0"/>
                    <w:adjustRightInd/>
                    <w:snapToGrid w:val="0"/>
                    <w:spacing w:before="0" w:after="0" w:line="240" w:lineRule="auto"/>
                    <w:ind w:left="0" w:leftChars="0" w:right="0" w:firstLine="0" w:firstLineChars="0"/>
                    <w:jc w:val="both"/>
                    <w:textAlignment w:val="auto"/>
                    <w:rPr>
                      <w:rFonts w:hint="default" w:ascii="Times New Roman" w:hAnsi="Times New Roman" w:eastAsia="宋体" w:cs="Times New Roman"/>
                      <w:color w:val="auto"/>
                      <w:sz w:val="21"/>
                      <w:szCs w:val="21"/>
                      <w:u w:val="single" w:color="auto"/>
                      <w:vertAlign w:val="baseline"/>
                      <w:lang w:val="en-US" w:eastAsia="zh-CN"/>
                    </w:rPr>
                  </w:pPr>
                  <w:r>
                    <w:rPr>
                      <w:rFonts w:hint="default" w:ascii="Times New Roman" w:hAnsi="Times New Roman" w:eastAsia="宋体" w:cs="Times New Roman"/>
                      <w:color w:val="auto"/>
                      <w:sz w:val="21"/>
                      <w:szCs w:val="21"/>
                      <w:u w:val="single" w:color="auto"/>
                      <w:vertAlign w:val="baseli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84" w:type="pct"/>
                  <w:tcBorders>
                    <w:tl2br w:val="nil"/>
                    <w:tr2bl w:val="nil"/>
                  </w:tcBorders>
                  <w:noWrap w:val="0"/>
                  <w:vAlign w:val="center"/>
                </w:tcPr>
                <w:p>
                  <w:pPr>
                    <w:pStyle w:val="12"/>
                    <w:keepNext w:val="0"/>
                    <w:keepLines w:val="0"/>
                    <w:pageBreakBefore w:val="0"/>
                    <w:widowControl/>
                    <w:kinsoku/>
                    <w:wordWrap/>
                    <w:overflowPunct/>
                    <w:topLinePunct w:val="0"/>
                    <w:autoSpaceDE/>
                    <w:autoSpaceDN/>
                    <w:bidi w:val="0"/>
                    <w:adjustRightInd/>
                    <w:snapToGrid w:val="0"/>
                    <w:spacing w:before="0" w:after="0" w:line="240" w:lineRule="auto"/>
                    <w:ind w:left="0" w:leftChars="0" w:right="0" w:firstLine="0" w:firstLineChars="0"/>
                    <w:jc w:val="both"/>
                    <w:textAlignment w:val="auto"/>
                    <w:rPr>
                      <w:rFonts w:hint="default" w:ascii="Times New Roman" w:hAnsi="Times New Roman" w:eastAsia="宋体" w:cs="Times New Roman"/>
                      <w:color w:val="auto"/>
                      <w:sz w:val="21"/>
                      <w:szCs w:val="21"/>
                      <w:u w:val="single" w:color="auto"/>
                      <w:vertAlign w:val="baseline"/>
                      <w:lang w:val="en-US" w:eastAsia="zh-CN"/>
                    </w:rPr>
                  </w:pPr>
                  <w:r>
                    <w:rPr>
                      <w:rFonts w:hint="eastAsia" w:ascii="Times New Roman" w:hAnsi="Times New Roman" w:eastAsia="宋体" w:cs="Times New Roman"/>
                      <w:color w:val="auto"/>
                      <w:sz w:val="21"/>
                      <w:szCs w:val="21"/>
                      <w:u w:val="single" w:color="auto"/>
                      <w:vertAlign w:val="baseline"/>
                      <w:lang w:val="en-US" w:eastAsia="zh-CN"/>
                    </w:rPr>
                    <w:t>4.3</w:t>
                  </w:r>
                </w:p>
              </w:tc>
              <w:tc>
                <w:tcPr>
                  <w:tcW w:w="494" w:type="pct"/>
                  <w:vMerge w:val="continue"/>
                  <w:tcBorders>
                    <w:tl2br w:val="nil"/>
                    <w:tr2bl w:val="nil"/>
                  </w:tcBorders>
                  <w:noWrap w:val="0"/>
                  <w:vAlign w:val="center"/>
                </w:tcPr>
                <w:p>
                  <w:pPr>
                    <w:pStyle w:val="1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宋体" w:cs="Times New Roman"/>
                      <w:color w:val="auto"/>
                      <w:sz w:val="21"/>
                      <w:szCs w:val="21"/>
                      <w:u w:val="single" w:color="auto"/>
                      <w:vertAlign w:val="baseline"/>
                      <w:lang w:val="en-US" w:eastAsia="zh-CN"/>
                    </w:rPr>
                  </w:pPr>
                </w:p>
              </w:tc>
              <w:tc>
                <w:tcPr>
                  <w:tcW w:w="2093" w:type="pct"/>
                  <w:tcBorders>
                    <w:tl2br w:val="nil"/>
                    <w:tr2bl w:val="nil"/>
                  </w:tcBorders>
                  <w:noWrap w:val="0"/>
                  <w:vAlign w:val="center"/>
                </w:tcPr>
                <w:p>
                  <w:pPr>
                    <w:pStyle w:val="12"/>
                    <w:keepNext w:val="0"/>
                    <w:keepLines w:val="0"/>
                    <w:pageBreakBefore w:val="0"/>
                    <w:widowControl/>
                    <w:kinsoku/>
                    <w:wordWrap/>
                    <w:overflowPunct/>
                    <w:topLinePunct w:val="0"/>
                    <w:autoSpaceDE/>
                    <w:autoSpaceDN/>
                    <w:bidi w:val="0"/>
                    <w:adjustRightInd/>
                    <w:snapToGrid w:val="0"/>
                    <w:spacing w:before="0" w:after="0" w:line="240" w:lineRule="auto"/>
                    <w:ind w:right="0"/>
                    <w:jc w:val="both"/>
                    <w:textAlignment w:val="auto"/>
                    <w:rPr>
                      <w:rFonts w:hint="default" w:ascii="Times New Roman" w:hAnsi="Times New Roman" w:eastAsia="宋体" w:cs="Times New Roman"/>
                      <w:color w:val="auto"/>
                      <w:sz w:val="21"/>
                      <w:szCs w:val="21"/>
                      <w:u w:val="single" w:color="auto"/>
                      <w:vertAlign w:val="baseline"/>
                      <w:lang w:val="en-US" w:eastAsia="zh-CN"/>
                    </w:rPr>
                  </w:pPr>
                  <w:r>
                    <w:rPr>
                      <w:rFonts w:hint="default" w:ascii="Times New Roman" w:hAnsi="Times New Roman" w:eastAsia="宋体" w:cs="Times New Roman"/>
                      <w:color w:val="auto"/>
                      <w:sz w:val="21"/>
                      <w:szCs w:val="21"/>
                      <w:u w:val="single" w:color="auto"/>
                      <w:vertAlign w:val="baseline"/>
                      <w:lang w:val="en-US" w:eastAsia="zh-CN"/>
                    </w:rPr>
                    <w:t>土地资源：以国家产业发展政策为导向，合理制定区域产业用地政策，优先保障主导产业发展用地，严禁向禁止类工业项目供地，严格控制限制类工业项目用地，重点支持发展与区域资源环境条件相适应的产业。食品加工、建筑建材、装备制造、新材料、轻工产品制造土地投资强度拟定标准分别为 190 万元/亩、250 万元/亩、250 万元/亩、230 万元/亩、210 万元/亩。</w:t>
                  </w:r>
                </w:p>
              </w:tc>
              <w:tc>
                <w:tcPr>
                  <w:tcW w:w="1509" w:type="pct"/>
                  <w:tcBorders>
                    <w:tl2br w:val="nil"/>
                    <w:tr2bl w:val="nil"/>
                  </w:tcBorders>
                  <w:noWrap w:val="0"/>
                  <w:vAlign w:val="center"/>
                </w:tcPr>
                <w:p>
                  <w:pPr>
                    <w:pStyle w:val="12"/>
                    <w:keepNext w:val="0"/>
                    <w:keepLines w:val="0"/>
                    <w:pageBreakBefore w:val="0"/>
                    <w:widowControl/>
                    <w:kinsoku/>
                    <w:wordWrap/>
                    <w:overflowPunct/>
                    <w:topLinePunct w:val="0"/>
                    <w:autoSpaceDE/>
                    <w:autoSpaceDN/>
                    <w:bidi w:val="0"/>
                    <w:adjustRightInd/>
                    <w:snapToGrid w:val="0"/>
                    <w:spacing w:before="0" w:after="0" w:line="240" w:lineRule="auto"/>
                    <w:ind w:right="0"/>
                    <w:jc w:val="both"/>
                    <w:textAlignment w:val="auto"/>
                    <w:rPr>
                      <w:rFonts w:hint="default" w:ascii="Times New Roman" w:hAnsi="Times New Roman" w:eastAsia="宋体" w:cs="Times New Roman"/>
                      <w:color w:val="auto"/>
                      <w:sz w:val="21"/>
                      <w:szCs w:val="21"/>
                      <w:u w:val="single" w:color="auto"/>
                      <w:vertAlign w:val="baseline"/>
                      <w:lang w:val="en-US" w:eastAsia="zh-CN"/>
                    </w:rPr>
                  </w:pPr>
                  <w:r>
                    <w:rPr>
                      <w:rFonts w:hint="default" w:ascii="Times New Roman" w:hAnsi="Times New Roman" w:eastAsia="宋体" w:cs="Times New Roman"/>
                      <w:color w:val="auto"/>
                      <w:sz w:val="21"/>
                      <w:szCs w:val="21"/>
                      <w:u w:val="single" w:color="auto"/>
                      <w:vertAlign w:val="baseline"/>
                      <w:lang w:val="en-US" w:eastAsia="zh-CN"/>
                    </w:rPr>
                    <w:t>本项目土地投资强度高于规定要求。</w:t>
                  </w:r>
                </w:p>
              </w:tc>
              <w:tc>
                <w:tcPr>
                  <w:tcW w:w="517" w:type="pct"/>
                  <w:tcBorders>
                    <w:tl2br w:val="nil"/>
                    <w:tr2bl w:val="nil"/>
                  </w:tcBorders>
                  <w:noWrap w:val="0"/>
                  <w:vAlign w:val="center"/>
                </w:tcPr>
                <w:p>
                  <w:pPr>
                    <w:pStyle w:val="12"/>
                    <w:keepNext w:val="0"/>
                    <w:keepLines w:val="0"/>
                    <w:pageBreakBefore w:val="0"/>
                    <w:widowControl/>
                    <w:kinsoku/>
                    <w:wordWrap/>
                    <w:overflowPunct/>
                    <w:topLinePunct w:val="0"/>
                    <w:autoSpaceDE/>
                    <w:autoSpaceDN/>
                    <w:bidi w:val="0"/>
                    <w:adjustRightInd/>
                    <w:snapToGrid w:val="0"/>
                    <w:spacing w:before="0" w:after="0" w:line="240" w:lineRule="auto"/>
                    <w:ind w:left="0" w:leftChars="0" w:right="0" w:firstLine="0" w:firstLineChars="0"/>
                    <w:jc w:val="both"/>
                    <w:textAlignment w:val="auto"/>
                    <w:rPr>
                      <w:rFonts w:hint="default" w:ascii="Times New Roman" w:hAnsi="Times New Roman" w:eastAsia="宋体" w:cs="Times New Roman"/>
                      <w:color w:val="auto"/>
                      <w:sz w:val="21"/>
                      <w:szCs w:val="21"/>
                      <w:u w:val="single" w:color="auto"/>
                      <w:vertAlign w:val="baseline"/>
                      <w:lang w:val="en-US" w:eastAsia="zh-CN"/>
                    </w:rPr>
                  </w:pPr>
                  <w:r>
                    <w:rPr>
                      <w:rFonts w:hint="default" w:ascii="Times New Roman" w:hAnsi="Times New Roman" w:eastAsia="宋体" w:cs="Times New Roman"/>
                      <w:color w:val="auto"/>
                      <w:sz w:val="21"/>
                      <w:szCs w:val="21"/>
                      <w:u w:val="single" w:color="auto"/>
                      <w:vertAlign w:val="baseline"/>
                      <w:lang w:val="en-US" w:eastAsia="zh-CN"/>
                    </w:rPr>
                    <w:t>符合</w:t>
                  </w:r>
                </w:p>
              </w:tc>
            </w:tr>
          </w:tbl>
          <w:p>
            <w:pPr>
              <w:keepNext w:val="0"/>
              <w:keepLines w:val="0"/>
              <w:pageBreakBefore w:val="0"/>
              <w:kinsoku/>
              <w:wordWrap/>
              <w:overflowPunct/>
              <w:topLinePunct w:val="0"/>
              <w:autoSpaceDE/>
              <w:autoSpaceDN/>
              <w:bidi w:val="0"/>
              <w:adjustRightInd/>
              <w:spacing w:line="360" w:lineRule="auto"/>
              <w:ind w:right="0" w:firstLine="420" w:firstLineChars="200"/>
              <w:textAlignment w:val="auto"/>
              <w:rPr>
                <w:rFonts w:hint="eastAsia" w:ascii="Times New Roman" w:hAnsi="Times New Roman" w:eastAsia="宋体" w:cs="Times New Roman"/>
                <w:bCs/>
                <w:color w:val="auto"/>
                <w:sz w:val="21"/>
                <w:szCs w:val="21"/>
                <w:u w:val="single" w:color="auto"/>
                <w:lang w:val="en-US" w:eastAsia="zh-CN"/>
              </w:rPr>
            </w:pPr>
            <w:r>
              <w:rPr>
                <w:rFonts w:hint="default" w:ascii="Times New Roman" w:hAnsi="Times New Roman" w:eastAsia="宋体" w:cs="Times New Roman"/>
                <w:bCs/>
                <w:color w:val="auto"/>
                <w:sz w:val="21"/>
                <w:szCs w:val="21"/>
                <w:u w:val="single" w:color="auto"/>
                <w:lang w:val="en-US" w:eastAsia="zh-CN"/>
              </w:rPr>
              <w:t>综上，本项目与《湖南省人民政府关于实施“三线一单”生态环境分区管控的意见》(湘政发〔2020〕12号)及《湖南省“三线一单”生态环境总体管控要求暨省级以上产业园区生态环境准入清单》（2020年11月10日）相符</w:t>
            </w:r>
            <w:r>
              <w:rPr>
                <w:rFonts w:hint="eastAsia" w:ascii="Times New Roman" w:hAnsi="Times New Roman" w:eastAsia="宋体" w:cs="Times New Roman"/>
                <w:bCs/>
                <w:color w:val="auto"/>
                <w:sz w:val="21"/>
                <w:szCs w:val="21"/>
                <w:u w:val="single" w:color="auto"/>
                <w:lang w:val="en-US" w:eastAsia="zh-CN"/>
              </w:rPr>
              <w:t>。</w:t>
            </w:r>
          </w:p>
          <w:p>
            <w:pPr>
              <w:pStyle w:val="12"/>
              <w:keepNext w:val="0"/>
              <w:keepLines w:val="0"/>
              <w:pageBreakBefore w:val="0"/>
              <w:kinsoku/>
              <w:wordWrap/>
              <w:overflowPunct/>
              <w:topLinePunct w:val="0"/>
              <w:bidi w:val="0"/>
              <w:adjustRightInd/>
              <w:snapToGrid/>
              <w:spacing w:before="0" w:after="0" w:line="360" w:lineRule="auto"/>
              <w:ind w:right="0"/>
              <w:jc w:val="left"/>
              <w:textAlignment w:val="auto"/>
              <w:rPr>
                <w:rFonts w:hint="default" w:ascii="Times New Roman" w:hAnsi="Times New Roman" w:eastAsia="宋体" w:cs="Times New Roman"/>
                <w:b/>
                <w:bCs/>
                <w:color w:val="auto"/>
                <w:sz w:val="21"/>
                <w:szCs w:val="21"/>
                <w:highlight w:val="none"/>
                <w:lang w:val="en-US" w:eastAsia="zh-CN"/>
              </w:rPr>
            </w:pPr>
            <w:r>
              <w:rPr>
                <w:rFonts w:hint="eastAsia" w:eastAsia="宋体" w:cs="Times New Roman"/>
                <w:b/>
                <w:bCs/>
                <w:color w:val="auto"/>
                <w:sz w:val="21"/>
                <w:szCs w:val="21"/>
                <w:highlight w:val="none"/>
                <w:lang w:val="en-US" w:eastAsia="zh-CN"/>
              </w:rPr>
              <w:t>5</w:t>
            </w:r>
            <w:r>
              <w:rPr>
                <w:rFonts w:hint="eastAsia" w:ascii="Times New Roman" w:hAnsi="Times New Roman" w:eastAsia="宋体" w:cs="Times New Roman"/>
                <w:b/>
                <w:bCs/>
                <w:color w:val="auto"/>
                <w:sz w:val="21"/>
                <w:szCs w:val="21"/>
                <w:highlight w:val="none"/>
                <w:lang w:val="en-US" w:eastAsia="zh-CN"/>
              </w:rPr>
              <w:t>、与《湘阴高新技术产业开发区调区扩区规划环境影响报告书》中湘阴高新技术产业开发区生态环境准入清单动态更新相符性分析</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jc w:val="both"/>
              <w:textAlignment w:val="auto"/>
              <w:rPr>
                <w:rFonts w:hint="eastAsia" w:ascii="Times New Roman" w:hAnsi="Times New Roman" w:eastAsia="宋体" w:cs="Times New Roman"/>
                <w:color w:val="auto"/>
                <w:kern w:val="0"/>
                <w:sz w:val="21"/>
                <w:szCs w:val="21"/>
                <w:u w:val="none"/>
                <w:lang w:val="en-US" w:eastAsia="zh-CN"/>
              </w:rPr>
            </w:pPr>
            <w:r>
              <w:rPr>
                <w:rFonts w:hint="eastAsia" w:ascii="Times New Roman" w:hAnsi="Times New Roman" w:eastAsia="宋体" w:cs="Times New Roman"/>
                <w:color w:val="auto"/>
                <w:kern w:val="0"/>
                <w:sz w:val="21"/>
                <w:szCs w:val="21"/>
                <w:u w:val="none"/>
                <w:lang w:val="en-US" w:eastAsia="zh-CN"/>
              </w:rPr>
              <w:t>根据《湘阴高新技术产业开发区调区扩区规划环境影响报告书》中“表10.2-1 湘阴高新技术产业开发区生态环境准入清单提出动态更新”，本项目属湘阴高新技术产业区范围，其管控要求具体如下：</w:t>
            </w:r>
          </w:p>
          <w:p>
            <w:pPr>
              <w:pStyle w:val="12"/>
              <w:keepNext w:val="0"/>
              <w:keepLines w:val="0"/>
              <w:pageBreakBefore w:val="0"/>
              <w:widowControl/>
              <w:kinsoku/>
              <w:wordWrap/>
              <w:overflowPunct/>
              <w:topLinePunct w:val="0"/>
              <w:autoSpaceDE/>
              <w:autoSpaceDN/>
              <w:bidi w:val="0"/>
              <w:adjustRightInd/>
              <w:snapToGrid w:val="0"/>
              <w:spacing w:before="0" w:after="0" w:line="360" w:lineRule="auto"/>
              <w:ind w:right="0"/>
              <w:jc w:val="center"/>
              <w:textAlignment w:val="auto"/>
              <w:rPr>
                <w:rFonts w:hint="default" w:ascii="Times New Roman" w:hAnsi="Times New Roman" w:cs="Times New Roman"/>
                <w:b/>
                <w:bCs/>
                <w:color w:val="auto"/>
                <w:sz w:val="21"/>
                <w:szCs w:val="21"/>
                <w:u w:val="none"/>
                <w:lang w:val="en-US" w:eastAsia="zh-CN"/>
              </w:rPr>
            </w:pPr>
            <w:r>
              <w:rPr>
                <w:rFonts w:hint="default" w:ascii="Times New Roman" w:hAnsi="Times New Roman" w:cs="Times New Roman"/>
                <w:b/>
                <w:bCs/>
                <w:color w:val="auto"/>
                <w:sz w:val="21"/>
                <w:szCs w:val="21"/>
                <w:u w:val="none"/>
                <w:lang w:val="en-US" w:eastAsia="zh-CN"/>
              </w:rPr>
              <w:t>表1-</w:t>
            </w:r>
            <w:r>
              <w:rPr>
                <w:rFonts w:hint="eastAsia" w:ascii="Times New Roman" w:hAnsi="Times New Roman" w:cs="Times New Roman"/>
                <w:b/>
                <w:bCs/>
                <w:color w:val="auto"/>
                <w:sz w:val="21"/>
                <w:szCs w:val="21"/>
                <w:u w:val="none"/>
                <w:lang w:val="en-US" w:eastAsia="zh-CN"/>
              </w:rPr>
              <w:t>4</w:t>
            </w:r>
            <w:r>
              <w:rPr>
                <w:rFonts w:hint="default" w:ascii="Times New Roman" w:hAnsi="Times New Roman" w:cs="Times New Roman"/>
                <w:b/>
                <w:bCs/>
                <w:color w:val="auto"/>
                <w:sz w:val="21"/>
                <w:szCs w:val="21"/>
                <w:u w:val="none"/>
                <w:lang w:val="en-US" w:eastAsia="zh-CN"/>
              </w:rPr>
              <w:t xml:space="preserve"> </w:t>
            </w:r>
            <w:r>
              <w:rPr>
                <w:rFonts w:hint="eastAsia" w:ascii="Times New Roman" w:hAnsi="Times New Roman" w:cs="Times New Roman"/>
                <w:b/>
                <w:bCs/>
                <w:color w:val="auto"/>
                <w:sz w:val="21"/>
                <w:szCs w:val="21"/>
                <w:u w:val="none"/>
                <w:lang w:val="en-US" w:eastAsia="zh-CN"/>
              </w:rPr>
              <w:t xml:space="preserve"> </w:t>
            </w:r>
            <w:r>
              <w:rPr>
                <w:rFonts w:hint="default" w:ascii="Times New Roman" w:hAnsi="Times New Roman" w:cs="Times New Roman"/>
                <w:b/>
                <w:bCs/>
                <w:color w:val="auto"/>
                <w:sz w:val="21"/>
                <w:szCs w:val="21"/>
                <w:u w:val="none"/>
                <w:lang w:val="en-US" w:eastAsia="zh-CN"/>
              </w:rPr>
              <w:t>与</w:t>
            </w:r>
            <w:r>
              <w:rPr>
                <w:rFonts w:hint="eastAsia" w:ascii="Times New Roman" w:hAnsi="Times New Roman" w:eastAsia="宋体" w:cs="Times New Roman"/>
                <w:b/>
                <w:bCs/>
                <w:color w:val="auto"/>
                <w:sz w:val="21"/>
                <w:szCs w:val="21"/>
                <w:u w:val="none"/>
                <w:lang w:val="en-US" w:eastAsia="zh-CN"/>
              </w:rPr>
              <w:t>“湘阴高新技术产业开发区生态环境准入清单提出动态更新”</w:t>
            </w:r>
            <w:r>
              <w:rPr>
                <w:rFonts w:hint="default" w:ascii="Times New Roman" w:hAnsi="Times New Roman" w:eastAsia="宋体" w:cs="Times New Roman"/>
                <w:b/>
                <w:bCs/>
                <w:color w:val="auto"/>
                <w:sz w:val="21"/>
                <w:szCs w:val="21"/>
                <w:u w:val="none"/>
                <w:lang w:val="en-US" w:eastAsia="zh-CN"/>
              </w:rPr>
              <w:t>的符</w:t>
            </w:r>
            <w:r>
              <w:rPr>
                <w:rFonts w:hint="default" w:ascii="Times New Roman" w:hAnsi="Times New Roman" w:cs="Times New Roman"/>
                <w:b/>
                <w:bCs/>
                <w:color w:val="auto"/>
                <w:sz w:val="21"/>
                <w:szCs w:val="21"/>
                <w:u w:val="none"/>
                <w:lang w:val="en-US" w:eastAsia="zh-CN"/>
              </w:rPr>
              <w:t>合性分析表</w:t>
            </w:r>
          </w:p>
          <w:tbl>
            <w:tblPr>
              <w:tblStyle w:val="35"/>
              <w:tblW w:w="5000"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15"/>
              <w:gridCol w:w="752"/>
              <w:gridCol w:w="2806"/>
              <w:gridCol w:w="2024"/>
              <w:gridCol w:w="69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79" w:type="pct"/>
                  <w:tcBorders>
                    <w:tl2br w:val="nil"/>
                    <w:tr2bl w:val="nil"/>
                  </w:tcBorders>
                  <w:noWrap w:val="0"/>
                  <w:vAlign w:val="center"/>
                </w:tcPr>
                <w:p>
                  <w:pPr>
                    <w:tabs>
                      <w:tab w:val="left" w:pos="7430"/>
                    </w:tabs>
                    <w:jc w:val="center"/>
                    <w:rPr>
                      <w:rFonts w:hint="default" w:ascii="Times New Roman" w:hAnsi="Times New Roman" w:eastAsia="宋体" w:cs="Times New Roman"/>
                      <w:b/>
                      <w:bCs/>
                      <w:color w:val="auto"/>
                      <w:sz w:val="21"/>
                      <w:szCs w:val="21"/>
                      <w:u w:val="none"/>
                      <w:lang w:val="en-US" w:eastAsia="zh-CN"/>
                    </w:rPr>
                  </w:pPr>
                  <w:r>
                    <w:rPr>
                      <w:rFonts w:hint="default" w:ascii="Times New Roman" w:hAnsi="Times New Roman" w:eastAsia="宋体" w:cs="Times New Roman"/>
                      <w:b/>
                      <w:bCs/>
                      <w:color w:val="auto"/>
                      <w:sz w:val="21"/>
                      <w:szCs w:val="21"/>
                      <w:u w:val="none"/>
                      <w:lang w:val="en-US" w:eastAsia="zh-CN"/>
                    </w:rPr>
                    <w:t>序号</w:t>
                  </w:r>
                </w:p>
              </w:tc>
              <w:tc>
                <w:tcPr>
                  <w:tcW w:w="553" w:type="pct"/>
                  <w:tcBorders>
                    <w:tl2br w:val="nil"/>
                    <w:tr2bl w:val="nil"/>
                  </w:tcBorders>
                  <w:noWrap w:val="0"/>
                  <w:vAlign w:val="center"/>
                </w:tcPr>
                <w:p>
                  <w:pPr>
                    <w:tabs>
                      <w:tab w:val="left" w:pos="7430"/>
                    </w:tabs>
                    <w:jc w:val="center"/>
                    <w:rPr>
                      <w:rFonts w:hint="default" w:ascii="Times New Roman" w:hAnsi="Times New Roman" w:eastAsia="宋体" w:cs="Times New Roman"/>
                      <w:b/>
                      <w:bCs/>
                      <w:color w:val="auto"/>
                      <w:sz w:val="21"/>
                      <w:szCs w:val="21"/>
                      <w:u w:val="none"/>
                      <w:lang w:val="en-US" w:eastAsia="zh-CN"/>
                    </w:rPr>
                  </w:pPr>
                  <w:r>
                    <w:rPr>
                      <w:rFonts w:hint="default" w:ascii="Times New Roman" w:hAnsi="Times New Roman" w:eastAsia="宋体" w:cs="Times New Roman"/>
                      <w:b/>
                      <w:bCs/>
                      <w:color w:val="auto"/>
                      <w:sz w:val="21"/>
                      <w:szCs w:val="21"/>
                      <w:u w:val="none"/>
                      <w:lang w:val="en-US" w:eastAsia="zh-CN"/>
                    </w:rPr>
                    <w:t>管控维度</w:t>
                  </w:r>
                </w:p>
              </w:tc>
              <w:tc>
                <w:tcPr>
                  <w:tcW w:w="2065" w:type="pct"/>
                  <w:tcBorders>
                    <w:tl2br w:val="nil"/>
                    <w:tr2bl w:val="nil"/>
                  </w:tcBorders>
                  <w:noWrap w:val="0"/>
                  <w:vAlign w:val="center"/>
                </w:tcPr>
                <w:p>
                  <w:pPr>
                    <w:tabs>
                      <w:tab w:val="left" w:pos="7430"/>
                    </w:tabs>
                    <w:jc w:val="center"/>
                    <w:rPr>
                      <w:rFonts w:hint="default" w:ascii="Times New Roman" w:hAnsi="Times New Roman" w:eastAsia="宋体" w:cs="Times New Roman"/>
                      <w:b/>
                      <w:bCs/>
                      <w:color w:val="auto"/>
                      <w:sz w:val="21"/>
                      <w:szCs w:val="21"/>
                      <w:u w:val="none"/>
                      <w:lang w:val="en-US" w:eastAsia="zh-CN"/>
                    </w:rPr>
                  </w:pPr>
                  <w:r>
                    <w:rPr>
                      <w:rFonts w:hint="default" w:ascii="Times New Roman" w:hAnsi="Times New Roman" w:eastAsia="宋体" w:cs="Times New Roman"/>
                      <w:b/>
                      <w:bCs/>
                      <w:color w:val="auto"/>
                      <w:sz w:val="21"/>
                      <w:szCs w:val="21"/>
                      <w:u w:val="none"/>
                      <w:lang w:val="en-US" w:eastAsia="zh-CN"/>
                    </w:rPr>
                    <w:t>管控要求</w:t>
                  </w:r>
                </w:p>
              </w:tc>
              <w:tc>
                <w:tcPr>
                  <w:tcW w:w="1490" w:type="pct"/>
                  <w:tcBorders>
                    <w:tl2br w:val="nil"/>
                    <w:tr2bl w:val="nil"/>
                  </w:tcBorders>
                  <w:noWrap w:val="0"/>
                  <w:vAlign w:val="center"/>
                </w:tcPr>
                <w:p>
                  <w:pPr>
                    <w:tabs>
                      <w:tab w:val="left" w:pos="7430"/>
                    </w:tabs>
                    <w:jc w:val="center"/>
                    <w:rPr>
                      <w:rFonts w:hint="default" w:ascii="Times New Roman" w:hAnsi="Times New Roman" w:eastAsia="宋体" w:cs="Times New Roman"/>
                      <w:b/>
                      <w:bCs/>
                      <w:color w:val="auto"/>
                      <w:sz w:val="21"/>
                      <w:szCs w:val="21"/>
                      <w:u w:val="none"/>
                      <w:lang w:val="en-US" w:eastAsia="zh-CN"/>
                    </w:rPr>
                  </w:pPr>
                  <w:r>
                    <w:rPr>
                      <w:rFonts w:hint="default" w:ascii="Times New Roman" w:hAnsi="Times New Roman" w:eastAsia="宋体" w:cs="Times New Roman"/>
                      <w:b/>
                      <w:bCs/>
                      <w:color w:val="auto"/>
                      <w:sz w:val="21"/>
                      <w:szCs w:val="21"/>
                      <w:u w:val="none"/>
                      <w:lang w:val="en-US" w:eastAsia="zh-CN"/>
                    </w:rPr>
                    <w:t>本项目情况</w:t>
                  </w:r>
                </w:p>
              </w:tc>
              <w:tc>
                <w:tcPr>
                  <w:tcW w:w="510" w:type="pct"/>
                  <w:tcBorders>
                    <w:tl2br w:val="nil"/>
                    <w:tr2bl w:val="nil"/>
                  </w:tcBorders>
                  <w:noWrap w:val="0"/>
                  <w:vAlign w:val="center"/>
                </w:tcPr>
                <w:p>
                  <w:pPr>
                    <w:tabs>
                      <w:tab w:val="left" w:pos="7430"/>
                    </w:tabs>
                    <w:jc w:val="center"/>
                    <w:rPr>
                      <w:rFonts w:hint="default" w:ascii="Times New Roman" w:hAnsi="Times New Roman" w:eastAsia="宋体" w:cs="Times New Roman"/>
                      <w:b/>
                      <w:bCs/>
                      <w:color w:val="auto"/>
                      <w:sz w:val="21"/>
                      <w:szCs w:val="21"/>
                      <w:u w:val="none"/>
                      <w:lang w:val="en-US" w:eastAsia="zh-CN"/>
                    </w:rPr>
                  </w:pPr>
                  <w:r>
                    <w:rPr>
                      <w:rFonts w:hint="default" w:ascii="Times New Roman" w:hAnsi="Times New Roman" w:eastAsia="宋体" w:cs="Times New Roman"/>
                      <w:b/>
                      <w:bCs/>
                      <w:color w:val="auto"/>
                      <w:sz w:val="21"/>
                      <w:szCs w:val="21"/>
                      <w:u w:val="none"/>
                      <w:lang w:val="en-US" w:eastAsia="zh-CN"/>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79" w:type="pct"/>
                  <w:tcBorders>
                    <w:tl2br w:val="nil"/>
                    <w:tr2bl w:val="nil"/>
                  </w:tcBorders>
                  <w:noWrap w:val="0"/>
                  <w:vAlign w:val="center"/>
                </w:tcPr>
                <w:p>
                  <w:pPr>
                    <w:pStyle w:val="12"/>
                    <w:keepNext w:val="0"/>
                    <w:keepLines w:val="0"/>
                    <w:pageBreakBefore w:val="0"/>
                    <w:widowControl/>
                    <w:kinsoku/>
                    <w:wordWrap/>
                    <w:overflowPunct/>
                    <w:topLinePunct w:val="0"/>
                    <w:autoSpaceDE/>
                    <w:autoSpaceDN/>
                    <w:bidi w:val="0"/>
                    <w:adjustRightInd/>
                    <w:snapToGrid w:val="0"/>
                    <w:spacing w:before="0" w:after="0" w:line="240" w:lineRule="auto"/>
                    <w:ind w:left="0" w:leftChars="0" w:right="0" w:firstLine="0" w:firstLineChars="0"/>
                    <w:jc w:val="both"/>
                    <w:textAlignment w:val="auto"/>
                    <w:rPr>
                      <w:rFonts w:hint="default" w:ascii="Times New Roman" w:hAnsi="Times New Roman" w:eastAsia="宋体" w:cs="Times New Roman"/>
                      <w:color w:val="auto"/>
                      <w:sz w:val="21"/>
                      <w:szCs w:val="21"/>
                      <w:u w:val="none" w:color="auto"/>
                      <w:vertAlign w:val="baseline"/>
                      <w:lang w:val="en-US" w:eastAsia="zh-CN"/>
                    </w:rPr>
                  </w:pPr>
                  <w:r>
                    <w:rPr>
                      <w:rFonts w:hint="default" w:ascii="Times New Roman" w:hAnsi="Times New Roman" w:eastAsia="宋体" w:cs="Times New Roman"/>
                      <w:color w:val="auto"/>
                      <w:sz w:val="21"/>
                      <w:szCs w:val="21"/>
                      <w:u w:val="none" w:color="auto"/>
                      <w:vertAlign w:val="baseline"/>
                      <w:lang w:val="en-US" w:eastAsia="zh-CN"/>
                    </w:rPr>
                    <w:t>1</w:t>
                  </w:r>
                </w:p>
              </w:tc>
              <w:tc>
                <w:tcPr>
                  <w:tcW w:w="553" w:type="pct"/>
                  <w:vMerge w:val="restart"/>
                  <w:tcBorders>
                    <w:tl2br w:val="nil"/>
                    <w:tr2bl w:val="nil"/>
                  </w:tcBorders>
                  <w:noWrap w:val="0"/>
                  <w:vAlign w:val="center"/>
                </w:tcPr>
                <w:p>
                  <w:pPr>
                    <w:pStyle w:val="12"/>
                    <w:keepNext w:val="0"/>
                    <w:keepLines w:val="0"/>
                    <w:pageBreakBefore w:val="0"/>
                    <w:widowControl/>
                    <w:kinsoku/>
                    <w:wordWrap/>
                    <w:overflowPunct/>
                    <w:topLinePunct w:val="0"/>
                    <w:autoSpaceDE/>
                    <w:autoSpaceDN/>
                    <w:bidi w:val="0"/>
                    <w:adjustRightInd/>
                    <w:snapToGrid w:val="0"/>
                    <w:spacing w:before="0" w:after="0" w:line="240" w:lineRule="auto"/>
                    <w:ind w:left="0" w:leftChars="0" w:right="0" w:firstLine="0" w:firstLineChars="0"/>
                    <w:jc w:val="both"/>
                    <w:textAlignment w:val="auto"/>
                    <w:rPr>
                      <w:rFonts w:hint="default" w:ascii="Times New Roman" w:hAnsi="Times New Roman" w:eastAsia="宋体" w:cs="Times New Roman"/>
                      <w:color w:val="auto"/>
                      <w:sz w:val="21"/>
                      <w:szCs w:val="21"/>
                      <w:u w:val="none"/>
                      <w:vertAlign w:val="baseline"/>
                      <w:lang w:val="en-US" w:eastAsia="zh-CN"/>
                    </w:rPr>
                  </w:pPr>
                  <w:r>
                    <w:rPr>
                      <w:rFonts w:hint="default" w:ascii="Times New Roman" w:hAnsi="Times New Roman" w:eastAsia="宋体" w:cs="Times New Roman"/>
                      <w:color w:val="auto"/>
                      <w:sz w:val="21"/>
                      <w:szCs w:val="21"/>
                      <w:u w:val="none"/>
                      <w:vertAlign w:val="baseline"/>
                      <w:lang w:val="en-US" w:eastAsia="zh-CN"/>
                    </w:rPr>
                    <w:t>空间布局约束</w:t>
                  </w:r>
                </w:p>
              </w:tc>
              <w:tc>
                <w:tcPr>
                  <w:tcW w:w="2065" w:type="pct"/>
                  <w:tcBorders>
                    <w:tl2br w:val="nil"/>
                    <w:tr2bl w:val="nil"/>
                  </w:tcBorders>
                  <w:noWrap w:val="0"/>
                  <w:vAlign w:val="center"/>
                </w:tcPr>
                <w:p>
                  <w:pPr>
                    <w:pStyle w:val="12"/>
                    <w:keepNext w:val="0"/>
                    <w:keepLines w:val="0"/>
                    <w:pageBreakBefore w:val="0"/>
                    <w:widowControl/>
                    <w:kinsoku/>
                    <w:wordWrap/>
                    <w:overflowPunct/>
                    <w:topLinePunct w:val="0"/>
                    <w:autoSpaceDE/>
                    <w:autoSpaceDN/>
                    <w:bidi w:val="0"/>
                    <w:adjustRightInd/>
                    <w:snapToGrid w:val="0"/>
                    <w:spacing w:before="0" w:after="0" w:line="240" w:lineRule="auto"/>
                    <w:ind w:right="0"/>
                    <w:jc w:val="both"/>
                    <w:textAlignment w:val="auto"/>
                    <w:rPr>
                      <w:rFonts w:hint="default" w:ascii="Times New Roman" w:hAnsi="Times New Roman" w:eastAsia="宋体" w:cs="Times New Roman"/>
                      <w:color w:val="auto"/>
                      <w:sz w:val="21"/>
                      <w:szCs w:val="21"/>
                      <w:u w:val="none"/>
                      <w:vertAlign w:val="baseline"/>
                      <w:lang w:val="en-US" w:eastAsia="zh-CN"/>
                    </w:rPr>
                  </w:pPr>
                  <w:r>
                    <w:rPr>
                      <w:rFonts w:hint="eastAsia" w:ascii="Times New Roman" w:hAnsi="Times New Roman" w:eastAsia="宋体" w:cs="Times New Roman"/>
                      <w:color w:val="auto"/>
                      <w:sz w:val="21"/>
                      <w:szCs w:val="21"/>
                      <w:u w:val="none"/>
                      <w:vertAlign w:val="baseline"/>
                      <w:lang w:val="en-US" w:eastAsia="zh-CN"/>
                    </w:rPr>
                    <w:t>金龙</w:t>
                  </w:r>
                  <w:r>
                    <w:rPr>
                      <w:rFonts w:hint="default" w:ascii="Times New Roman" w:hAnsi="Times New Roman" w:eastAsia="宋体" w:cs="Times New Roman"/>
                      <w:color w:val="auto"/>
                      <w:sz w:val="21"/>
                      <w:szCs w:val="21"/>
                      <w:u w:val="none"/>
                      <w:vertAlign w:val="baseline"/>
                      <w:lang w:val="en-US" w:eastAsia="zh-CN"/>
                    </w:rPr>
                    <w:t>片区：按产业布局规划、用地布局引进产业，严格限制三类工业入驻；临居民区、学校一类工业用地，严禁引进噪声、气型污染大的企业；严格控制排放一类污染物或持久性、难降解污染物的项目；</w:t>
                  </w:r>
                </w:p>
              </w:tc>
              <w:tc>
                <w:tcPr>
                  <w:tcW w:w="1490" w:type="pct"/>
                  <w:tcBorders>
                    <w:tl2br w:val="nil"/>
                    <w:tr2bl w:val="nil"/>
                  </w:tcBorders>
                  <w:noWrap w:val="0"/>
                  <w:vAlign w:val="center"/>
                </w:tcPr>
                <w:p>
                  <w:pPr>
                    <w:pStyle w:val="12"/>
                    <w:keepNext w:val="0"/>
                    <w:keepLines w:val="0"/>
                    <w:pageBreakBefore w:val="0"/>
                    <w:widowControl/>
                    <w:kinsoku/>
                    <w:wordWrap/>
                    <w:overflowPunct/>
                    <w:topLinePunct w:val="0"/>
                    <w:autoSpaceDE/>
                    <w:autoSpaceDN/>
                    <w:bidi w:val="0"/>
                    <w:adjustRightInd/>
                    <w:snapToGrid w:val="0"/>
                    <w:spacing w:before="0" w:after="0" w:line="240" w:lineRule="auto"/>
                    <w:ind w:right="0"/>
                    <w:jc w:val="both"/>
                    <w:textAlignment w:val="auto"/>
                    <w:rPr>
                      <w:rFonts w:hint="default" w:ascii="Times New Roman" w:hAnsi="Times New Roman" w:eastAsia="宋体" w:cs="Times New Roman"/>
                      <w:color w:val="auto"/>
                      <w:sz w:val="21"/>
                      <w:szCs w:val="21"/>
                      <w:u w:val="none"/>
                      <w:vertAlign w:val="baseline"/>
                      <w:lang w:val="en-US" w:eastAsia="zh-CN"/>
                    </w:rPr>
                  </w:pPr>
                  <w:r>
                    <w:rPr>
                      <w:rFonts w:hint="default" w:ascii="Times New Roman" w:hAnsi="Times New Roman" w:eastAsia="宋体" w:cs="Times New Roman"/>
                      <w:color w:val="auto"/>
                      <w:sz w:val="21"/>
                      <w:szCs w:val="21"/>
                      <w:u w:val="none"/>
                      <w:vertAlign w:val="baseline"/>
                      <w:lang w:val="en-US" w:eastAsia="zh-CN"/>
                    </w:rPr>
                    <w:t>本项目不属于三类工业，且不涉及大型喷涂工序和酸雾排放</w:t>
                  </w:r>
                  <w:r>
                    <w:rPr>
                      <w:rFonts w:hint="eastAsia" w:ascii="Times New Roman" w:hAnsi="Times New Roman" w:eastAsia="宋体" w:cs="Times New Roman"/>
                      <w:color w:val="auto"/>
                      <w:sz w:val="21"/>
                      <w:szCs w:val="21"/>
                      <w:u w:val="none"/>
                      <w:vertAlign w:val="baseline"/>
                      <w:lang w:val="en-US" w:eastAsia="zh-CN"/>
                    </w:rPr>
                    <w:t>，不属于</w:t>
                  </w:r>
                  <w:r>
                    <w:rPr>
                      <w:rFonts w:hint="default" w:ascii="Times New Roman" w:hAnsi="Times New Roman" w:eastAsia="宋体" w:cs="Times New Roman"/>
                      <w:color w:val="auto"/>
                      <w:sz w:val="21"/>
                      <w:szCs w:val="21"/>
                      <w:u w:val="none"/>
                      <w:vertAlign w:val="baseline"/>
                      <w:lang w:val="en-US" w:eastAsia="zh-CN"/>
                    </w:rPr>
                    <w:t>气型污染大的企业</w:t>
                  </w:r>
                  <w:r>
                    <w:rPr>
                      <w:rFonts w:hint="eastAsia" w:ascii="Times New Roman" w:hAnsi="Times New Roman" w:eastAsia="宋体" w:cs="Times New Roman"/>
                      <w:color w:val="auto"/>
                      <w:sz w:val="21"/>
                      <w:szCs w:val="21"/>
                      <w:u w:val="none"/>
                      <w:vertAlign w:val="baseline"/>
                      <w:lang w:val="en-US" w:eastAsia="zh-CN"/>
                    </w:rPr>
                    <w:t>，不属于噪声污染大的企业，不属于</w:t>
                  </w:r>
                  <w:r>
                    <w:rPr>
                      <w:rFonts w:hint="default" w:ascii="Times New Roman" w:hAnsi="Times New Roman" w:eastAsia="宋体" w:cs="Times New Roman"/>
                      <w:color w:val="auto"/>
                      <w:sz w:val="21"/>
                      <w:szCs w:val="21"/>
                      <w:u w:val="none"/>
                      <w:vertAlign w:val="baseline"/>
                      <w:lang w:val="en-US" w:eastAsia="zh-CN"/>
                    </w:rPr>
                    <w:t>排放一类污染物或持久性、难降解污染物的项目</w:t>
                  </w:r>
                  <w:r>
                    <w:rPr>
                      <w:rFonts w:hint="eastAsia" w:ascii="Times New Roman" w:hAnsi="Times New Roman" w:eastAsia="宋体" w:cs="Times New Roman"/>
                      <w:color w:val="auto"/>
                      <w:sz w:val="21"/>
                      <w:szCs w:val="21"/>
                      <w:u w:val="none"/>
                      <w:vertAlign w:val="baseline"/>
                      <w:lang w:val="en-US" w:eastAsia="zh-CN"/>
                    </w:rPr>
                    <w:t>。</w:t>
                  </w:r>
                </w:p>
              </w:tc>
              <w:tc>
                <w:tcPr>
                  <w:tcW w:w="510" w:type="pct"/>
                  <w:tcBorders>
                    <w:tl2br w:val="nil"/>
                    <w:tr2bl w:val="nil"/>
                  </w:tcBorders>
                  <w:noWrap w:val="0"/>
                  <w:vAlign w:val="center"/>
                </w:tcPr>
                <w:p>
                  <w:pPr>
                    <w:pStyle w:val="12"/>
                    <w:keepNext w:val="0"/>
                    <w:keepLines w:val="0"/>
                    <w:pageBreakBefore w:val="0"/>
                    <w:widowControl/>
                    <w:kinsoku/>
                    <w:wordWrap/>
                    <w:overflowPunct/>
                    <w:topLinePunct w:val="0"/>
                    <w:autoSpaceDE/>
                    <w:autoSpaceDN/>
                    <w:bidi w:val="0"/>
                    <w:adjustRightInd/>
                    <w:snapToGrid w:val="0"/>
                    <w:spacing w:before="0" w:after="0" w:line="240" w:lineRule="auto"/>
                    <w:ind w:left="0" w:leftChars="0" w:right="0" w:firstLine="0" w:firstLineChars="0"/>
                    <w:jc w:val="both"/>
                    <w:textAlignment w:val="auto"/>
                    <w:rPr>
                      <w:rFonts w:hint="default" w:ascii="Times New Roman" w:hAnsi="Times New Roman" w:eastAsia="宋体" w:cs="Times New Roman"/>
                      <w:color w:val="auto"/>
                      <w:sz w:val="21"/>
                      <w:szCs w:val="21"/>
                      <w:u w:val="none" w:color="auto"/>
                      <w:vertAlign w:val="baseline"/>
                      <w:lang w:val="en-US" w:eastAsia="zh-CN"/>
                    </w:rPr>
                  </w:pPr>
                  <w:r>
                    <w:rPr>
                      <w:rFonts w:hint="default" w:ascii="Times New Roman" w:hAnsi="Times New Roman" w:eastAsia="宋体" w:cs="Times New Roman"/>
                      <w:color w:val="auto"/>
                      <w:sz w:val="21"/>
                      <w:szCs w:val="21"/>
                      <w:u w:val="none" w:color="auto"/>
                      <w:vertAlign w:val="baseli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79" w:type="pct"/>
                  <w:tcBorders>
                    <w:tl2br w:val="nil"/>
                    <w:tr2bl w:val="nil"/>
                  </w:tcBorders>
                  <w:noWrap w:val="0"/>
                  <w:vAlign w:val="center"/>
                </w:tcPr>
                <w:p>
                  <w:pPr>
                    <w:pStyle w:val="12"/>
                    <w:keepNext w:val="0"/>
                    <w:keepLines w:val="0"/>
                    <w:pageBreakBefore w:val="0"/>
                    <w:widowControl/>
                    <w:kinsoku/>
                    <w:wordWrap/>
                    <w:overflowPunct/>
                    <w:topLinePunct w:val="0"/>
                    <w:autoSpaceDE/>
                    <w:autoSpaceDN/>
                    <w:bidi w:val="0"/>
                    <w:adjustRightInd/>
                    <w:snapToGrid w:val="0"/>
                    <w:spacing w:before="0" w:after="0" w:line="240" w:lineRule="auto"/>
                    <w:ind w:left="0" w:leftChars="0" w:right="0" w:firstLine="0" w:firstLineChars="0"/>
                    <w:jc w:val="both"/>
                    <w:textAlignment w:val="auto"/>
                    <w:rPr>
                      <w:rFonts w:hint="default" w:ascii="Times New Roman" w:hAnsi="Times New Roman" w:eastAsia="宋体" w:cs="Times New Roman"/>
                      <w:color w:val="auto"/>
                      <w:sz w:val="21"/>
                      <w:szCs w:val="21"/>
                      <w:u w:val="none" w:color="auto"/>
                      <w:vertAlign w:val="baseline"/>
                      <w:lang w:val="en-US" w:eastAsia="zh-CN"/>
                    </w:rPr>
                  </w:pPr>
                  <w:r>
                    <w:rPr>
                      <w:rFonts w:hint="default" w:ascii="Times New Roman" w:hAnsi="Times New Roman" w:eastAsia="宋体" w:cs="Times New Roman"/>
                      <w:color w:val="auto"/>
                      <w:sz w:val="21"/>
                      <w:szCs w:val="21"/>
                      <w:u w:val="none" w:color="auto"/>
                      <w:vertAlign w:val="baseline"/>
                      <w:lang w:val="en-US" w:eastAsia="zh-CN"/>
                    </w:rPr>
                    <w:t>2</w:t>
                  </w:r>
                </w:p>
              </w:tc>
              <w:tc>
                <w:tcPr>
                  <w:tcW w:w="553" w:type="pct"/>
                  <w:vMerge w:val="continue"/>
                  <w:tcBorders>
                    <w:tl2br w:val="nil"/>
                    <w:tr2bl w:val="nil"/>
                  </w:tcBorders>
                  <w:noWrap w:val="0"/>
                  <w:vAlign w:val="center"/>
                </w:tcPr>
                <w:p>
                  <w:pPr>
                    <w:pStyle w:val="1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宋体" w:cs="Times New Roman"/>
                      <w:color w:val="auto"/>
                      <w:sz w:val="21"/>
                      <w:szCs w:val="21"/>
                      <w:u w:val="none"/>
                      <w:vertAlign w:val="baseline"/>
                      <w:lang w:val="en-US" w:eastAsia="zh-CN"/>
                    </w:rPr>
                  </w:pPr>
                </w:p>
              </w:tc>
              <w:tc>
                <w:tcPr>
                  <w:tcW w:w="2065" w:type="pct"/>
                  <w:tcBorders>
                    <w:tl2br w:val="nil"/>
                    <w:tr2bl w:val="nil"/>
                  </w:tcBorders>
                  <w:noWrap w:val="0"/>
                  <w:vAlign w:val="center"/>
                </w:tcPr>
                <w:p>
                  <w:pPr>
                    <w:pStyle w:val="12"/>
                    <w:keepNext w:val="0"/>
                    <w:keepLines w:val="0"/>
                    <w:pageBreakBefore w:val="0"/>
                    <w:widowControl/>
                    <w:kinsoku/>
                    <w:wordWrap/>
                    <w:overflowPunct/>
                    <w:topLinePunct w:val="0"/>
                    <w:autoSpaceDE/>
                    <w:autoSpaceDN/>
                    <w:bidi w:val="0"/>
                    <w:adjustRightInd/>
                    <w:snapToGrid w:val="0"/>
                    <w:spacing w:before="0" w:after="0" w:line="240" w:lineRule="auto"/>
                    <w:ind w:right="0"/>
                    <w:jc w:val="both"/>
                    <w:textAlignment w:val="auto"/>
                    <w:rPr>
                      <w:rFonts w:hint="default" w:ascii="Times New Roman" w:hAnsi="Times New Roman" w:eastAsia="宋体" w:cs="Times New Roman"/>
                      <w:color w:val="auto"/>
                      <w:sz w:val="21"/>
                      <w:szCs w:val="21"/>
                      <w:u w:val="none"/>
                      <w:vertAlign w:val="baseline"/>
                      <w:lang w:val="en-US" w:eastAsia="zh-CN"/>
                    </w:rPr>
                  </w:pPr>
                  <w:r>
                    <w:rPr>
                      <w:rFonts w:hint="default" w:ascii="Times New Roman" w:hAnsi="Times New Roman" w:eastAsia="宋体" w:cs="Times New Roman"/>
                      <w:color w:val="auto"/>
                      <w:sz w:val="21"/>
                      <w:szCs w:val="21"/>
                      <w:u w:val="none"/>
                      <w:vertAlign w:val="baseline"/>
                      <w:lang w:val="en-US" w:eastAsia="zh-CN"/>
                    </w:rPr>
                    <w:t>严格按照经核准、认定的规划范围开展园区建设，涉及状元塔、左太傅祠省级文物保护范围、建设控制地带和涉及湖南湘阴洋沙湖-东湖国家湿地公园的地块，禁止占用和开发；</w:t>
                  </w:r>
                </w:p>
              </w:tc>
              <w:tc>
                <w:tcPr>
                  <w:tcW w:w="1490" w:type="pct"/>
                  <w:tcBorders>
                    <w:tl2br w:val="nil"/>
                    <w:tr2bl w:val="nil"/>
                  </w:tcBorders>
                  <w:noWrap w:val="0"/>
                  <w:vAlign w:val="center"/>
                </w:tcPr>
                <w:p>
                  <w:pPr>
                    <w:pStyle w:val="12"/>
                    <w:keepNext w:val="0"/>
                    <w:keepLines w:val="0"/>
                    <w:pageBreakBefore w:val="0"/>
                    <w:widowControl/>
                    <w:kinsoku/>
                    <w:wordWrap/>
                    <w:overflowPunct/>
                    <w:topLinePunct w:val="0"/>
                    <w:autoSpaceDE/>
                    <w:autoSpaceDN/>
                    <w:bidi w:val="0"/>
                    <w:adjustRightInd/>
                    <w:snapToGrid w:val="0"/>
                    <w:spacing w:before="0" w:after="0" w:line="240" w:lineRule="auto"/>
                    <w:ind w:right="0"/>
                    <w:jc w:val="both"/>
                    <w:textAlignment w:val="auto"/>
                    <w:rPr>
                      <w:rFonts w:hint="default" w:ascii="Times New Roman" w:hAnsi="Times New Roman" w:eastAsia="宋体" w:cs="Times New Roman"/>
                      <w:color w:val="auto"/>
                      <w:sz w:val="21"/>
                      <w:szCs w:val="21"/>
                      <w:u w:val="none"/>
                      <w:vertAlign w:val="baseline"/>
                      <w:lang w:val="en-US" w:eastAsia="zh-CN"/>
                    </w:rPr>
                  </w:pPr>
                  <w:r>
                    <w:rPr>
                      <w:rFonts w:hint="default" w:ascii="Times New Roman" w:hAnsi="Times New Roman" w:eastAsia="宋体" w:cs="Times New Roman"/>
                      <w:color w:val="auto"/>
                      <w:sz w:val="21"/>
                      <w:szCs w:val="21"/>
                      <w:u w:val="none"/>
                      <w:vertAlign w:val="baseline"/>
                      <w:lang w:val="en-US" w:eastAsia="zh-CN"/>
                    </w:rPr>
                    <w:t>本项目位于湘阴高新区金龙片区，不涉及状元塔、左太傅祠省级文物保护范围、建设控制地带和涉及湖南湘阴洋沙湖-东湖国家湿地公园的地块；距离西</w:t>
                  </w:r>
                  <w:r>
                    <w:rPr>
                      <w:rFonts w:hint="eastAsia" w:ascii="Times New Roman" w:hAnsi="Times New Roman" w:eastAsia="宋体" w:cs="Times New Roman"/>
                      <w:color w:val="auto"/>
                      <w:sz w:val="21"/>
                      <w:szCs w:val="21"/>
                      <w:u w:val="none"/>
                      <w:vertAlign w:val="baseline"/>
                      <w:lang w:val="en-US" w:eastAsia="zh-CN"/>
                    </w:rPr>
                    <w:t>北</w:t>
                  </w:r>
                  <w:r>
                    <w:rPr>
                      <w:rFonts w:hint="default" w:ascii="Times New Roman" w:hAnsi="Times New Roman" w:eastAsia="宋体" w:cs="Times New Roman"/>
                      <w:color w:val="auto"/>
                      <w:sz w:val="21"/>
                      <w:szCs w:val="21"/>
                      <w:u w:val="none"/>
                      <w:vertAlign w:val="baseline"/>
                      <w:lang w:val="en-US" w:eastAsia="zh-CN"/>
                    </w:rPr>
                    <w:t>侧洋沙湖－东湖湿地公园约</w:t>
                  </w:r>
                  <w:r>
                    <w:rPr>
                      <w:rFonts w:hint="eastAsia" w:ascii="Times New Roman" w:hAnsi="Times New Roman" w:eastAsia="宋体" w:cs="Times New Roman"/>
                      <w:color w:val="auto"/>
                      <w:sz w:val="21"/>
                      <w:szCs w:val="21"/>
                      <w:u w:val="none"/>
                      <w:vertAlign w:val="baseline"/>
                      <w:lang w:val="en-US" w:eastAsia="zh-CN"/>
                    </w:rPr>
                    <w:t>11.2</w:t>
                  </w:r>
                  <w:r>
                    <w:rPr>
                      <w:rFonts w:hint="default" w:ascii="Times New Roman" w:hAnsi="Times New Roman" w:eastAsia="宋体" w:cs="Times New Roman"/>
                      <w:color w:val="auto"/>
                      <w:sz w:val="21"/>
                      <w:szCs w:val="21"/>
                      <w:u w:val="none"/>
                      <w:vertAlign w:val="baseline"/>
                      <w:lang w:val="en-US" w:eastAsia="zh-CN"/>
                    </w:rPr>
                    <w:t>公里，距离较远，正常情况下，不会对其产生影响。</w:t>
                  </w:r>
                </w:p>
              </w:tc>
              <w:tc>
                <w:tcPr>
                  <w:tcW w:w="510" w:type="pct"/>
                  <w:tcBorders>
                    <w:tl2br w:val="nil"/>
                    <w:tr2bl w:val="nil"/>
                  </w:tcBorders>
                  <w:noWrap w:val="0"/>
                  <w:vAlign w:val="center"/>
                </w:tcPr>
                <w:p>
                  <w:pPr>
                    <w:pStyle w:val="12"/>
                    <w:keepNext w:val="0"/>
                    <w:keepLines w:val="0"/>
                    <w:pageBreakBefore w:val="0"/>
                    <w:widowControl/>
                    <w:kinsoku/>
                    <w:wordWrap/>
                    <w:overflowPunct/>
                    <w:topLinePunct w:val="0"/>
                    <w:autoSpaceDE/>
                    <w:autoSpaceDN/>
                    <w:bidi w:val="0"/>
                    <w:adjustRightInd/>
                    <w:snapToGrid w:val="0"/>
                    <w:spacing w:before="0" w:after="0" w:line="240" w:lineRule="auto"/>
                    <w:ind w:left="0" w:leftChars="0" w:right="0" w:firstLine="0" w:firstLineChars="0"/>
                    <w:jc w:val="both"/>
                    <w:textAlignment w:val="auto"/>
                    <w:rPr>
                      <w:rFonts w:hint="default" w:ascii="Times New Roman" w:hAnsi="Times New Roman" w:eastAsia="宋体" w:cs="Times New Roman"/>
                      <w:color w:val="auto"/>
                      <w:sz w:val="21"/>
                      <w:szCs w:val="21"/>
                      <w:u w:val="none" w:color="auto"/>
                      <w:vertAlign w:val="baseline"/>
                      <w:lang w:val="en-US" w:eastAsia="zh-CN"/>
                    </w:rPr>
                  </w:pPr>
                  <w:r>
                    <w:rPr>
                      <w:rFonts w:hint="default" w:ascii="Times New Roman" w:hAnsi="Times New Roman" w:eastAsia="宋体" w:cs="Times New Roman"/>
                      <w:color w:val="auto"/>
                      <w:sz w:val="21"/>
                      <w:szCs w:val="21"/>
                      <w:u w:val="none" w:color="auto"/>
                      <w:vertAlign w:val="baseli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79" w:type="pct"/>
                  <w:tcBorders>
                    <w:tl2br w:val="nil"/>
                    <w:tr2bl w:val="nil"/>
                  </w:tcBorders>
                  <w:noWrap w:val="0"/>
                  <w:vAlign w:val="center"/>
                </w:tcPr>
                <w:p>
                  <w:pPr>
                    <w:pStyle w:val="12"/>
                    <w:keepNext w:val="0"/>
                    <w:keepLines w:val="0"/>
                    <w:pageBreakBefore w:val="0"/>
                    <w:widowControl/>
                    <w:kinsoku/>
                    <w:wordWrap/>
                    <w:overflowPunct/>
                    <w:topLinePunct w:val="0"/>
                    <w:autoSpaceDE/>
                    <w:autoSpaceDN/>
                    <w:bidi w:val="0"/>
                    <w:adjustRightInd/>
                    <w:snapToGrid w:val="0"/>
                    <w:spacing w:before="0" w:after="0" w:line="240" w:lineRule="auto"/>
                    <w:ind w:left="0" w:leftChars="0" w:right="0" w:firstLine="0" w:firstLineChars="0"/>
                    <w:jc w:val="both"/>
                    <w:textAlignment w:val="auto"/>
                    <w:rPr>
                      <w:rFonts w:hint="default" w:ascii="Times New Roman" w:hAnsi="Times New Roman" w:eastAsia="宋体" w:cs="Times New Roman"/>
                      <w:color w:val="auto"/>
                      <w:sz w:val="21"/>
                      <w:szCs w:val="21"/>
                      <w:u w:val="none" w:color="auto"/>
                      <w:vertAlign w:val="baseline"/>
                      <w:lang w:val="en-US" w:eastAsia="zh-CN"/>
                    </w:rPr>
                  </w:pPr>
                  <w:r>
                    <w:rPr>
                      <w:rFonts w:hint="default" w:ascii="Times New Roman" w:hAnsi="Times New Roman" w:eastAsia="宋体" w:cs="Times New Roman"/>
                      <w:color w:val="auto"/>
                      <w:sz w:val="21"/>
                      <w:szCs w:val="21"/>
                      <w:u w:val="none" w:color="auto"/>
                      <w:vertAlign w:val="baseline"/>
                      <w:lang w:val="en-US" w:eastAsia="zh-CN"/>
                    </w:rPr>
                    <w:t>3</w:t>
                  </w:r>
                </w:p>
              </w:tc>
              <w:tc>
                <w:tcPr>
                  <w:tcW w:w="553" w:type="pct"/>
                  <w:vMerge w:val="continue"/>
                  <w:tcBorders>
                    <w:tl2br w:val="nil"/>
                    <w:tr2bl w:val="nil"/>
                  </w:tcBorders>
                  <w:noWrap w:val="0"/>
                  <w:vAlign w:val="center"/>
                </w:tcPr>
                <w:p>
                  <w:pPr>
                    <w:pStyle w:val="1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宋体" w:cs="Times New Roman"/>
                      <w:color w:val="auto"/>
                      <w:sz w:val="21"/>
                      <w:szCs w:val="21"/>
                      <w:u w:val="none"/>
                      <w:vertAlign w:val="baseline"/>
                      <w:lang w:val="en-US" w:eastAsia="zh-CN"/>
                    </w:rPr>
                  </w:pPr>
                </w:p>
              </w:tc>
              <w:tc>
                <w:tcPr>
                  <w:tcW w:w="2065" w:type="pct"/>
                  <w:tcBorders>
                    <w:tl2br w:val="nil"/>
                    <w:tr2bl w:val="nil"/>
                  </w:tcBorders>
                  <w:noWrap w:val="0"/>
                  <w:vAlign w:val="center"/>
                </w:tcPr>
                <w:p>
                  <w:pPr>
                    <w:pStyle w:val="12"/>
                    <w:keepNext w:val="0"/>
                    <w:keepLines w:val="0"/>
                    <w:pageBreakBefore w:val="0"/>
                    <w:widowControl/>
                    <w:kinsoku/>
                    <w:wordWrap/>
                    <w:overflowPunct/>
                    <w:topLinePunct w:val="0"/>
                    <w:autoSpaceDE/>
                    <w:autoSpaceDN/>
                    <w:bidi w:val="0"/>
                    <w:adjustRightInd/>
                    <w:snapToGrid w:val="0"/>
                    <w:spacing w:before="0" w:after="0" w:line="240" w:lineRule="auto"/>
                    <w:ind w:right="0"/>
                    <w:jc w:val="both"/>
                    <w:textAlignment w:val="auto"/>
                    <w:rPr>
                      <w:rFonts w:hint="default" w:ascii="Times New Roman" w:hAnsi="Times New Roman" w:eastAsia="宋体" w:cs="Times New Roman"/>
                      <w:color w:val="auto"/>
                      <w:sz w:val="21"/>
                      <w:szCs w:val="21"/>
                      <w:u w:val="none"/>
                      <w:vertAlign w:val="baseline"/>
                      <w:lang w:val="en-US" w:eastAsia="zh-CN"/>
                    </w:rPr>
                  </w:pPr>
                  <w:r>
                    <w:rPr>
                      <w:rFonts w:hint="default" w:ascii="Times New Roman" w:hAnsi="Times New Roman" w:eastAsia="宋体" w:cs="Times New Roman"/>
                      <w:color w:val="auto"/>
                      <w:sz w:val="21"/>
                      <w:szCs w:val="21"/>
                      <w:u w:val="none"/>
                      <w:vertAlign w:val="baseline"/>
                      <w:lang w:val="en-US" w:eastAsia="zh-CN"/>
                    </w:rPr>
                    <w:t>产业准入：应严格遵循《长江保护法》、《长江经济带发展负面清单指南（试行）》、《湖南省湘江保护条例》、《湖南省洞庭湖保护条例》等法律法规及相关政策的要求，落实</w:t>
                  </w:r>
                </w:p>
                <w:p>
                  <w:pPr>
                    <w:pStyle w:val="12"/>
                    <w:keepNext w:val="0"/>
                    <w:keepLines w:val="0"/>
                    <w:pageBreakBefore w:val="0"/>
                    <w:widowControl/>
                    <w:kinsoku/>
                    <w:wordWrap/>
                    <w:overflowPunct/>
                    <w:topLinePunct w:val="0"/>
                    <w:autoSpaceDE/>
                    <w:autoSpaceDN/>
                    <w:bidi w:val="0"/>
                    <w:adjustRightInd/>
                    <w:snapToGrid w:val="0"/>
                    <w:spacing w:before="0" w:after="0" w:line="240" w:lineRule="auto"/>
                    <w:ind w:right="0"/>
                    <w:jc w:val="both"/>
                    <w:textAlignment w:val="auto"/>
                    <w:rPr>
                      <w:rFonts w:hint="default" w:ascii="Times New Roman" w:hAnsi="Times New Roman" w:eastAsia="宋体" w:cs="Times New Roman"/>
                      <w:color w:val="auto"/>
                      <w:sz w:val="21"/>
                      <w:szCs w:val="21"/>
                      <w:u w:val="none"/>
                      <w:vertAlign w:val="baseline"/>
                      <w:lang w:val="en-US" w:eastAsia="zh-CN"/>
                    </w:rPr>
                  </w:pPr>
                  <w:r>
                    <w:rPr>
                      <w:rFonts w:hint="default" w:ascii="Times New Roman" w:hAnsi="Times New Roman" w:eastAsia="宋体" w:cs="Times New Roman"/>
                      <w:color w:val="auto"/>
                      <w:sz w:val="21"/>
                      <w:szCs w:val="21"/>
                      <w:u w:val="none"/>
                      <w:vertAlign w:val="baseline"/>
                      <w:lang w:val="en-US" w:eastAsia="zh-CN"/>
                    </w:rPr>
                    <w:t>“三线一单”环境准入要求及《报告书》提出的准入条件。</w:t>
                  </w:r>
                </w:p>
              </w:tc>
              <w:tc>
                <w:tcPr>
                  <w:tcW w:w="1490" w:type="pct"/>
                  <w:tcBorders>
                    <w:tl2br w:val="nil"/>
                    <w:tr2bl w:val="nil"/>
                  </w:tcBorders>
                  <w:noWrap w:val="0"/>
                  <w:vAlign w:val="center"/>
                </w:tcPr>
                <w:p>
                  <w:pPr>
                    <w:pStyle w:val="12"/>
                    <w:keepNext w:val="0"/>
                    <w:keepLines w:val="0"/>
                    <w:pageBreakBefore w:val="0"/>
                    <w:widowControl/>
                    <w:kinsoku/>
                    <w:wordWrap/>
                    <w:overflowPunct/>
                    <w:topLinePunct w:val="0"/>
                    <w:autoSpaceDE/>
                    <w:autoSpaceDN/>
                    <w:bidi w:val="0"/>
                    <w:adjustRightInd/>
                    <w:snapToGrid w:val="0"/>
                    <w:spacing w:before="0" w:after="0" w:line="240" w:lineRule="auto"/>
                    <w:ind w:right="0"/>
                    <w:jc w:val="both"/>
                    <w:textAlignment w:val="auto"/>
                    <w:rPr>
                      <w:rFonts w:hint="default" w:ascii="Times New Roman" w:hAnsi="Times New Roman" w:eastAsia="宋体" w:cs="Times New Roman"/>
                      <w:color w:val="auto"/>
                      <w:sz w:val="21"/>
                      <w:szCs w:val="21"/>
                      <w:u w:val="none"/>
                      <w:vertAlign w:val="baseline"/>
                      <w:lang w:val="en-US" w:eastAsia="zh-CN"/>
                    </w:rPr>
                  </w:pPr>
                  <w:r>
                    <w:rPr>
                      <w:rFonts w:hint="default" w:ascii="Times New Roman" w:hAnsi="Times New Roman" w:eastAsia="宋体" w:cs="Times New Roman"/>
                      <w:color w:val="auto"/>
                      <w:sz w:val="21"/>
                      <w:szCs w:val="21"/>
                      <w:u w:val="none"/>
                      <w:vertAlign w:val="baseline"/>
                      <w:lang w:val="en-US" w:eastAsia="zh-CN"/>
                    </w:rPr>
                    <w:t>本项目位于</w:t>
                  </w:r>
                  <w:r>
                    <w:rPr>
                      <w:rFonts w:hint="eastAsia" w:ascii="Times New Roman" w:hAnsi="Times New Roman" w:eastAsia="宋体" w:cs="Times New Roman"/>
                      <w:color w:val="auto"/>
                      <w:sz w:val="21"/>
                      <w:szCs w:val="21"/>
                      <w:u w:val="none"/>
                      <w:vertAlign w:val="baseline"/>
                      <w:lang w:val="en-US" w:eastAsia="zh-CN"/>
                    </w:rPr>
                    <w:t>金龙</w:t>
                  </w:r>
                  <w:r>
                    <w:rPr>
                      <w:rFonts w:hint="default" w:ascii="Times New Roman" w:hAnsi="Times New Roman" w:eastAsia="宋体" w:cs="Times New Roman"/>
                      <w:color w:val="auto"/>
                      <w:sz w:val="21"/>
                      <w:szCs w:val="21"/>
                      <w:u w:val="none"/>
                      <w:vertAlign w:val="baseline"/>
                      <w:lang w:val="en-US" w:eastAsia="zh-CN"/>
                    </w:rPr>
                    <w:t>片区，</w:t>
                  </w:r>
                  <w:r>
                    <w:rPr>
                      <w:rFonts w:hint="eastAsia" w:ascii="Times New Roman" w:hAnsi="Times New Roman" w:eastAsia="宋体" w:cs="Times New Roman"/>
                      <w:color w:val="auto"/>
                      <w:sz w:val="21"/>
                      <w:szCs w:val="21"/>
                      <w:u w:val="none"/>
                      <w:vertAlign w:val="baseline"/>
                      <w:lang w:val="en-US" w:eastAsia="zh-CN"/>
                    </w:rPr>
                    <w:t>属于</w:t>
                  </w:r>
                  <w:r>
                    <w:rPr>
                      <w:rFonts w:hint="default" w:ascii="Times New Roman" w:hAnsi="Times New Roman" w:eastAsia="Times New Roman" w:cs="Times New Roman"/>
                      <w:color w:val="auto"/>
                      <w:sz w:val="21"/>
                      <w:szCs w:val="21"/>
                      <w:lang w:val="en-US" w:eastAsia="zh-CN"/>
                    </w:rPr>
                    <w:t>金属废料和碎屑加工处理</w:t>
                  </w:r>
                  <w:r>
                    <w:rPr>
                      <w:rFonts w:hint="eastAsia" w:ascii="Times New Roman" w:hAnsi="Times New Roman" w:eastAsia="Times New Roman" w:cs="Times New Roman"/>
                      <w:color w:val="auto"/>
                      <w:sz w:val="21"/>
                      <w:szCs w:val="21"/>
                      <w:lang w:val="en-US" w:eastAsia="zh-CN"/>
                    </w:rPr>
                    <w:t>，符合</w:t>
                  </w:r>
                  <w:r>
                    <w:rPr>
                      <w:rFonts w:hint="default" w:ascii="Times New Roman" w:hAnsi="Times New Roman" w:eastAsia="宋体" w:cs="Times New Roman"/>
                      <w:color w:val="auto"/>
                      <w:sz w:val="21"/>
                      <w:szCs w:val="21"/>
                      <w:u w:val="none"/>
                      <w:vertAlign w:val="baseline"/>
                      <w:lang w:val="en-US" w:eastAsia="zh-CN"/>
                    </w:rPr>
                    <w:t>“三线一单”环境准入要求及《报告书》提出的准入条件。</w:t>
                  </w:r>
                </w:p>
              </w:tc>
              <w:tc>
                <w:tcPr>
                  <w:tcW w:w="510" w:type="pct"/>
                  <w:tcBorders>
                    <w:tl2br w:val="nil"/>
                    <w:tr2bl w:val="nil"/>
                  </w:tcBorders>
                  <w:noWrap w:val="0"/>
                  <w:vAlign w:val="center"/>
                </w:tcPr>
                <w:p>
                  <w:pPr>
                    <w:pStyle w:val="12"/>
                    <w:keepNext w:val="0"/>
                    <w:keepLines w:val="0"/>
                    <w:pageBreakBefore w:val="0"/>
                    <w:widowControl/>
                    <w:kinsoku/>
                    <w:wordWrap/>
                    <w:overflowPunct/>
                    <w:topLinePunct w:val="0"/>
                    <w:autoSpaceDE/>
                    <w:autoSpaceDN/>
                    <w:bidi w:val="0"/>
                    <w:adjustRightInd/>
                    <w:snapToGrid w:val="0"/>
                    <w:spacing w:before="0" w:after="0" w:line="240" w:lineRule="auto"/>
                    <w:ind w:left="0" w:leftChars="0" w:right="0" w:firstLine="0" w:firstLineChars="0"/>
                    <w:jc w:val="both"/>
                    <w:textAlignment w:val="auto"/>
                    <w:rPr>
                      <w:rFonts w:hint="default" w:ascii="Times New Roman" w:hAnsi="Times New Roman" w:eastAsia="宋体" w:cs="Times New Roman"/>
                      <w:color w:val="auto"/>
                      <w:sz w:val="21"/>
                      <w:szCs w:val="21"/>
                      <w:u w:val="none" w:color="auto"/>
                      <w:vertAlign w:val="baseline"/>
                      <w:lang w:val="en-US" w:eastAsia="zh-CN"/>
                    </w:rPr>
                  </w:pPr>
                  <w:r>
                    <w:rPr>
                      <w:rFonts w:hint="default" w:ascii="Times New Roman" w:hAnsi="Times New Roman" w:eastAsia="宋体" w:cs="Times New Roman"/>
                      <w:color w:val="auto"/>
                      <w:sz w:val="21"/>
                      <w:szCs w:val="21"/>
                      <w:u w:val="none" w:color="auto"/>
                      <w:vertAlign w:val="baseli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79" w:type="pct"/>
                  <w:tcBorders>
                    <w:tl2br w:val="nil"/>
                    <w:tr2bl w:val="nil"/>
                  </w:tcBorders>
                  <w:noWrap w:val="0"/>
                  <w:vAlign w:val="center"/>
                </w:tcPr>
                <w:p>
                  <w:pPr>
                    <w:pStyle w:val="12"/>
                    <w:keepNext w:val="0"/>
                    <w:keepLines w:val="0"/>
                    <w:pageBreakBefore w:val="0"/>
                    <w:widowControl/>
                    <w:kinsoku/>
                    <w:wordWrap/>
                    <w:overflowPunct/>
                    <w:topLinePunct w:val="0"/>
                    <w:autoSpaceDE/>
                    <w:autoSpaceDN/>
                    <w:bidi w:val="0"/>
                    <w:adjustRightInd/>
                    <w:snapToGrid w:val="0"/>
                    <w:spacing w:before="0" w:after="0" w:line="240" w:lineRule="auto"/>
                    <w:ind w:left="0" w:leftChars="0" w:right="0" w:firstLine="0" w:firstLineChars="0"/>
                    <w:jc w:val="both"/>
                    <w:textAlignment w:val="auto"/>
                    <w:rPr>
                      <w:rFonts w:hint="default" w:ascii="Times New Roman" w:hAnsi="Times New Roman" w:eastAsia="宋体" w:cs="Times New Roman"/>
                      <w:color w:val="auto"/>
                      <w:sz w:val="21"/>
                      <w:szCs w:val="21"/>
                      <w:u w:val="none" w:color="auto"/>
                      <w:vertAlign w:val="baseline"/>
                      <w:lang w:val="en-US" w:eastAsia="zh-CN"/>
                    </w:rPr>
                  </w:pPr>
                  <w:r>
                    <w:rPr>
                      <w:rFonts w:hint="default" w:ascii="Times New Roman" w:hAnsi="Times New Roman" w:eastAsia="宋体" w:cs="Times New Roman"/>
                      <w:color w:val="auto"/>
                      <w:sz w:val="21"/>
                      <w:szCs w:val="21"/>
                      <w:u w:val="none" w:color="auto"/>
                      <w:vertAlign w:val="baseline"/>
                      <w:lang w:val="en-US" w:eastAsia="zh-CN"/>
                    </w:rPr>
                    <w:t>4</w:t>
                  </w:r>
                </w:p>
              </w:tc>
              <w:tc>
                <w:tcPr>
                  <w:tcW w:w="553" w:type="pct"/>
                  <w:vMerge w:val="continue"/>
                  <w:tcBorders>
                    <w:tl2br w:val="nil"/>
                    <w:tr2bl w:val="nil"/>
                  </w:tcBorders>
                  <w:noWrap w:val="0"/>
                  <w:vAlign w:val="center"/>
                </w:tcPr>
                <w:p>
                  <w:pPr>
                    <w:pStyle w:val="1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宋体" w:cs="Times New Roman"/>
                      <w:color w:val="auto"/>
                      <w:sz w:val="21"/>
                      <w:szCs w:val="21"/>
                      <w:u w:val="none"/>
                      <w:vertAlign w:val="baseline"/>
                      <w:lang w:val="en-US" w:eastAsia="zh-CN"/>
                    </w:rPr>
                  </w:pPr>
                </w:p>
              </w:tc>
              <w:tc>
                <w:tcPr>
                  <w:tcW w:w="2065" w:type="pct"/>
                  <w:tcBorders>
                    <w:tl2br w:val="nil"/>
                    <w:tr2bl w:val="nil"/>
                  </w:tcBorders>
                  <w:noWrap w:val="0"/>
                  <w:vAlign w:val="center"/>
                </w:tcPr>
                <w:p>
                  <w:pPr>
                    <w:pStyle w:val="12"/>
                    <w:keepNext w:val="0"/>
                    <w:keepLines w:val="0"/>
                    <w:pageBreakBefore w:val="0"/>
                    <w:widowControl/>
                    <w:kinsoku/>
                    <w:wordWrap/>
                    <w:overflowPunct/>
                    <w:topLinePunct w:val="0"/>
                    <w:autoSpaceDE/>
                    <w:autoSpaceDN/>
                    <w:bidi w:val="0"/>
                    <w:adjustRightInd/>
                    <w:snapToGrid w:val="0"/>
                    <w:spacing w:before="0" w:after="0" w:line="240" w:lineRule="auto"/>
                    <w:ind w:right="0"/>
                    <w:jc w:val="both"/>
                    <w:textAlignment w:val="auto"/>
                    <w:rPr>
                      <w:rFonts w:hint="default" w:ascii="Times New Roman" w:hAnsi="Times New Roman" w:eastAsia="宋体" w:cs="Times New Roman"/>
                      <w:color w:val="auto"/>
                      <w:sz w:val="21"/>
                      <w:szCs w:val="21"/>
                      <w:u w:val="none"/>
                      <w:vertAlign w:val="baseline"/>
                      <w:lang w:val="en-US" w:eastAsia="zh-CN"/>
                    </w:rPr>
                  </w:pPr>
                  <w:r>
                    <w:rPr>
                      <w:rFonts w:hint="default" w:ascii="Times New Roman" w:hAnsi="Times New Roman" w:eastAsia="宋体" w:cs="Times New Roman"/>
                      <w:color w:val="auto"/>
                      <w:sz w:val="21"/>
                      <w:szCs w:val="21"/>
                      <w:u w:val="none"/>
                      <w:vertAlign w:val="baseline"/>
                      <w:lang w:val="en-US" w:eastAsia="zh-CN"/>
                    </w:rPr>
                    <w:t>周边控规。优化开发时序，落实拆迁安置计划，杜绝</w:t>
                  </w:r>
                </w:p>
                <w:p>
                  <w:pPr>
                    <w:pStyle w:val="12"/>
                    <w:keepNext w:val="0"/>
                    <w:keepLines w:val="0"/>
                    <w:pageBreakBefore w:val="0"/>
                    <w:widowControl/>
                    <w:kinsoku/>
                    <w:wordWrap/>
                    <w:overflowPunct/>
                    <w:topLinePunct w:val="0"/>
                    <w:autoSpaceDE/>
                    <w:autoSpaceDN/>
                    <w:bidi w:val="0"/>
                    <w:adjustRightInd/>
                    <w:snapToGrid w:val="0"/>
                    <w:spacing w:before="0" w:after="0" w:line="240" w:lineRule="auto"/>
                    <w:ind w:right="0"/>
                    <w:jc w:val="both"/>
                    <w:textAlignment w:val="auto"/>
                    <w:rPr>
                      <w:rFonts w:hint="default" w:ascii="Times New Roman" w:hAnsi="Times New Roman" w:eastAsia="宋体" w:cs="Times New Roman"/>
                      <w:color w:val="auto"/>
                      <w:sz w:val="21"/>
                      <w:szCs w:val="21"/>
                      <w:u w:val="none"/>
                      <w:vertAlign w:val="baseline"/>
                      <w:lang w:val="en-US" w:eastAsia="zh-CN"/>
                    </w:rPr>
                  </w:pPr>
                  <w:r>
                    <w:rPr>
                      <w:rFonts w:hint="default" w:ascii="Times New Roman" w:hAnsi="Times New Roman" w:eastAsia="宋体" w:cs="Times New Roman"/>
                      <w:color w:val="auto"/>
                      <w:sz w:val="21"/>
                      <w:szCs w:val="21"/>
                      <w:u w:val="none"/>
                      <w:vertAlign w:val="baseline"/>
                      <w:lang w:val="en-US" w:eastAsia="zh-CN"/>
                    </w:rPr>
                    <w:t>在规划的工业用地上新增环境敏感目标，确保园区开发过程中的居民拆迁安置到位，防止发生居民再次安置和次生环境问题，对于具体项目环评设置防护距离和拆迁要求的，要确保予以落实。</w:t>
                  </w:r>
                </w:p>
              </w:tc>
              <w:tc>
                <w:tcPr>
                  <w:tcW w:w="1490" w:type="pct"/>
                  <w:tcBorders>
                    <w:tl2br w:val="nil"/>
                    <w:tr2bl w:val="nil"/>
                  </w:tcBorders>
                  <w:noWrap w:val="0"/>
                  <w:vAlign w:val="center"/>
                </w:tcPr>
                <w:p>
                  <w:pPr>
                    <w:pStyle w:val="12"/>
                    <w:keepNext w:val="0"/>
                    <w:keepLines w:val="0"/>
                    <w:pageBreakBefore w:val="0"/>
                    <w:widowControl/>
                    <w:kinsoku/>
                    <w:wordWrap/>
                    <w:overflowPunct/>
                    <w:topLinePunct w:val="0"/>
                    <w:autoSpaceDE/>
                    <w:autoSpaceDN/>
                    <w:bidi w:val="0"/>
                    <w:adjustRightInd/>
                    <w:snapToGrid w:val="0"/>
                    <w:spacing w:before="0" w:after="0" w:line="240" w:lineRule="auto"/>
                    <w:ind w:right="0"/>
                    <w:jc w:val="both"/>
                    <w:textAlignment w:val="auto"/>
                    <w:rPr>
                      <w:rFonts w:hint="default" w:ascii="Times New Roman" w:hAnsi="Times New Roman" w:eastAsia="宋体" w:cs="Times New Roman"/>
                      <w:color w:val="auto"/>
                      <w:sz w:val="21"/>
                      <w:szCs w:val="21"/>
                      <w:u w:val="none"/>
                      <w:vertAlign w:val="baseline"/>
                      <w:lang w:val="en-US" w:eastAsia="zh-CN"/>
                    </w:rPr>
                  </w:pPr>
                  <w:r>
                    <w:rPr>
                      <w:rFonts w:hint="default" w:ascii="Times New Roman" w:hAnsi="Times New Roman" w:eastAsia="宋体" w:cs="Times New Roman"/>
                      <w:color w:val="auto"/>
                      <w:sz w:val="21"/>
                      <w:szCs w:val="21"/>
                      <w:u w:val="none"/>
                      <w:vertAlign w:val="baseline"/>
                      <w:lang w:val="en-US" w:eastAsia="zh-CN"/>
                    </w:rPr>
                    <w:t>本项目不涉及居民拆迁，符合要求。</w:t>
                  </w:r>
                </w:p>
              </w:tc>
              <w:tc>
                <w:tcPr>
                  <w:tcW w:w="510" w:type="pct"/>
                  <w:tcBorders>
                    <w:tl2br w:val="nil"/>
                    <w:tr2bl w:val="nil"/>
                  </w:tcBorders>
                  <w:noWrap w:val="0"/>
                  <w:vAlign w:val="center"/>
                </w:tcPr>
                <w:p>
                  <w:pPr>
                    <w:pStyle w:val="12"/>
                    <w:keepNext w:val="0"/>
                    <w:keepLines w:val="0"/>
                    <w:pageBreakBefore w:val="0"/>
                    <w:widowControl/>
                    <w:kinsoku/>
                    <w:wordWrap/>
                    <w:overflowPunct/>
                    <w:topLinePunct w:val="0"/>
                    <w:autoSpaceDE/>
                    <w:autoSpaceDN/>
                    <w:bidi w:val="0"/>
                    <w:adjustRightInd/>
                    <w:snapToGrid w:val="0"/>
                    <w:spacing w:before="0" w:after="0" w:line="240" w:lineRule="auto"/>
                    <w:ind w:left="0" w:leftChars="0" w:right="0" w:firstLine="0" w:firstLineChars="0"/>
                    <w:jc w:val="both"/>
                    <w:textAlignment w:val="auto"/>
                    <w:rPr>
                      <w:rFonts w:hint="default" w:ascii="Times New Roman" w:hAnsi="Times New Roman" w:eastAsia="宋体" w:cs="Times New Roman"/>
                      <w:color w:val="auto"/>
                      <w:sz w:val="21"/>
                      <w:szCs w:val="21"/>
                      <w:u w:val="none" w:color="auto"/>
                      <w:vertAlign w:val="baseline"/>
                      <w:lang w:val="en-US" w:eastAsia="zh-CN"/>
                    </w:rPr>
                  </w:pPr>
                  <w:r>
                    <w:rPr>
                      <w:rFonts w:hint="default" w:ascii="Times New Roman" w:hAnsi="Times New Roman" w:eastAsia="宋体" w:cs="Times New Roman"/>
                      <w:color w:val="auto"/>
                      <w:sz w:val="21"/>
                      <w:szCs w:val="21"/>
                      <w:u w:val="none" w:color="auto"/>
                      <w:vertAlign w:val="baseli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79" w:type="pct"/>
                  <w:tcBorders>
                    <w:tl2br w:val="nil"/>
                    <w:tr2bl w:val="nil"/>
                  </w:tcBorders>
                  <w:noWrap w:val="0"/>
                  <w:vAlign w:val="center"/>
                </w:tcPr>
                <w:p>
                  <w:pPr>
                    <w:pStyle w:val="12"/>
                    <w:keepNext w:val="0"/>
                    <w:keepLines w:val="0"/>
                    <w:pageBreakBefore w:val="0"/>
                    <w:widowControl/>
                    <w:kinsoku/>
                    <w:wordWrap/>
                    <w:overflowPunct/>
                    <w:topLinePunct w:val="0"/>
                    <w:autoSpaceDE/>
                    <w:autoSpaceDN/>
                    <w:bidi w:val="0"/>
                    <w:adjustRightInd/>
                    <w:snapToGrid w:val="0"/>
                    <w:spacing w:before="0" w:after="0" w:line="240" w:lineRule="auto"/>
                    <w:ind w:left="0" w:leftChars="0" w:right="0" w:firstLine="0" w:firstLineChars="0"/>
                    <w:jc w:val="both"/>
                    <w:textAlignment w:val="auto"/>
                    <w:rPr>
                      <w:rFonts w:hint="default" w:ascii="Times New Roman" w:hAnsi="Times New Roman" w:eastAsia="宋体" w:cs="Times New Roman"/>
                      <w:color w:val="auto"/>
                      <w:sz w:val="21"/>
                      <w:szCs w:val="21"/>
                      <w:u w:val="none" w:color="auto"/>
                      <w:vertAlign w:val="baseline"/>
                      <w:lang w:val="en-US" w:eastAsia="zh-CN"/>
                    </w:rPr>
                  </w:pPr>
                  <w:r>
                    <w:rPr>
                      <w:rFonts w:hint="default" w:ascii="Times New Roman" w:hAnsi="Times New Roman" w:eastAsia="宋体" w:cs="Times New Roman"/>
                      <w:color w:val="auto"/>
                      <w:sz w:val="21"/>
                      <w:szCs w:val="21"/>
                      <w:u w:val="none" w:color="auto"/>
                      <w:vertAlign w:val="baseline"/>
                      <w:lang w:val="en-US" w:eastAsia="zh-CN"/>
                    </w:rPr>
                    <w:t>5</w:t>
                  </w:r>
                </w:p>
              </w:tc>
              <w:tc>
                <w:tcPr>
                  <w:tcW w:w="553" w:type="pct"/>
                  <w:vMerge w:val="restart"/>
                  <w:tcBorders>
                    <w:tl2br w:val="nil"/>
                    <w:tr2bl w:val="nil"/>
                  </w:tcBorders>
                  <w:noWrap w:val="0"/>
                  <w:vAlign w:val="center"/>
                </w:tcPr>
                <w:p>
                  <w:pPr>
                    <w:pStyle w:val="12"/>
                    <w:keepNext w:val="0"/>
                    <w:keepLines w:val="0"/>
                    <w:pageBreakBefore w:val="0"/>
                    <w:widowControl/>
                    <w:kinsoku/>
                    <w:wordWrap/>
                    <w:overflowPunct/>
                    <w:topLinePunct w:val="0"/>
                    <w:autoSpaceDE/>
                    <w:autoSpaceDN/>
                    <w:bidi w:val="0"/>
                    <w:adjustRightInd/>
                    <w:snapToGrid w:val="0"/>
                    <w:spacing w:before="0" w:after="0" w:line="240" w:lineRule="auto"/>
                    <w:ind w:left="0" w:leftChars="0" w:right="0" w:firstLine="0" w:firstLineChars="0"/>
                    <w:jc w:val="both"/>
                    <w:textAlignment w:val="auto"/>
                    <w:rPr>
                      <w:rFonts w:hint="default" w:ascii="Times New Roman" w:hAnsi="Times New Roman" w:eastAsia="宋体" w:cs="Times New Roman"/>
                      <w:color w:val="auto"/>
                      <w:sz w:val="21"/>
                      <w:szCs w:val="21"/>
                      <w:u w:val="none"/>
                      <w:vertAlign w:val="baseline"/>
                      <w:lang w:val="en-US" w:eastAsia="zh-CN"/>
                    </w:rPr>
                  </w:pPr>
                  <w:r>
                    <w:rPr>
                      <w:rFonts w:hint="default" w:ascii="Times New Roman" w:hAnsi="Times New Roman" w:eastAsia="宋体" w:cs="Times New Roman"/>
                      <w:color w:val="auto"/>
                      <w:sz w:val="21"/>
                      <w:szCs w:val="21"/>
                      <w:u w:val="none"/>
                      <w:vertAlign w:val="baseline"/>
                      <w:lang w:val="en-US" w:eastAsia="zh-CN"/>
                    </w:rPr>
                    <w:t>污染物排放管控</w:t>
                  </w:r>
                </w:p>
              </w:tc>
              <w:tc>
                <w:tcPr>
                  <w:tcW w:w="2065" w:type="pct"/>
                  <w:tcBorders>
                    <w:tl2br w:val="nil"/>
                    <w:tr2bl w:val="nil"/>
                  </w:tcBorders>
                  <w:noWrap w:val="0"/>
                  <w:vAlign w:val="center"/>
                </w:tcPr>
                <w:p>
                  <w:pPr>
                    <w:pStyle w:val="12"/>
                    <w:keepNext w:val="0"/>
                    <w:keepLines w:val="0"/>
                    <w:pageBreakBefore w:val="0"/>
                    <w:widowControl/>
                    <w:kinsoku/>
                    <w:wordWrap/>
                    <w:overflowPunct/>
                    <w:topLinePunct w:val="0"/>
                    <w:autoSpaceDE/>
                    <w:autoSpaceDN/>
                    <w:bidi w:val="0"/>
                    <w:adjustRightInd/>
                    <w:snapToGrid w:val="0"/>
                    <w:spacing w:before="0" w:after="0" w:line="240" w:lineRule="auto"/>
                    <w:ind w:right="0"/>
                    <w:jc w:val="both"/>
                    <w:textAlignment w:val="auto"/>
                    <w:rPr>
                      <w:rFonts w:hint="default" w:ascii="Times New Roman" w:hAnsi="Times New Roman" w:eastAsia="宋体" w:cs="Times New Roman"/>
                      <w:color w:val="auto"/>
                      <w:sz w:val="21"/>
                      <w:szCs w:val="21"/>
                      <w:u w:val="none"/>
                      <w:vertAlign w:val="baseline"/>
                      <w:lang w:val="en-US" w:eastAsia="zh-CN"/>
                    </w:rPr>
                  </w:pPr>
                  <w:r>
                    <w:rPr>
                      <w:rFonts w:hint="default" w:ascii="Times New Roman" w:hAnsi="Times New Roman" w:eastAsia="宋体" w:cs="Times New Roman"/>
                      <w:color w:val="auto"/>
                      <w:sz w:val="21"/>
                      <w:szCs w:val="21"/>
                      <w:u w:val="none"/>
                      <w:vertAlign w:val="baseline"/>
                      <w:lang w:val="en-US" w:eastAsia="zh-CN"/>
                    </w:rPr>
                    <w:t>废水：园区排水实施雨污分流，园区雨水经雨水管网收集设置雨水排放口排放。洋沙湖片区废水进入湘阴县第二污水处理厂处理，园区不得超过污水处理厂的处理能力和排污口审批所规定的废水排放量引进项目。</w:t>
                  </w:r>
                </w:p>
              </w:tc>
              <w:tc>
                <w:tcPr>
                  <w:tcW w:w="1490" w:type="pct"/>
                  <w:tcBorders>
                    <w:tl2br w:val="nil"/>
                    <w:tr2bl w:val="nil"/>
                  </w:tcBorders>
                  <w:noWrap w:val="0"/>
                  <w:vAlign w:val="center"/>
                </w:tcPr>
                <w:p>
                  <w:pPr>
                    <w:pStyle w:val="12"/>
                    <w:keepNext w:val="0"/>
                    <w:keepLines w:val="0"/>
                    <w:pageBreakBefore w:val="0"/>
                    <w:widowControl/>
                    <w:kinsoku/>
                    <w:wordWrap/>
                    <w:overflowPunct/>
                    <w:topLinePunct w:val="0"/>
                    <w:autoSpaceDE/>
                    <w:autoSpaceDN/>
                    <w:bidi w:val="0"/>
                    <w:adjustRightInd/>
                    <w:snapToGrid w:val="0"/>
                    <w:spacing w:before="0" w:after="0" w:line="240" w:lineRule="auto"/>
                    <w:ind w:right="0"/>
                    <w:jc w:val="both"/>
                    <w:textAlignment w:val="auto"/>
                    <w:rPr>
                      <w:rFonts w:hint="default" w:ascii="Times New Roman" w:hAnsi="Times New Roman" w:eastAsia="宋体" w:cs="Times New Roman"/>
                      <w:color w:val="auto"/>
                      <w:sz w:val="21"/>
                      <w:szCs w:val="21"/>
                      <w:u w:val="none"/>
                      <w:vertAlign w:val="baseline"/>
                      <w:lang w:val="en-US" w:eastAsia="zh-CN"/>
                    </w:rPr>
                  </w:pPr>
                  <w:r>
                    <w:rPr>
                      <w:rFonts w:hint="default" w:ascii="Times New Roman" w:hAnsi="Times New Roman" w:eastAsia="宋体" w:cs="Times New Roman"/>
                      <w:color w:val="auto"/>
                      <w:sz w:val="21"/>
                      <w:szCs w:val="21"/>
                      <w:u w:val="none"/>
                      <w:vertAlign w:val="baseline"/>
                      <w:lang w:val="en-US" w:eastAsia="zh-CN"/>
                    </w:rPr>
                    <w:t>本项目所在园区已实现“雨污分流”，本项目</w:t>
                  </w:r>
                  <w:r>
                    <w:rPr>
                      <w:rFonts w:hint="eastAsia" w:ascii="Times New Roman" w:hAnsi="Times New Roman" w:eastAsia="宋体" w:cs="Times New Roman"/>
                      <w:color w:val="auto"/>
                      <w:sz w:val="21"/>
                      <w:szCs w:val="21"/>
                      <w:u w:val="none"/>
                      <w:vertAlign w:val="baseline"/>
                      <w:lang w:val="en-US" w:eastAsia="zh-CN"/>
                    </w:rPr>
                    <w:t>拖把清洗废水、初期雨水和</w:t>
                  </w:r>
                  <w:r>
                    <w:rPr>
                      <w:rFonts w:hint="default" w:ascii="Times New Roman" w:hAnsi="Times New Roman" w:eastAsia="宋体" w:cs="Times New Roman"/>
                      <w:color w:val="auto"/>
                      <w:sz w:val="21"/>
                      <w:szCs w:val="21"/>
                      <w:u w:val="none"/>
                      <w:vertAlign w:val="baseline"/>
                      <w:lang w:val="en-US" w:eastAsia="zh-CN"/>
                    </w:rPr>
                    <w:t>生活污水经</w:t>
                  </w:r>
                  <w:r>
                    <w:rPr>
                      <w:rFonts w:hint="eastAsia" w:ascii="Times New Roman" w:hAnsi="Times New Roman" w:eastAsia="宋体" w:cs="Times New Roman"/>
                      <w:color w:val="auto"/>
                      <w:sz w:val="21"/>
                      <w:szCs w:val="21"/>
                      <w:u w:val="none"/>
                      <w:vertAlign w:val="baseline"/>
                      <w:lang w:val="en-US" w:eastAsia="zh-CN"/>
                    </w:rPr>
                    <w:t>预处理达标后</w:t>
                  </w:r>
                  <w:r>
                    <w:rPr>
                      <w:rFonts w:hint="default" w:ascii="Times New Roman" w:hAnsi="Times New Roman" w:eastAsia="宋体" w:cs="Times New Roman"/>
                      <w:color w:val="auto"/>
                      <w:sz w:val="21"/>
                      <w:szCs w:val="21"/>
                      <w:u w:val="none"/>
                      <w:vertAlign w:val="baseline"/>
                      <w:lang w:val="en-US" w:eastAsia="zh-CN"/>
                    </w:rPr>
                    <w:t>，经园区管网排入湘阴县第</w:t>
                  </w:r>
                  <w:r>
                    <w:rPr>
                      <w:rFonts w:hint="eastAsia" w:ascii="Times New Roman" w:hAnsi="Times New Roman" w:eastAsia="宋体" w:cs="Times New Roman"/>
                      <w:color w:val="auto"/>
                      <w:sz w:val="21"/>
                      <w:szCs w:val="21"/>
                      <w:u w:val="none"/>
                      <w:vertAlign w:val="baseline"/>
                      <w:lang w:val="en-US" w:eastAsia="zh-CN"/>
                    </w:rPr>
                    <w:t>三</w:t>
                  </w:r>
                  <w:r>
                    <w:rPr>
                      <w:rFonts w:hint="default" w:ascii="Times New Roman" w:hAnsi="Times New Roman" w:eastAsia="宋体" w:cs="Times New Roman"/>
                      <w:color w:val="auto"/>
                      <w:sz w:val="21"/>
                      <w:szCs w:val="21"/>
                      <w:u w:val="none"/>
                      <w:vertAlign w:val="baseline"/>
                      <w:lang w:val="en-US" w:eastAsia="zh-CN"/>
                    </w:rPr>
                    <w:t>污水处理厂处理，雨水经园区现有雨水管网排入洋沙湖。</w:t>
                  </w:r>
                </w:p>
              </w:tc>
              <w:tc>
                <w:tcPr>
                  <w:tcW w:w="510" w:type="pct"/>
                  <w:tcBorders>
                    <w:tl2br w:val="nil"/>
                    <w:tr2bl w:val="nil"/>
                  </w:tcBorders>
                  <w:noWrap w:val="0"/>
                  <w:vAlign w:val="center"/>
                </w:tcPr>
                <w:p>
                  <w:pPr>
                    <w:pStyle w:val="12"/>
                    <w:keepNext w:val="0"/>
                    <w:keepLines w:val="0"/>
                    <w:pageBreakBefore w:val="0"/>
                    <w:widowControl/>
                    <w:kinsoku/>
                    <w:wordWrap/>
                    <w:overflowPunct/>
                    <w:topLinePunct w:val="0"/>
                    <w:autoSpaceDE/>
                    <w:autoSpaceDN/>
                    <w:bidi w:val="0"/>
                    <w:adjustRightInd/>
                    <w:snapToGrid w:val="0"/>
                    <w:spacing w:before="0" w:after="0" w:line="240" w:lineRule="auto"/>
                    <w:ind w:left="0" w:leftChars="0" w:right="0" w:firstLine="0" w:firstLineChars="0"/>
                    <w:jc w:val="both"/>
                    <w:textAlignment w:val="auto"/>
                    <w:rPr>
                      <w:rFonts w:hint="default" w:ascii="Times New Roman" w:hAnsi="Times New Roman" w:eastAsia="宋体" w:cs="Times New Roman"/>
                      <w:color w:val="auto"/>
                      <w:sz w:val="21"/>
                      <w:szCs w:val="21"/>
                      <w:u w:val="none" w:color="auto"/>
                      <w:vertAlign w:val="baseline"/>
                      <w:lang w:val="en-US" w:eastAsia="zh-CN"/>
                    </w:rPr>
                  </w:pPr>
                  <w:r>
                    <w:rPr>
                      <w:rFonts w:hint="default" w:ascii="Times New Roman" w:hAnsi="Times New Roman" w:eastAsia="宋体" w:cs="Times New Roman"/>
                      <w:color w:val="auto"/>
                      <w:sz w:val="21"/>
                      <w:szCs w:val="21"/>
                      <w:u w:val="none" w:color="auto"/>
                      <w:vertAlign w:val="baseli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79" w:type="pct"/>
                  <w:tcBorders>
                    <w:tl2br w:val="nil"/>
                    <w:tr2bl w:val="nil"/>
                  </w:tcBorders>
                  <w:noWrap w:val="0"/>
                  <w:vAlign w:val="center"/>
                </w:tcPr>
                <w:p>
                  <w:pPr>
                    <w:pStyle w:val="12"/>
                    <w:keepNext w:val="0"/>
                    <w:keepLines w:val="0"/>
                    <w:pageBreakBefore w:val="0"/>
                    <w:widowControl/>
                    <w:kinsoku/>
                    <w:wordWrap/>
                    <w:overflowPunct/>
                    <w:topLinePunct w:val="0"/>
                    <w:autoSpaceDE/>
                    <w:autoSpaceDN/>
                    <w:bidi w:val="0"/>
                    <w:adjustRightInd/>
                    <w:snapToGrid w:val="0"/>
                    <w:spacing w:before="0" w:after="0" w:line="240" w:lineRule="auto"/>
                    <w:ind w:left="0" w:leftChars="0" w:right="0" w:firstLine="0" w:firstLineChars="0"/>
                    <w:jc w:val="both"/>
                    <w:textAlignment w:val="auto"/>
                    <w:rPr>
                      <w:rFonts w:hint="default" w:ascii="Times New Roman" w:hAnsi="Times New Roman" w:eastAsia="宋体" w:cs="Times New Roman"/>
                      <w:color w:val="auto"/>
                      <w:sz w:val="21"/>
                      <w:szCs w:val="21"/>
                      <w:u w:val="none" w:color="auto"/>
                      <w:vertAlign w:val="baseline"/>
                      <w:lang w:val="en-US" w:eastAsia="zh-CN"/>
                    </w:rPr>
                  </w:pPr>
                  <w:r>
                    <w:rPr>
                      <w:rFonts w:hint="default" w:ascii="Times New Roman" w:hAnsi="Times New Roman" w:eastAsia="宋体" w:cs="Times New Roman"/>
                      <w:color w:val="auto"/>
                      <w:sz w:val="21"/>
                      <w:szCs w:val="21"/>
                      <w:u w:val="none" w:color="auto"/>
                      <w:vertAlign w:val="baseline"/>
                      <w:lang w:val="en-US" w:eastAsia="zh-CN"/>
                    </w:rPr>
                    <w:t>6</w:t>
                  </w:r>
                </w:p>
              </w:tc>
              <w:tc>
                <w:tcPr>
                  <w:tcW w:w="553" w:type="pct"/>
                  <w:vMerge w:val="continue"/>
                  <w:tcBorders>
                    <w:tl2br w:val="nil"/>
                    <w:tr2bl w:val="nil"/>
                  </w:tcBorders>
                  <w:noWrap w:val="0"/>
                  <w:vAlign w:val="center"/>
                </w:tcPr>
                <w:p>
                  <w:pPr>
                    <w:pStyle w:val="1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宋体" w:cs="Times New Roman"/>
                      <w:color w:val="auto"/>
                      <w:sz w:val="21"/>
                      <w:szCs w:val="21"/>
                      <w:u w:val="none"/>
                      <w:vertAlign w:val="baseline"/>
                      <w:lang w:val="en-US" w:eastAsia="zh-CN"/>
                    </w:rPr>
                  </w:pPr>
                </w:p>
              </w:tc>
              <w:tc>
                <w:tcPr>
                  <w:tcW w:w="2065" w:type="pct"/>
                  <w:tcBorders>
                    <w:tl2br w:val="nil"/>
                    <w:tr2bl w:val="nil"/>
                  </w:tcBorders>
                  <w:noWrap w:val="0"/>
                  <w:vAlign w:val="center"/>
                </w:tcPr>
                <w:p>
                  <w:pPr>
                    <w:pStyle w:val="12"/>
                    <w:keepNext w:val="0"/>
                    <w:keepLines w:val="0"/>
                    <w:pageBreakBefore w:val="0"/>
                    <w:widowControl/>
                    <w:kinsoku/>
                    <w:wordWrap/>
                    <w:overflowPunct/>
                    <w:topLinePunct w:val="0"/>
                    <w:autoSpaceDE/>
                    <w:autoSpaceDN/>
                    <w:bidi w:val="0"/>
                    <w:adjustRightInd/>
                    <w:snapToGrid w:val="0"/>
                    <w:spacing w:before="0" w:after="0" w:line="240" w:lineRule="auto"/>
                    <w:ind w:left="0" w:leftChars="0" w:right="0" w:firstLine="0" w:firstLineChars="0"/>
                    <w:jc w:val="both"/>
                    <w:textAlignment w:val="auto"/>
                    <w:rPr>
                      <w:rFonts w:hint="default" w:ascii="Times New Roman" w:hAnsi="Times New Roman" w:eastAsia="宋体" w:cs="Times New Roman"/>
                      <w:color w:val="auto"/>
                      <w:sz w:val="21"/>
                      <w:szCs w:val="21"/>
                      <w:u w:val="none"/>
                      <w:vertAlign w:val="baseline"/>
                      <w:lang w:val="en-US" w:eastAsia="zh-CN"/>
                    </w:rPr>
                  </w:pPr>
                  <w:r>
                    <w:rPr>
                      <w:rFonts w:hint="default" w:ascii="Times New Roman" w:hAnsi="Times New Roman" w:eastAsia="宋体" w:cs="Times New Roman"/>
                      <w:color w:val="auto"/>
                      <w:sz w:val="21"/>
                      <w:szCs w:val="21"/>
                      <w:u w:val="none"/>
                      <w:vertAlign w:val="baseline"/>
                      <w:lang w:val="en-US" w:eastAsia="zh-CN"/>
                    </w:rPr>
                    <w:t>废气：禁止新建燃煤锅炉（集中供热除外），对各企业工艺废气产出的生产节点，须配置废气收集与处理净化装置，确保达标排放；加强生产工艺研究与技术改进，采取有效措施，减少入园企业工艺废气的无组织排放。推进装备制造、建筑</w:t>
                  </w:r>
                  <w:r>
                    <w:rPr>
                      <w:rFonts w:hint="default" w:ascii="Times New Roman" w:hAnsi="Times New Roman" w:eastAsia="宋体" w:cs="Times New Roman"/>
                      <w:color w:val="auto"/>
                      <w:sz w:val="21"/>
                      <w:szCs w:val="21"/>
                      <w:u w:val="none" w:color="auto"/>
                      <w:vertAlign w:val="baseline"/>
                      <w:lang w:val="en-US" w:eastAsia="zh-CN"/>
                    </w:rPr>
                    <w:t>建材</w:t>
                  </w:r>
                  <w:r>
                    <w:rPr>
                      <w:rFonts w:hint="default" w:ascii="Times New Roman" w:hAnsi="Times New Roman" w:eastAsia="宋体" w:cs="Times New Roman"/>
                      <w:color w:val="auto"/>
                      <w:sz w:val="21"/>
                      <w:szCs w:val="21"/>
                      <w:u w:val="none"/>
                      <w:vertAlign w:val="baseline"/>
                      <w:lang w:val="en-US" w:eastAsia="zh-CN"/>
                    </w:rPr>
                    <w:t>等行业挥发性有机物综合治理。</w:t>
                  </w:r>
                </w:p>
              </w:tc>
              <w:tc>
                <w:tcPr>
                  <w:tcW w:w="1490" w:type="pct"/>
                  <w:tcBorders>
                    <w:tl2br w:val="nil"/>
                    <w:tr2bl w:val="nil"/>
                  </w:tcBorders>
                  <w:noWrap w:val="0"/>
                  <w:vAlign w:val="center"/>
                </w:tcPr>
                <w:p>
                  <w:pPr>
                    <w:pStyle w:val="12"/>
                    <w:keepNext w:val="0"/>
                    <w:keepLines w:val="0"/>
                    <w:pageBreakBefore w:val="0"/>
                    <w:widowControl/>
                    <w:kinsoku/>
                    <w:wordWrap/>
                    <w:overflowPunct/>
                    <w:topLinePunct w:val="0"/>
                    <w:autoSpaceDE/>
                    <w:autoSpaceDN/>
                    <w:bidi w:val="0"/>
                    <w:adjustRightInd/>
                    <w:snapToGrid w:val="0"/>
                    <w:spacing w:before="0" w:after="0" w:line="240" w:lineRule="auto"/>
                    <w:ind w:right="0" w:rightChars="0"/>
                    <w:jc w:val="both"/>
                    <w:textAlignment w:val="auto"/>
                    <w:rPr>
                      <w:rFonts w:hint="default" w:ascii="Times New Roman" w:hAnsi="Times New Roman" w:eastAsia="宋体" w:cs="Times New Roman"/>
                      <w:color w:val="auto"/>
                      <w:sz w:val="21"/>
                      <w:szCs w:val="21"/>
                      <w:u w:val="none"/>
                      <w:vertAlign w:val="baseline"/>
                      <w:lang w:val="en-US" w:eastAsia="zh-CN"/>
                    </w:rPr>
                  </w:pPr>
                  <w:r>
                    <w:rPr>
                      <w:rFonts w:hint="eastAsia" w:ascii="Times New Roman" w:hAnsi="Times New Roman" w:eastAsia="宋体" w:cs="Times New Roman"/>
                      <w:color w:val="auto"/>
                      <w:kern w:val="0"/>
                      <w:sz w:val="21"/>
                      <w:szCs w:val="21"/>
                      <w:u w:val="none" w:color="auto"/>
                      <w:vertAlign w:val="baseline"/>
                      <w:lang w:val="en-US" w:eastAsia="zh-CN"/>
                    </w:rPr>
                    <w:t>本项目不涉及锅炉燃烧，项目工艺废气主要为有机废气和颗粒物，有机废气收集后经二级活性炭吸附装置处理后经15m高排气筒排放，拆解切割粉尘经移动式烟尘净化器处理后无组织排放。本项目废气均可实现达标排放。</w:t>
                  </w:r>
                </w:p>
              </w:tc>
              <w:tc>
                <w:tcPr>
                  <w:tcW w:w="510" w:type="pct"/>
                  <w:tcBorders>
                    <w:tl2br w:val="nil"/>
                    <w:tr2bl w:val="nil"/>
                  </w:tcBorders>
                  <w:noWrap w:val="0"/>
                  <w:vAlign w:val="center"/>
                </w:tcPr>
                <w:p>
                  <w:pPr>
                    <w:pStyle w:val="12"/>
                    <w:keepNext w:val="0"/>
                    <w:keepLines w:val="0"/>
                    <w:pageBreakBefore w:val="0"/>
                    <w:widowControl/>
                    <w:kinsoku/>
                    <w:wordWrap/>
                    <w:overflowPunct/>
                    <w:topLinePunct w:val="0"/>
                    <w:autoSpaceDE/>
                    <w:autoSpaceDN/>
                    <w:bidi w:val="0"/>
                    <w:adjustRightInd/>
                    <w:snapToGrid w:val="0"/>
                    <w:spacing w:before="0" w:after="0" w:line="240" w:lineRule="auto"/>
                    <w:ind w:left="0" w:leftChars="0" w:right="0" w:firstLine="0" w:firstLineChars="0"/>
                    <w:jc w:val="both"/>
                    <w:textAlignment w:val="auto"/>
                    <w:rPr>
                      <w:rFonts w:hint="default" w:ascii="Times New Roman" w:hAnsi="Times New Roman" w:eastAsia="宋体" w:cs="Times New Roman"/>
                      <w:color w:val="auto"/>
                      <w:sz w:val="21"/>
                      <w:szCs w:val="21"/>
                      <w:u w:val="none" w:color="auto"/>
                      <w:vertAlign w:val="baseline"/>
                      <w:lang w:val="en-US" w:eastAsia="zh-CN"/>
                    </w:rPr>
                  </w:pPr>
                  <w:r>
                    <w:rPr>
                      <w:rFonts w:hint="default" w:ascii="Times New Roman" w:hAnsi="Times New Roman" w:eastAsia="宋体" w:cs="Times New Roman"/>
                      <w:color w:val="auto"/>
                      <w:sz w:val="21"/>
                      <w:szCs w:val="21"/>
                      <w:u w:val="none" w:color="auto"/>
                      <w:vertAlign w:val="baseli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79" w:type="pct"/>
                  <w:tcBorders>
                    <w:tl2br w:val="nil"/>
                    <w:tr2bl w:val="nil"/>
                  </w:tcBorders>
                  <w:noWrap w:val="0"/>
                  <w:vAlign w:val="center"/>
                </w:tcPr>
                <w:p>
                  <w:pPr>
                    <w:pStyle w:val="12"/>
                    <w:keepNext w:val="0"/>
                    <w:keepLines w:val="0"/>
                    <w:pageBreakBefore w:val="0"/>
                    <w:widowControl/>
                    <w:kinsoku/>
                    <w:wordWrap/>
                    <w:overflowPunct/>
                    <w:topLinePunct w:val="0"/>
                    <w:autoSpaceDE/>
                    <w:autoSpaceDN/>
                    <w:bidi w:val="0"/>
                    <w:adjustRightInd/>
                    <w:snapToGrid w:val="0"/>
                    <w:spacing w:before="0" w:after="0" w:line="240" w:lineRule="auto"/>
                    <w:ind w:left="0" w:leftChars="0" w:right="0" w:firstLine="0" w:firstLineChars="0"/>
                    <w:jc w:val="both"/>
                    <w:textAlignment w:val="auto"/>
                    <w:rPr>
                      <w:rFonts w:hint="default" w:ascii="Times New Roman" w:hAnsi="Times New Roman" w:eastAsia="宋体" w:cs="Times New Roman"/>
                      <w:color w:val="auto"/>
                      <w:sz w:val="21"/>
                      <w:szCs w:val="21"/>
                      <w:u w:val="none" w:color="auto"/>
                      <w:vertAlign w:val="baseline"/>
                      <w:lang w:val="en-US" w:eastAsia="zh-CN"/>
                    </w:rPr>
                  </w:pPr>
                  <w:r>
                    <w:rPr>
                      <w:rFonts w:hint="default" w:ascii="Times New Roman" w:hAnsi="Times New Roman" w:eastAsia="宋体" w:cs="Times New Roman"/>
                      <w:color w:val="auto"/>
                      <w:sz w:val="21"/>
                      <w:szCs w:val="21"/>
                      <w:u w:val="none" w:color="auto"/>
                      <w:vertAlign w:val="baseline"/>
                      <w:lang w:val="en-US" w:eastAsia="zh-CN"/>
                    </w:rPr>
                    <w:t>7</w:t>
                  </w:r>
                </w:p>
              </w:tc>
              <w:tc>
                <w:tcPr>
                  <w:tcW w:w="553" w:type="pct"/>
                  <w:vMerge w:val="continue"/>
                  <w:tcBorders>
                    <w:tl2br w:val="nil"/>
                    <w:tr2bl w:val="nil"/>
                  </w:tcBorders>
                  <w:noWrap w:val="0"/>
                  <w:vAlign w:val="center"/>
                </w:tcPr>
                <w:p>
                  <w:pPr>
                    <w:pStyle w:val="1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宋体" w:cs="Times New Roman"/>
                      <w:color w:val="auto"/>
                      <w:sz w:val="21"/>
                      <w:szCs w:val="21"/>
                      <w:u w:val="none"/>
                      <w:vertAlign w:val="baseline"/>
                      <w:lang w:val="en-US" w:eastAsia="zh-CN"/>
                    </w:rPr>
                  </w:pPr>
                </w:p>
              </w:tc>
              <w:tc>
                <w:tcPr>
                  <w:tcW w:w="2065" w:type="pct"/>
                  <w:tcBorders>
                    <w:tl2br w:val="nil"/>
                    <w:tr2bl w:val="nil"/>
                  </w:tcBorders>
                  <w:noWrap w:val="0"/>
                  <w:vAlign w:val="center"/>
                </w:tcPr>
                <w:p>
                  <w:pPr>
                    <w:pStyle w:val="12"/>
                    <w:keepNext w:val="0"/>
                    <w:keepLines w:val="0"/>
                    <w:pageBreakBefore w:val="0"/>
                    <w:widowControl/>
                    <w:kinsoku/>
                    <w:wordWrap/>
                    <w:overflowPunct/>
                    <w:topLinePunct w:val="0"/>
                    <w:autoSpaceDE/>
                    <w:autoSpaceDN/>
                    <w:bidi w:val="0"/>
                    <w:adjustRightInd/>
                    <w:snapToGrid w:val="0"/>
                    <w:spacing w:before="0" w:after="0" w:line="240" w:lineRule="auto"/>
                    <w:ind w:right="0"/>
                    <w:jc w:val="both"/>
                    <w:textAlignment w:val="auto"/>
                    <w:rPr>
                      <w:rFonts w:hint="default" w:ascii="Times New Roman" w:hAnsi="Times New Roman" w:eastAsia="宋体" w:cs="Times New Roman"/>
                      <w:color w:val="auto"/>
                      <w:sz w:val="21"/>
                      <w:szCs w:val="21"/>
                      <w:u w:val="none"/>
                      <w:vertAlign w:val="baseline"/>
                      <w:lang w:val="en-US" w:eastAsia="zh-CN"/>
                    </w:rPr>
                  </w:pPr>
                  <w:r>
                    <w:rPr>
                      <w:rFonts w:hint="default" w:ascii="Times New Roman" w:hAnsi="Times New Roman" w:eastAsia="宋体" w:cs="Times New Roman"/>
                      <w:color w:val="auto"/>
                      <w:sz w:val="21"/>
                      <w:szCs w:val="21"/>
                      <w:u w:val="none"/>
                      <w:vertAlign w:val="baseline"/>
                      <w:lang w:val="en-US" w:eastAsia="zh-CN"/>
                    </w:rPr>
                    <w:t>开发区内相关行业及锅炉废气污染物排放满足《湖南省生态环境厅关于执行污染物特别排放限值（第一批）的公告》中的要求。</w:t>
                  </w:r>
                </w:p>
              </w:tc>
              <w:tc>
                <w:tcPr>
                  <w:tcW w:w="1490" w:type="pct"/>
                  <w:tcBorders>
                    <w:tl2br w:val="nil"/>
                    <w:tr2bl w:val="nil"/>
                  </w:tcBorders>
                  <w:noWrap w:val="0"/>
                  <w:vAlign w:val="center"/>
                </w:tcPr>
                <w:p>
                  <w:pPr>
                    <w:pStyle w:val="12"/>
                    <w:keepNext w:val="0"/>
                    <w:keepLines w:val="0"/>
                    <w:pageBreakBefore w:val="0"/>
                    <w:widowControl/>
                    <w:kinsoku/>
                    <w:wordWrap/>
                    <w:overflowPunct/>
                    <w:topLinePunct w:val="0"/>
                    <w:autoSpaceDE/>
                    <w:autoSpaceDN/>
                    <w:bidi w:val="0"/>
                    <w:adjustRightInd/>
                    <w:snapToGrid w:val="0"/>
                    <w:spacing w:before="0" w:after="0" w:line="240" w:lineRule="auto"/>
                    <w:ind w:right="0"/>
                    <w:jc w:val="both"/>
                    <w:textAlignment w:val="auto"/>
                    <w:rPr>
                      <w:rFonts w:hint="default" w:ascii="Times New Roman" w:hAnsi="Times New Roman" w:eastAsia="宋体" w:cs="Times New Roman"/>
                      <w:color w:val="auto"/>
                      <w:sz w:val="21"/>
                      <w:szCs w:val="21"/>
                      <w:u w:val="none"/>
                      <w:vertAlign w:val="baseline"/>
                      <w:lang w:val="en-US" w:eastAsia="zh-CN"/>
                    </w:rPr>
                  </w:pPr>
                  <w:r>
                    <w:rPr>
                      <w:rFonts w:hint="default" w:ascii="Times New Roman" w:hAnsi="Times New Roman" w:eastAsia="宋体" w:cs="Times New Roman"/>
                      <w:color w:val="auto"/>
                      <w:sz w:val="21"/>
                      <w:szCs w:val="21"/>
                      <w:u w:val="none"/>
                      <w:vertAlign w:val="baseline"/>
                      <w:lang w:val="en-US" w:eastAsia="zh-CN"/>
                    </w:rPr>
                    <w:t>本项目不涉及锅炉燃烧。</w:t>
                  </w:r>
                </w:p>
              </w:tc>
              <w:tc>
                <w:tcPr>
                  <w:tcW w:w="510" w:type="pct"/>
                  <w:tcBorders>
                    <w:tl2br w:val="nil"/>
                    <w:tr2bl w:val="nil"/>
                  </w:tcBorders>
                  <w:noWrap w:val="0"/>
                  <w:vAlign w:val="center"/>
                </w:tcPr>
                <w:p>
                  <w:pPr>
                    <w:pStyle w:val="12"/>
                    <w:keepNext w:val="0"/>
                    <w:keepLines w:val="0"/>
                    <w:pageBreakBefore w:val="0"/>
                    <w:widowControl/>
                    <w:kinsoku/>
                    <w:wordWrap/>
                    <w:overflowPunct/>
                    <w:topLinePunct w:val="0"/>
                    <w:autoSpaceDE/>
                    <w:autoSpaceDN/>
                    <w:bidi w:val="0"/>
                    <w:adjustRightInd/>
                    <w:snapToGrid w:val="0"/>
                    <w:spacing w:before="0" w:after="0" w:line="240" w:lineRule="auto"/>
                    <w:ind w:left="0" w:leftChars="0" w:right="0" w:firstLine="0" w:firstLineChars="0"/>
                    <w:jc w:val="both"/>
                    <w:textAlignment w:val="auto"/>
                    <w:rPr>
                      <w:rFonts w:hint="default" w:ascii="Times New Roman" w:hAnsi="Times New Roman" w:eastAsia="宋体" w:cs="Times New Roman"/>
                      <w:color w:val="auto"/>
                      <w:sz w:val="21"/>
                      <w:szCs w:val="21"/>
                      <w:u w:val="none" w:color="auto"/>
                      <w:vertAlign w:val="baseline"/>
                      <w:lang w:val="en-US" w:eastAsia="zh-CN"/>
                    </w:rPr>
                  </w:pPr>
                  <w:r>
                    <w:rPr>
                      <w:rFonts w:hint="default" w:ascii="Times New Roman" w:hAnsi="Times New Roman" w:eastAsia="宋体" w:cs="Times New Roman"/>
                      <w:color w:val="auto"/>
                      <w:sz w:val="21"/>
                      <w:szCs w:val="21"/>
                      <w:u w:val="none" w:color="auto"/>
                      <w:vertAlign w:val="baseli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79" w:type="pct"/>
                  <w:tcBorders>
                    <w:tl2br w:val="nil"/>
                    <w:tr2bl w:val="nil"/>
                  </w:tcBorders>
                  <w:noWrap w:val="0"/>
                  <w:vAlign w:val="center"/>
                </w:tcPr>
                <w:p>
                  <w:pPr>
                    <w:pStyle w:val="12"/>
                    <w:keepNext w:val="0"/>
                    <w:keepLines w:val="0"/>
                    <w:pageBreakBefore w:val="0"/>
                    <w:widowControl/>
                    <w:kinsoku/>
                    <w:wordWrap/>
                    <w:overflowPunct/>
                    <w:topLinePunct w:val="0"/>
                    <w:autoSpaceDE/>
                    <w:autoSpaceDN/>
                    <w:bidi w:val="0"/>
                    <w:adjustRightInd/>
                    <w:snapToGrid w:val="0"/>
                    <w:spacing w:before="0" w:after="0" w:line="240" w:lineRule="auto"/>
                    <w:ind w:left="0" w:leftChars="0" w:right="0" w:firstLine="0" w:firstLineChars="0"/>
                    <w:jc w:val="both"/>
                    <w:textAlignment w:val="auto"/>
                    <w:rPr>
                      <w:rFonts w:hint="default" w:ascii="Times New Roman" w:hAnsi="Times New Roman" w:eastAsia="宋体" w:cs="Times New Roman"/>
                      <w:color w:val="auto"/>
                      <w:sz w:val="21"/>
                      <w:szCs w:val="21"/>
                      <w:u w:val="none" w:color="auto"/>
                      <w:vertAlign w:val="baseline"/>
                      <w:lang w:val="en-US" w:eastAsia="zh-CN"/>
                    </w:rPr>
                  </w:pPr>
                  <w:r>
                    <w:rPr>
                      <w:rFonts w:hint="default" w:ascii="Times New Roman" w:hAnsi="Times New Roman" w:eastAsia="宋体" w:cs="Times New Roman"/>
                      <w:color w:val="auto"/>
                      <w:sz w:val="21"/>
                      <w:szCs w:val="21"/>
                      <w:u w:val="none" w:color="auto"/>
                      <w:vertAlign w:val="baseline"/>
                      <w:lang w:val="en-US" w:eastAsia="zh-CN"/>
                    </w:rPr>
                    <w:t>8</w:t>
                  </w:r>
                </w:p>
              </w:tc>
              <w:tc>
                <w:tcPr>
                  <w:tcW w:w="553" w:type="pct"/>
                  <w:vMerge w:val="continue"/>
                  <w:tcBorders>
                    <w:tl2br w:val="nil"/>
                    <w:tr2bl w:val="nil"/>
                  </w:tcBorders>
                  <w:noWrap w:val="0"/>
                  <w:vAlign w:val="center"/>
                </w:tcPr>
                <w:p>
                  <w:pPr>
                    <w:pStyle w:val="1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宋体" w:cs="Times New Roman"/>
                      <w:color w:val="auto"/>
                      <w:sz w:val="21"/>
                      <w:szCs w:val="21"/>
                      <w:u w:val="none"/>
                      <w:vertAlign w:val="baseline"/>
                      <w:lang w:val="en-US" w:eastAsia="zh-CN"/>
                    </w:rPr>
                  </w:pPr>
                </w:p>
              </w:tc>
              <w:tc>
                <w:tcPr>
                  <w:tcW w:w="2065" w:type="pct"/>
                  <w:tcBorders>
                    <w:tl2br w:val="nil"/>
                    <w:tr2bl w:val="nil"/>
                  </w:tcBorders>
                  <w:noWrap w:val="0"/>
                  <w:vAlign w:val="center"/>
                </w:tcPr>
                <w:p>
                  <w:pPr>
                    <w:pStyle w:val="12"/>
                    <w:keepNext w:val="0"/>
                    <w:keepLines w:val="0"/>
                    <w:pageBreakBefore w:val="0"/>
                    <w:widowControl/>
                    <w:kinsoku/>
                    <w:wordWrap/>
                    <w:overflowPunct/>
                    <w:topLinePunct w:val="0"/>
                    <w:autoSpaceDE/>
                    <w:autoSpaceDN/>
                    <w:bidi w:val="0"/>
                    <w:adjustRightInd/>
                    <w:snapToGrid w:val="0"/>
                    <w:spacing w:before="0" w:after="0" w:line="240" w:lineRule="auto"/>
                    <w:ind w:right="0"/>
                    <w:jc w:val="both"/>
                    <w:textAlignment w:val="auto"/>
                    <w:rPr>
                      <w:rFonts w:hint="default" w:ascii="Times New Roman" w:hAnsi="Times New Roman" w:eastAsia="宋体" w:cs="Times New Roman"/>
                      <w:color w:val="auto"/>
                      <w:sz w:val="21"/>
                      <w:szCs w:val="21"/>
                      <w:u w:val="none"/>
                      <w:vertAlign w:val="baseline"/>
                      <w:lang w:val="en-US" w:eastAsia="zh-CN"/>
                    </w:rPr>
                  </w:pPr>
                  <w:r>
                    <w:rPr>
                      <w:rFonts w:hint="default" w:ascii="Times New Roman" w:hAnsi="Times New Roman" w:eastAsia="宋体" w:cs="Times New Roman"/>
                      <w:color w:val="auto"/>
                      <w:sz w:val="21"/>
                      <w:szCs w:val="21"/>
                      <w:u w:val="none"/>
                      <w:vertAlign w:val="baseline"/>
                      <w:lang w:val="en-US" w:eastAsia="zh-CN"/>
                    </w:rPr>
                    <w:t>固体废弃物：做好园区工业固体废物和生活垃圾的分类收集、转运，综合利用和无害化处理，建立统一的固废收集、贮存、运输、综合利用和安全处置的运营管理体系。推行清洁生产，减少固体废物产生量；加强固体废物的资源化进程，提高综合利用率；规范固体废物处理措施，对工业企业产生的固体废物特别是危险废物应按国家有关规定综合利用或妥善处置，严防二次污染。</w:t>
                  </w:r>
                </w:p>
              </w:tc>
              <w:tc>
                <w:tcPr>
                  <w:tcW w:w="1490" w:type="pct"/>
                  <w:tcBorders>
                    <w:tl2br w:val="nil"/>
                    <w:tr2bl w:val="nil"/>
                  </w:tcBorders>
                  <w:noWrap w:val="0"/>
                  <w:vAlign w:val="center"/>
                </w:tcPr>
                <w:p>
                  <w:pPr>
                    <w:pStyle w:val="12"/>
                    <w:keepNext w:val="0"/>
                    <w:keepLines w:val="0"/>
                    <w:pageBreakBefore w:val="0"/>
                    <w:widowControl/>
                    <w:kinsoku/>
                    <w:wordWrap/>
                    <w:overflowPunct/>
                    <w:topLinePunct w:val="0"/>
                    <w:autoSpaceDE/>
                    <w:autoSpaceDN/>
                    <w:bidi w:val="0"/>
                    <w:adjustRightInd/>
                    <w:snapToGrid w:val="0"/>
                    <w:spacing w:before="0" w:after="0" w:line="240" w:lineRule="auto"/>
                    <w:ind w:right="0"/>
                    <w:jc w:val="both"/>
                    <w:textAlignment w:val="auto"/>
                    <w:rPr>
                      <w:rFonts w:hint="default" w:ascii="Times New Roman" w:hAnsi="Times New Roman" w:eastAsia="宋体" w:cs="Times New Roman"/>
                      <w:color w:val="auto"/>
                      <w:sz w:val="21"/>
                      <w:szCs w:val="21"/>
                      <w:u w:val="none"/>
                      <w:vertAlign w:val="baseline"/>
                      <w:lang w:val="en-US" w:eastAsia="zh-CN"/>
                    </w:rPr>
                  </w:pPr>
                  <w:r>
                    <w:rPr>
                      <w:rFonts w:hint="default" w:ascii="Times New Roman" w:hAnsi="Times New Roman" w:eastAsia="宋体" w:cs="Times New Roman"/>
                      <w:color w:val="auto"/>
                      <w:sz w:val="21"/>
                      <w:szCs w:val="21"/>
                      <w:u w:val="none"/>
                      <w:vertAlign w:val="baseline"/>
                      <w:lang w:val="en-US" w:eastAsia="zh-CN"/>
                    </w:rPr>
                    <w:t>本项目员工生活垃圾经生活垃圾桶收集后，交环卫部门处理；一般工业固废暂存一般固废暂存间，定期交物资回收单位处理；危险废物暂存危险废物暂存间，定期交由资质单位处理。</w:t>
                  </w:r>
                </w:p>
              </w:tc>
              <w:tc>
                <w:tcPr>
                  <w:tcW w:w="510" w:type="pct"/>
                  <w:tcBorders>
                    <w:tl2br w:val="nil"/>
                    <w:tr2bl w:val="nil"/>
                  </w:tcBorders>
                  <w:noWrap w:val="0"/>
                  <w:vAlign w:val="center"/>
                </w:tcPr>
                <w:p>
                  <w:pPr>
                    <w:pStyle w:val="12"/>
                    <w:keepNext w:val="0"/>
                    <w:keepLines w:val="0"/>
                    <w:pageBreakBefore w:val="0"/>
                    <w:widowControl/>
                    <w:kinsoku/>
                    <w:wordWrap/>
                    <w:overflowPunct/>
                    <w:topLinePunct w:val="0"/>
                    <w:autoSpaceDE/>
                    <w:autoSpaceDN/>
                    <w:bidi w:val="0"/>
                    <w:adjustRightInd/>
                    <w:snapToGrid w:val="0"/>
                    <w:spacing w:before="0" w:after="0" w:line="240" w:lineRule="auto"/>
                    <w:ind w:left="0" w:leftChars="0" w:right="0" w:firstLine="0" w:firstLineChars="0"/>
                    <w:jc w:val="both"/>
                    <w:textAlignment w:val="auto"/>
                    <w:rPr>
                      <w:rFonts w:hint="default" w:ascii="Times New Roman" w:hAnsi="Times New Roman" w:eastAsia="宋体" w:cs="Times New Roman"/>
                      <w:color w:val="auto"/>
                      <w:sz w:val="21"/>
                      <w:szCs w:val="21"/>
                      <w:u w:val="none" w:color="auto"/>
                      <w:vertAlign w:val="baseline"/>
                      <w:lang w:val="en-US" w:eastAsia="zh-CN"/>
                    </w:rPr>
                  </w:pPr>
                  <w:r>
                    <w:rPr>
                      <w:rFonts w:hint="default" w:ascii="Times New Roman" w:hAnsi="Times New Roman" w:eastAsia="宋体" w:cs="Times New Roman"/>
                      <w:color w:val="auto"/>
                      <w:sz w:val="21"/>
                      <w:szCs w:val="21"/>
                      <w:u w:val="none" w:color="auto"/>
                      <w:vertAlign w:val="baseli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79" w:type="pct"/>
                  <w:tcBorders>
                    <w:tl2br w:val="nil"/>
                    <w:tr2bl w:val="nil"/>
                  </w:tcBorders>
                  <w:noWrap w:val="0"/>
                  <w:vAlign w:val="center"/>
                </w:tcPr>
                <w:p>
                  <w:pPr>
                    <w:pStyle w:val="12"/>
                    <w:keepNext w:val="0"/>
                    <w:keepLines w:val="0"/>
                    <w:pageBreakBefore w:val="0"/>
                    <w:widowControl/>
                    <w:kinsoku/>
                    <w:wordWrap/>
                    <w:overflowPunct/>
                    <w:topLinePunct w:val="0"/>
                    <w:autoSpaceDE/>
                    <w:autoSpaceDN/>
                    <w:bidi w:val="0"/>
                    <w:adjustRightInd/>
                    <w:snapToGrid w:val="0"/>
                    <w:spacing w:before="0" w:after="0" w:line="240" w:lineRule="auto"/>
                    <w:ind w:left="0" w:leftChars="0" w:right="0" w:firstLine="0" w:firstLineChars="0"/>
                    <w:jc w:val="both"/>
                    <w:textAlignment w:val="auto"/>
                    <w:rPr>
                      <w:rFonts w:hint="default" w:ascii="Times New Roman" w:hAnsi="Times New Roman" w:eastAsia="宋体" w:cs="Times New Roman"/>
                      <w:color w:val="auto"/>
                      <w:sz w:val="21"/>
                      <w:szCs w:val="21"/>
                      <w:u w:val="none" w:color="auto"/>
                      <w:vertAlign w:val="baseline"/>
                      <w:lang w:val="en-US" w:eastAsia="zh-CN"/>
                    </w:rPr>
                  </w:pPr>
                  <w:r>
                    <w:rPr>
                      <w:rFonts w:hint="default" w:ascii="Times New Roman" w:hAnsi="Times New Roman" w:eastAsia="宋体" w:cs="Times New Roman"/>
                      <w:color w:val="auto"/>
                      <w:sz w:val="21"/>
                      <w:szCs w:val="21"/>
                      <w:u w:val="none" w:color="auto"/>
                      <w:vertAlign w:val="baseline"/>
                      <w:lang w:val="en-US" w:eastAsia="zh-CN"/>
                    </w:rPr>
                    <w:t>9</w:t>
                  </w:r>
                </w:p>
              </w:tc>
              <w:tc>
                <w:tcPr>
                  <w:tcW w:w="553" w:type="pct"/>
                  <w:vMerge w:val="restart"/>
                  <w:tcBorders>
                    <w:tl2br w:val="nil"/>
                    <w:tr2bl w:val="nil"/>
                  </w:tcBorders>
                  <w:noWrap w:val="0"/>
                  <w:vAlign w:val="center"/>
                </w:tcPr>
                <w:p>
                  <w:pPr>
                    <w:pStyle w:val="12"/>
                    <w:keepNext w:val="0"/>
                    <w:keepLines w:val="0"/>
                    <w:pageBreakBefore w:val="0"/>
                    <w:widowControl/>
                    <w:kinsoku/>
                    <w:wordWrap/>
                    <w:overflowPunct/>
                    <w:topLinePunct w:val="0"/>
                    <w:autoSpaceDE/>
                    <w:autoSpaceDN/>
                    <w:bidi w:val="0"/>
                    <w:adjustRightInd/>
                    <w:snapToGrid w:val="0"/>
                    <w:spacing w:before="0" w:after="0" w:line="240" w:lineRule="auto"/>
                    <w:ind w:left="0" w:leftChars="0" w:right="0" w:firstLine="0" w:firstLineChars="0"/>
                    <w:jc w:val="both"/>
                    <w:textAlignment w:val="auto"/>
                    <w:rPr>
                      <w:rFonts w:hint="default" w:ascii="Times New Roman" w:hAnsi="Times New Roman" w:eastAsia="宋体" w:cs="Times New Roman"/>
                      <w:color w:val="auto"/>
                      <w:sz w:val="21"/>
                      <w:szCs w:val="21"/>
                      <w:u w:val="none"/>
                      <w:vertAlign w:val="baseline"/>
                      <w:lang w:val="en-US" w:eastAsia="zh-CN"/>
                    </w:rPr>
                  </w:pPr>
                  <w:r>
                    <w:rPr>
                      <w:rFonts w:hint="default" w:ascii="Times New Roman" w:hAnsi="Times New Roman" w:eastAsia="宋体" w:cs="Times New Roman"/>
                      <w:color w:val="auto"/>
                      <w:sz w:val="21"/>
                      <w:szCs w:val="21"/>
                      <w:u w:val="none"/>
                      <w:vertAlign w:val="baseline"/>
                      <w:lang w:val="en-US" w:eastAsia="zh-CN"/>
                    </w:rPr>
                    <w:t>环境风险管控</w:t>
                  </w:r>
                </w:p>
              </w:tc>
              <w:tc>
                <w:tcPr>
                  <w:tcW w:w="2065" w:type="pct"/>
                  <w:tcBorders>
                    <w:tl2br w:val="nil"/>
                    <w:tr2bl w:val="nil"/>
                  </w:tcBorders>
                  <w:noWrap w:val="0"/>
                  <w:vAlign w:val="center"/>
                </w:tcPr>
                <w:p>
                  <w:pPr>
                    <w:pStyle w:val="12"/>
                    <w:keepNext w:val="0"/>
                    <w:keepLines w:val="0"/>
                    <w:pageBreakBefore w:val="0"/>
                    <w:widowControl/>
                    <w:kinsoku/>
                    <w:wordWrap/>
                    <w:overflowPunct/>
                    <w:topLinePunct w:val="0"/>
                    <w:autoSpaceDE/>
                    <w:autoSpaceDN/>
                    <w:bidi w:val="0"/>
                    <w:adjustRightInd/>
                    <w:snapToGrid w:val="0"/>
                    <w:spacing w:before="0" w:after="0" w:line="240" w:lineRule="auto"/>
                    <w:ind w:right="0"/>
                    <w:jc w:val="both"/>
                    <w:textAlignment w:val="auto"/>
                    <w:rPr>
                      <w:rFonts w:hint="default" w:ascii="Times New Roman" w:hAnsi="Times New Roman" w:eastAsia="宋体" w:cs="Times New Roman"/>
                      <w:color w:val="auto"/>
                      <w:sz w:val="21"/>
                      <w:szCs w:val="21"/>
                      <w:u w:val="none"/>
                      <w:vertAlign w:val="baseline"/>
                      <w:lang w:val="en-US" w:eastAsia="zh-CN"/>
                    </w:rPr>
                  </w:pPr>
                  <w:r>
                    <w:rPr>
                      <w:rFonts w:hint="default" w:ascii="Times New Roman" w:hAnsi="Times New Roman" w:eastAsia="宋体" w:cs="Times New Roman"/>
                      <w:color w:val="auto"/>
                      <w:sz w:val="21"/>
                      <w:szCs w:val="21"/>
                      <w:u w:val="none"/>
                      <w:vertAlign w:val="baseline"/>
                      <w:lang w:val="en-US" w:eastAsia="zh-CN"/>
                    </w:rPr>
                    <w:t xml:space="preserve">园区应建立健全环境风险防控体系，严格落实《湖南湘阴工业园区突发环境事件应急预案》中相关要求，园区定期修编园区突发环境应急预案、开展应急演练，储备环境应急物资及装备，健全环境风险事故防范措施，全面提升园区环境风险防控和应急处置能力。 </w:t>
                  </w:r>
                </w:p>
              </w:tc>
              <w:tc>
                <w:tcPr>
                  <w:tcW w:w="1490" w:type="pct"/>
                  <w:tcBorders>
                    <w:tl2br w:val="nil"/>
                    <w:tr2bl w:val="nil"/>
                  </w:tcBorders>
                  <w:noWrap w:val="0"/>
                  <w:vAlign w:val="center"/>
                </w:tcPr>
                <w:p>
                  <w:pPr>
                    <w:pStyle w:val="12"/>
                    <w:keepNext w:val="0"/>
                    <w:keepLines w:val="0"/>
                    <w:pageBreakBefore w:val="0"/>
                    <w:widowControl/>
                    <w:kinsoku/>
                    <w:wordWrap/>
                    <w:overflowPunct/>
                    <w:topLinePunct w:val="0"/>
                    <w:autoSpaceDE/>
                    <w:autoSpaceDN/>
                    <w:bidi w:val="0"/>
                    <w:adjustRightInd/>
                    <w:snapToGrid w:val="0"/>
                    <w:spacing w:before="0" w:after="0" w:line="240" w:lineRule="auto"/>
                    <w:ind w:right="0"/>
                    <w:jc w:val="both"/>
                    <w:textAlignment w:val="auto"/>
                    <w:rPr>
                      <w:rFonts w:hint="default" w:ascii="Times New Roman" w:hAnsi="Times New Roman" w:eastAsia="宋体" w:cs="Times New Roman"/>
                      <w:color w:val="auto"/>
                      <w:sz w:val="21"/>
                      <w:szCs w:val="21"/>
                      <w:u w:val="none"/>
                      <w:vertAlign w:val="baseline"/>
                      <w:lang w:val="en-US" w:eastAsia="zh-CN"/>
                    </w:rPr>
                  </w:pPr>
                  <w:r>
                    <w:rPr>
                      <w:rFonts w:hint="default" w:ascii="Times New Roman" w:hAnsi="Times New Roman" w:eastAsia="宋体" w:cs="Times New Roman"/>
                      <w:color w:val="auto"/>
                      <w:sz w:val="21"/>
                      <w:szCs w:val="21"/>
                      <w:u w:val="none"/>
                      <w:vertAlign w:val="baseline"/>
                      <w:lang w:val="en-US" w:eastAsia="zh-CN"/>
                    </w:rPr>
                    <w:t>本项目位于湘阴县工业园内，该园区已编制《湖南湘阴工业园突发环境事件应急预案》。</w:t>
                  </w:r>
                </w:p>
              </w:tc>
              <w:tc>
                <w:tcPr>
                  <w:tcW w:w="510" w:type="pct"/>
                  <w:tcBorders>
                    <w:tl2br w:val="nil"/>
                    <w:tr2bl w:val="nil"/>
                  </w:tcBorders>
                  <w:noWrap w:val="0"/>
                  <w:vAlign w:val="center"/>
                </w:tcPr>
                <w:p>
                  <w:pPr>
                    <w:pStyle w:val="12"/>
                    <w:keepNext w:val="0"/>
                    <w:keepLines w:val="0"/>
                    <w:pageBreakBefore w:val="0"/>
                    <w:widowControl/>
                    <w:kinsoku/>
                    <w:wordWrap/>
                    <w:overflowPunct/>
                    <w:topLinePunct w:val="0"/>
                    <w:autoSpaceDE/>
                    <w:autoSpaceDN/>
                    <w:bidi w:val="0"/>
                    <w:adjustRightInd/>
                    <w:snapToGrid w:val="0"/>
                    <w:spacing w:before="0" w:after="0" w:line="240" w:lineRule="auto"/>
                    <w:ind w:left="0" w:leftChars="0" w:right="0" w:firstLine="0" w:firstLineChars="0"/>
                    <w:jc w:val="both"/>
                    <w:textAlignment w:val="auto"/>
                    <w:rPr>
                      <w:rFonts w:hint="default" w:ascii="Times New Roman" w:hAnsi="Times New Roman" w:eastAsia="宋体" w:cs="Times New Roman"/>
                      <w:color w:val="auto"/>
                      <w:sz w:val="21"/>
                      <w:szCs w:val="21"/>
                      <w:u w:val="none" w:color="auto"/>
                      <w:vertAlign w:val="baseline"/>
                      <w:lang w:val="en-US" w:eastAsia="zh-CN"/>
                    </w:rPr>
                  </w:pPr>
                  <w:r>
                    <w:rPr>
                      <w:rFonts w:hint="default" w:ascii="Times New Roman" w:hAnsi="Times New Roman" w:eastAsia="宋体" w:cs="Times New Roman"/>
                      <w:color w:val="auto"/>
                      <w:sz w:val="21"/>
                      <w:szCs w:val="21"/>
                      <w:u w:val="none" w:color="auto"/>
                      <w:vertAlign w:val="baseli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79" w:type="pct"/>
                  <w:tcBorders>
                    <w:tl2br w:val="nil"/>
                    <w:tr2bl w:val="nil"/>
                  </w:tcBorders>
                  <w:noWrap w:val="0"/>
                  <w:vAlign w:val="center"/>
                </w:tcPr>
                <w:p>
                  <w:pPr>
                    <w:pStyle w:val="12"/>
                    <w:keepNext w:val="0"/>
                    <w:keepLines w:val="0"/>
                    <w:pageBreakBefore w:val="0"/>
                    <w:widowControl/>
                    <w:kinsoku/>
                    <w:wordWrap/>
                    <w:overflowPunct/>
                    <w:topLinePunct w:val="0"/>
                    <w:autoSpaceDE/>
                    <w:autoSpaceDN/>
                    <w:bidi w:val="0"/>
                    <w:adjustRightInd/>
                    <w:snapToGrid w:val="0"/>
                    <w:spacing w:before="0" w:after="0" w:line="240" w:lineRule="auto"/>
                    <w:ind w:left="0" w:leftChars="0" w:right="0" w:firstLine="0" w:firstLineChars="0"/>
                    <w:jc w:val="both"/>
                    <w:textAlignment w:val="auto"/>
                    <w:rPr>
                      <w:rFonts w:hint="default" w:ascii="Times New Roman" w:hAnsi="Times New Roman" w:eastAsia="宋体" w:cs="Times New Roman"/>
                      <w:color w:val="auto"/>
                      <w:sz w:val="21"/>
                      <w:szCs w:val="21"/>
                      <w:u w:val="none" w:color="auto"/>
                      <w:vertAlign w:val="baseline"/>
                      <w:lang w:val="en-US" w:eastAsia="zh-CN"/>
                    </w:rPr>
                  </w:pPr>
                  <w:r>
                    <w:rPr>
                      <w:rFonts w:hint="default" w:ascii="Times New Roman" w:hAnsi="Times New Roman" w:eastAsia="宋体" w:cs="Times New Roman"/>
                      <w:color w:val="auto"/>
                      <w:sz w:val="21"/>
                      <w:szCs w:val="21"/>
                      <w:u w:val="none" w:color="auto"/>
                      <w:vertAlign w:val="baseline"/>
                      <w:lang w:val="en-US" w:eastAsia="zh-CN"/>
                    </w:rPr>
                    <w:t>10</w:t>
                  </w:r>
                </w:p>
              </w:tc>
              <w:tc>
                <w:tcPr>
                  <w:tcW w:w="553" w:type="pct"/>
                  <w:vMerge w:val="continue"/>
                  <w:tcBorders>
                    <w:tl2br w:val="nil"/>
                    <w:tr2bl w:val="nil"/>
                  </w:tcBorders>
                  <w:noWrap w:val="0"/>
                  <w:vAlign w:val="center"/>
                </w:tcPr>
                <w:p>
                  <w:pPr>
                    <w:pStyle w:val="1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宋体" w:cs="Times New Roman"/>
                      <w:color w:val="auto"/>
                      <w:sz w:val="21"/>
                      <w:szCs w:val="21"/>
                      <w:u w:val="none"/>
                      <w:vertAlign w:val="baseline"/>
                      <w:lang w:val="en-US" w:eastAsia="zh-CN"/>
                    </w:rPr>
                  </w:pPr>
                </w:p>
              </w:tc>
              <w:tc>
                <w:tcPr>
                  <w:tcW w:w="2065" w:type="pct"/>
                  <w:tcBorders>
                    <w:tl2br w:val="nil"/>
                    <w:tr2bl w:val="nil"/>
                  </w:tcBorders>
                  <w:noWrap w:val="0"/>
                  <w:vAlign w:val="center"/>
                </w:tcPr>
                <w:p>
                  <w:pPr>
                    <w:pStyle w:val="12"/>
                    <w:keepNext w:val="0"/>
                    <w:keepLines w:val="0"/>
                    <w:pageBreakBefore w:val="0"/>
                    <w:widowControl/>
                    <w:kinsoku/>
                    <w:wordWrap/>
                    <w:overflowPunct/>
                    <w:topLinePunct w:val="0"/>
                    <w:autoSpaceDE/>
                    <w:autoSpaceDN/>
                    <w:bidi w:val="0"/>
                    <w:adjustRightInd/>
                    <w:snapToGrid w:val="0"/>
                    <w:spacing w:before="0" w:after="0" w:line="240" w:lineRule="auto"/>
                    <w:ind w:right="0"/>
                    <w:jc w:val="both"/>
                    <w:textAlignment w:val="auto"/>
                    <w:rPr>
                      <w:rFonts w:hint="default" w:ascii="Times New Roman" w:hAnsi="Times New Roman" w:eastAsia="宋体" w:cs="Times New Roman"/>
                      <w:color w:val="auto"/>
                      <w:sz w:val="21"/>
                      <w:szCs w:val="21"/>
                      <w:highlight w:val="none"/>
                      <w:u w:val="none"/>
                      <w:vertAlign w:val="baseline"/>
                      <w:lang w:val="en-US" w:eastAsia="zh-CN"/>
                    </w:rPr>
                  </w:pPr>
                  <w:r>
                    <w:rPr>
                      <w:rFonts w:hint="default" w:ascii="Times New Roman" w:hAnsi="Times New Roman" w:eastAsia="宋体" w:cs="Times New Roman"/>
                      <w:color w:val="auto"/>
                      <w:sz w:val="21"/>
                      <w:szCs w:val="21"/>
                      <w:highlight w:val="none"/>
                      <w:u w:val="none"/>
                      <w:vertAlign w:val="baseline"/>
                      <w:lang w:val="en-US" w:eastAsia="zh-CN"/>
                    </w:rPr>
                    <w:t xml:space="preserve">园区可能发生突发环境事件的污染物排放企业，生产、储存、运输、使用危险化学品的企业，产生、收集、贮存、运输、利用、处置危险废物的企业应当编制和实施环境应急预案；鼓励其他企业制定单独的环境应急预案，或在突发事件应急预案中制定环境应急预案专章，并备案。 </w:t>
                  </w:r>
                </w:p>
              </w:tc>
              <w:tc>
                <w:tcPr>
                  <w:tcW w:w="1490" w:type="pct"/>
                  <w:tcBorders>
                    <w:tl2br w:val="nil"/>
                    <w:tr2bl w:val="nil"/>
                  </w:tcBorders>
                  <w:noWrap w:val="0"/>
                  <w:vAlign w:val="center"/>
                </w:tcPr>
                <w:p>
                  <w:pPr>
                    <w:pStyle w:val="12"/>
                    <w:keepNext w:val="0"/>
                    <w:keepLines w:val="0"/>
                    <w:pageBreakBefore w:val="0"/>
                    <w:widowControl/>
                    <w:kinsoku/>
                    <w:wordWrap/>
                    <w:overflowPunct/>
                    <w:topLinePunct w:val="0"/>
                    <w:autoSpaceDE/>
                    <w:autoSpaceDN/>
                    <w:bidi w:val="0"/>
                    <w:adjustRightInd/>
                    <w:snapToGrid w:val="0"/>
                    <w:spacing w:before="0" w:after="0" w:line="240" w:lineRule="auto"/>
                    <w:ind w:right="0"/>
                    <w:jc w:val="both"/>
                    <w:textAlignment w:val="auto"/>
                    <w:rPr>
                      <w:rFonts w:hint="default" w:ascii="Times New Roman" w:hAnsi="Times New Roman" w:eastAsia="宋体" w:cs="Times New Roman"/>
                      <w:color w:val="auto"/>
                      <w:sz w:val="21"/>
                      <w:szCs w:val="21"/>
                      <w:highlight w:val="none"/>
                      <w:u w:val="none"/>
                      <w:vertAlign w:val="baseline"/>
                      <w:lang w:val="en-US" w:eastAsia="zh-CN"/>
                    </w:rPr>
                  </w:pPr>
                  <w:r>
                    <w:rPr>
                      <w:rFonts w:hint="default" w:ascii="Times New Roman" w:hAnsi="Times New Roman" w:eastAsia="宋体" w:cs="Times New Roman"/>
                      <w:color w:val="auto"/>
                      <w:sz w:val="21"/>
                      <w:szCs w:val="21"/>
                      <w:highlight w:val="none"/>
                      <w:u w:val="none"/>
                      <w:vertAlign w:val="baseline"/>
                      <w:lang w:val="en-US" w:eastAsia="zh-CN"/>
                    </w:rPr>
                    <w:t>本项目危险废物收集后暂存按规范设置的危废暂存间内，定期交有资质单位处理，同时要求制定安全生产制度及应急预案。</w:t>
                  </w:r>
                </w:p>
              </w:tc>
              <w:tc>
                <w:tcPr>
                  <w:tcW w:w="510" w:type="pct"/>
                  <w:tcBorders>
                    <w:tl2br w:val="nil"/>
                    <w:tr2bl w:val="nil"/>
                  </w:tcBorders>
                  <w:noWrap w:val="0"/>
                  <w:vAlign w:val="center"/>
                </w:tcPr>
                <w:p>
                  <w:pPr>
                    <w:pStyle w:val="12"/>
                    <w:keepNext w:val="0"/>
                    <w:keepLines w:val="0"/>
                    <w:pageBreakBefore w:val="0"/>
                    <w:widowControl/>
                    <w:kinsoku/>
                    <w:wordWrap/>
                    <w:overflowPunct/>
                    <w:topLinePunct w:val="0"/>
                    <w:autoSpaceDE/>
                    <w:autoSpaceDN/>
                    <w:bidi w:val="0"/>
                    <w:adjustRightInd/>
                    <w:snapToGrid w:val="0"/>
                    <w:spacing w:before="0" w:after="0" w:line="240" w:lineRule="auto"/>
                    <w:ind w:left="0" w:leftChars="0" w:right="0" w:firstLine="0" w:firstLineChars="0"/>
                    <w:jc w:val="both"/>
                    <w:textAlignment w:val="auto"/>
                    <w:rPr>
                      <w:rFonts w:hint="default"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79" w:type="pct"/>
                  <w:tcBorders>
                    <w:tl2br w:val="nil"/>
                    <w:tr2bl w:val="nil"/>
                  </w:tcBorders>
                  <w:noWrap w:val="0"/>
                  <w:vAlign w:val="center"/>
                </w:tcPr>
                <w:p>
                  <w:pPr>
                    <w:pStyle w:val="12"/>
                    <w:keepNext w:val="0"/>
                    <w:keepLines w:val="0"/>
                    <w:pageBreakBefore w:val="0"/>
                    <w:widowControl/>
                    <w:kinsoku/>
                    <w:wordWrap/>
                    <w:overflowPunct/>
                    <w:topLinePunct w:val="0"/>
                    <w:autoSpaceDE/>
                    <w:autoSpaceDN/>
                    <w:bidi w:val="0"/>
                    <w:adjustRightInd/>
                    <w:snapToGrid w:val="0"/>
                    <w:spacing w:before="0" w:after="0" w:line="240" w:lineRule="auto"/>
                    <w:ind w:left="0" w:leftChars="0" w:right="0" w:firstLine="0" w:firstLineChars="0"/>
                    <w:jc w:val="both"/>
                    <w:textAlignment w:val="auto"/>
                    <w:rPr>
                      <w:rFonts w:hint="default" w:ascii="Times New Roman" w:hAnsi="Times New Roman" w:eastAsia="宋体" w:cs="Times New Roman"/>
                      <w:color w:val="auto"/>
                      <w:sz w:val="21"/>
                      <w:szCs w:val="21"/>
                      <w:u w:val="none" w:color="auto"/>
                      <w:vertAlign w:val="baseline"/>
                      <w:lang w:val="en-US" w:eastAsia="zh-CN"/>
                    </w:rPr>
                  </w:pPr>
                  <w:r>
                    <w:rPr>
                      <w:rFonts w:hint="default" w:ascii="Times New Roman" w:hAnsi="Times New Roman" w:eastAsia="宋体" w:cs="Times New Roman"/>
                      <w:color w:val="auto"/>
                      <w:sz w:val="21"/>
                      <w:szCs w:val="21"/>
                      <w:u w:val="none" w:color="auto"/>
                      <w:vertAlign w:val="baseline"/>
                      <w:lang w:val="en-US" w:eastAsia="zh-CN"/>
                    </w:rPr>
                    <w:t>11</w:t>
                  </w:r>
                </w:p>
              </w:tc>
              <w:tc>
                <w:tcPr>
                  <w:tcW w:w="553" w:type="pct"/>
                  <w:vMerge w:val="continue"/>
                  <w:tcBorders>
                    <w:tl2br w:val="nil"/>
                    <w:tr2bl w:val="nil"/>
                  </w:tcBorders>
                  <w:noWrap w:val="0"/>
                  <w:vAlign w:val="center"/>
                </w:tcPr>
                <w:p>
                  <w:pPr>
                    <w:pStyle w:val="1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宋体" w:cs="Times New Roman"/>
                      <w:color w:val="auto"/>
                      <w:sz w:val="21"/>
                      <w:szCs w:val="21"/>
                      <w:u w:val="none"/>
                      <w:vertAlign w:val="baseline"/>
                      <w:lang w:val="en-US" w:eastAsia="zh-CN"/>
                    </w:rPr>
                  </w:pPr>
                </w:p>
              </w:tc>
              <w:tc>
                <w:tcPr>
                  <w:tcW w:w="2065" w:type="pct"/>
                  <w:tcBorders>
                    <w:tl2br w:val="nil"/>
                    <w:tr2bl w:val="nil"/>
                  </w:tcBorders>
                  <w:noWrap w:val="0"/>
                  <w:vAlign w:val="center"/>
                </w:tcPr>
                <w:p>
                  <w:pPr>
                    <w:pStyle w:val="12"/>
                    <w:keepNext w:val="0"/>
                    <w:keepLines w:val="0"/>
                    <w:pageBreakBefore w:val="0"/>
                    <w:widowControl/>
                    <w:kinsoku/>
                    <w:wordWrap/>
                    <w:overflowPunct/>
                    <w:topLinePunct w:val="0"/>
                    <w:autoSpaceDE/>
                    <w:autoSpaceDN/>
                    <w:bidi w:val="0"/>
                    <w:adjustRightInd/>
                    <w:snapToGrid w:val="0"/>
                    <w:spacing w:before="0" w:after="0" w:line="240" w:lineRule="auto"/>
                    <w:ind w:right="0"/>
                    <w:jc w:val="both"/>
                    <w:textAlignment w:val="auto"/>
                    <w:rPr>
                      <w:rFonts w:hint="default" w:ascii="Times New Roman" w:hAnsi="Times New Roman" w:eastAsia="宋体" w:cs="Times New Roman"/>
                      <w:color w:val="auto"/>
                      <w:sz w:val="21"/>
                      <w:szCs w:val="21"/>
                      <w:u w:val="none"/>
                      <w:vertAlign w:val="baseline"/>
                      <w:lang w:val="en-US" w:eastAsia="zh-CN"/>
                    </w:rPr>
                  </w:pPr>
                  <w:r>
                    <w:rPr>
                      <w:rFonts w:hint="default" w:ascii="Times New Roman" w:hAnsi="Times New Roman" w:eastAsia="宋体" w:cs="Times New Roman"/>
                      <w:color w:val="auto"/>
                      <w:sz w:val="21"/>
                      <w:szCs w:val="21"/>
                      <w:u w:val="none"/>
                      <w:vertAlign w:val="baseline"/>
                      <w:lang w:val="en-US" w:eastAsia="zh-CN"/>
                    </w:rPr>
                    <w:t xml:space="preserve">建设用地土壤风险防控：对拟收回土地使用权的相关行业企业用地，以及用途拟变更为居住和商业、学校、医疗、养老机构等公共设施的企业用地开展土壤环境状况调查评估。 </w:t>
                  </w:r>
                </w:p>
              </w:tc>
              <w:tc>
                <w:tcPr>
                  <w:tcW w:w="1490" w:type="pct"/>
                  <w:tcBorders>
                    <w:tl2br w:val="nil"/>
                    <w:tr2bl w:val="nil"/>
                  </w:tcBorders>
                  <w:noWrap w:val="0"/>
                  <w:vAlign w:val="center"/>
                </w:tcPr>
                <w:p>
                  <w:pPr>
                    <w:pStyle w:val="1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宋体" w:cs="Times New Roman"/>
                      <w:color w:val="auto"/>
                      <w:sz w:val="21"/>
                      <w:szCs w:val="21"/>
                      <w:u w:val="none"/>
                      <w:vertAlign w:val="baseline"/>
                      <w:lang w:val="en-US" w:eastAsia="zh-CN"/>
                    </w:rPr>
                  </w:pPr>
                  <w:r>
                    <w:rPr>
                      <w:rFonts w:hint="default" w:ascii="Times New Roman" w:hAnsi="Times New Roman" w:eastAsia="宋体" w:cs="Times New Roman"/>
                      <w:color w:val="auto"/>
                      <w:sz w:val="21"/>
                      <w:szCs w:val="21"/>
                      <w:u w:val="none"/>
                      <w:vertAlign w:val="baseline"/>
                      <w:lang w:val="en-US" w:eastAsia="zh-CN"/>
                    </w:rPr>
                    <w:t>不涉及</w:t>
                  </w:r>
                </w:p>
              </w:tc>
              <w:tc>
                <w:tcPr>
                  <w:tcW w:w="510" w:type="pct"/>
                  <w:tcBorders>
                    <w:tl2br w:val="nil"/>
                    <w:tr2bl w:val="nil"/>
                  </w:tcBorders>
                  <w:noWrap w:val="0"/>
                  <w:vAlign w:val="center"/>
                </w:tcPr>
                <w:p>
                  <w:pPr>
                    <w:pStyle w:val="12"/>
                    <w:keepNext w:val="0"/>
                    <w:keepLines w:val="0"/>
                    <w:pageBreakBefore w:val="0"/>
                    <w:widowControl/>
                    <w:kinsoku/>
                    <w:wordWrap/>
                    <w:overflowPunct/>
                    <w:topLinePunct w:val="0"/>
                    <w:autoSpaceDE/>
                    <w:autoSpaceDN/>
                    <w:bidi w:val="0"/>
                    <w:adjustRightInd/>
                    <w:snapToGrid w:val="0"/>
                    <w:spacing w:before="0" w:after="0" w:line="240" w:lineRule="auto"/>
                    <w:ind w:left="0" w:leftChars="0" w:right="0" w:firstLine="0" w:firstLineChars="0"/>
                    <w:jc w:val="both"/>
                    <w:textAlignment w:val="auto"/>
                    <w:rPr>
                      <w:rFonts w:hint="default" w:ascii="Times New Roman" w:hAnsi="Times New Roman" w:eastAsia="宋体" w:cs="Times New Roman"/>
                      <w:color w:val="auto"/>
                      <w:sz w:val="21"/>
                      <w:szCs w:val="21"/>
                      <w:u w:val="none" w:color="auto"/>
                      <w:vertAlign w:val="baseline"/>
                      <w:lang w:val="en-US" w:eastAsia="zh-CN"/>
                    </w:rPr>
                  </w:pPr>
                  <w:r>
                    <w:rPr>
                      <w:rFonts w:hint="default" w:ascii="Times New Roman" w:hAnsi="Times New Roman" w:eastAsia="宋体" w:cs="Times New Roman"/>
                      <w:color w:val="auto"/>
                      <w:sz w:val="21"/>
                      <w:szCs w:val="21"/>
                      <w:u w:val="none" w:color="auto"/>
                      <w:vertAlign w:val="baseli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79" w:type="pct"/>
                  <w:tcBorders>
                    <w:tl2br w:val="nil"/>
                    <w:tr2bl w:val="nil"/>
                  </w:tcBorders>
                  <w:noWrap w:val="0"/>
                  <w:vAlign w:val="center"/>
                </w:tcPr>
                <w:p>
                  <w:pPr>
                    <w:pStyle w:val="12"/>
                    <w:keepNext w:val="0"/>
                    <w:keepLines w:val="0"/>
                    <w:pageBreakBefore w:val="0"/>
                    <w:widowControl/>
                    <w:kinsoku/>
                    <w:wordWrap/>
                    <w:overflowPunct/>
                    <w:topLinePunct w:val="0"/>
                    <w:autoSpaceDE/>
                    <w:autoSpaceDN/>
                    <w:bidi w:val="0"/>
                    <w:adjustRightInd/>
                    <w:snapToGrid w:val="0"/>
                    <w:spacing w:before="0" w:after="0" w:line="240" w:lineRule="auto"/>
                    <w:ind w:left="0" w:leftChars="0" w:right="0" w:firstLine="0" w:firstLineChars="0"/>
                    <w:jc w:val="both"/>
                    <w:textAlignment w:val="auto"/>
                    <w:rPr>
                      <w:rFonts w:hint="default" w:ascii="Times New Roman" w:hAnsi="Times New Roman" w:eastAsia="宋体" w:cs="Times New Roman"/>
                      <w:color w:val="auto"/>
                      <w:sz w:val="21"/>
                      <w:szCs w:val="21"/>
                      <w:u w:val="none" w:color="auto"/>
                      <w:vertAlign w:val="baseline"/>
                      <w:lang w:val="en-US" w:eastAsia="zh-CN"/>
                    </w:rPr>
                  </w:pPr>
                  <w:r>
                    <w:rPr>
                      <w:rFonts w:hint="default" w:ascii="Times New Roman" w:hAnsi="Times New Roman" w:eastAsia="宋体" w:cs="Times New Roman"/>
                      <w:color w:val="auto"/>
                      <w:sz w:val="21"/>
                      <w:szCs w:val="21"/>
                      <w:u w:val="none" w:color="auto"/>
                      <w:vertAlign w:val="baseline"/>
                      <w:lang w:val="en-US" w:eastAsia="zh-CN"/>
                    </w:rPr>
                    <w:t>12</w:t>
                  </w:r>
                </w:p>
              </w:tc>
              <w:tc>
                <w:tcPr>
                  <w:tcW w:w="553" w:type="pct"/>
                  <w:vMerge w:val="continue"/>
                  <w:tcBorders>
                    <w:tl2br w:val="nil"/>
                    <w:tr2bl w:val="nil"/>
                  </w:tcBorders>
                  <w:noWrap w:val="0"/>
                  <w:vAlign w:val="center"/>
                </w:tcPr>
                <w:p>
                  <w:pPr>
                    <w:pStyle w:val="1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宋体" w:cs="Times New Roman"/>
                      <w:color w:val="auto"/>
                      <w:sz w:val="21"/>
                      <w:szCs w:val="21"/>
                      <w:u w:val="none"/>
                      <w:vertAlign w:val="baseline"/>
                      <w:lang w:val="en-US" w:eastAsia="zh-CN"/>
                    </w:rPr>
                  </w:pPr>
                </w:p>
              </w:tc>
              <w:tc>
                <w:tcPr>
                  <w:tcW w:w="2065" w:type="pct"/>
                  <w:tcBorders>
                    <w:tl2br w:val="nil"/>
                    <w:tr2bl w:val="nil"/>
                  </w:tcBorders>
                  <w:noWrap w:val="0"/>
                  <w:vAlign w:val="center"/>
                </w:tcPr>
                <w:p>
                  <w:pPr>
                    <w:pStyle w:val="12"/>
                    <w:keepNext w:val="0"/>
                    <w:keepLines w:val="0"/>
                    <w:pageBreakBefore w:val="0"/>
                    <w:widowControl/>
                    <w:kinsoku/>
                    <w:wordWrap/>
                    <w:overflowPunct/>
                    <w:topLinePunct w:val="0"/>
                    <w:autoSpaceDE/>
                    <w:autoSpaceDN/>
                    <w:bidi w:val="0"/>
                    <w:adjustRightInd/>
                    <w:snapToGrid w:val="0"/>
                    <w:spacing w:before="0" w:after="0" w:line="240" w:lineRule="auto"/>
                    <w:ind w:right="0"/>
                    <w:jc w:val="both"/>
                    <w:textAlignment w:val="auto"/>
                    <w:rPr>
                      <w:rFonts w:hint="default" w:ascii="Times New Roman" w:hAnsi="Times New Roman" w:eastAsia="宋体" w:cs="Times New Roman"/>
                      <w:color w:val="auto"/>
                      <w:sz w:val="21"/>
                      <w:szCs w:val="21"/>
                      <w:u w:val="none"/>
                      <w:vertAlign w:val="baseline"/>
                      <w:lang w:val="en-US" w:eastAsia="zh-CN"/>
                    </w:rPr>
                  </w:pPr>
                  <w:r>
                    <w:rPr>
                      <w:rFonts w:hint="default" w:ascii="Times New Roman" w:hAnsi="Times New Roman" w:eastAsia="宋体" w:cs="Times New Roman"/>
                      <w:color w:val="auto"/>
                      <w:sz w:val="21"/>
                      <w:szCs w:val="21"/>
                      <w:u w:val="none"/>
                      <w:vertAlign w:val="baseline"/>
                      <w:lang w:val="en-US" w:eastAsia="zh-CN"/>
                    </w:rPr>
                    <w:t>加强环境风险防控和应急管理。开展园区环境风险管控要求：本次调区扩区后。</w:t>
                  </w:r>
                </w:p>
              </w:tc>
              <w:tc>
                <w:tcPr>
                  <w:tcW w:w="1490" w:type="pct"/>
                  <w:tcBorders>
                    <w:tl2br w:val="nil"/>
                    <w:tr2bl w:val="nil"/>
                  </w:tcBorders>
                  <w:noWrap w:val="0"/>
                  <w:vAlign w:val="center"/>
                </w:tcPr>
                <w:p>
                  <w:pPr>
                    <w:pStyle w:val="12"/>
                    <w:keepNext w:val="0"/>
                    <w:keepLines w:val="0"/>
                    <w:pageBreakBefore w:val="0"/>
                    <w:widowControl/>
                    <w:kinsoku/>
                    <w:wordWrap/>
                    <w:overflowPunct/>
                    <w:topLinePunct w:val="0"/>
                    <w:autoSpaceDE/>
                    <w:autoSpaceDN/>
                    <w:bidi w:val="0"/>
                    <w:adjustRightInd/>
                    <w:snapToGrid w:val="0"/>
                    <w:spacing w:before="0" w:after="0" w:line="240" w:lineRule="auto"/>
                    <w:ind w:right="0"/>
                    <w:jc w:val="both"/>
                    <w:textAlignment w:val="auto"/>
                    <w:rPr>
                      <w:rFonts w:hint="default" w:ascii="Times New Roman" w:hAnsi="Times New Roman" w:eastAsia="宋体" w:cs="Times New Roman"/>
                      <w:color w:val="auto"/>
                      <w:sz w:val="21"/>
                      <w:szCs w:val="21"/>
                      <w:u w:val="none"/>
                      <w:vertAlign w:val="baseline"/>
                      <w:lang w:val="en-US" w:eastAsia="zh-CN"/>
                    </w:rPr>
                  </w:pPr>
                  <w:r>
                    <w:rPr>
                      <w:rFonts w:hint="default" w:ascii="Times New Roman" w:hAnsi="Times New Roman" w:eastAsia="宋体" w:cs="Times New Roman"/>
                      <w:color w:val="auto"/>
                      <w:sz w:val="21"/>
                      <w:szCs w:val="21"/>
                      <w:highlight w:val="none"/>
                      <w:u w:val="none"/>
                      <w:vertAlign w:val="baseline"/>
                      <w:lang w:val="en-US" w:eastAsia="zh-CN"/>
                    </w:rPr>
                    <w:t>本项目危险废物收集后暂存按规范设置的危废暂存间内，定期交有资质单位处理，同时要求制定安全生产制度及应急预案。</w:t>
                  </w:r>
                </w:p>
              </w:tc>
              <w:tc>
                <w:tcPr>
                  <w:tcW w:w="510" w:type="pct"/>
                  <w:tcBorders>
                    <w:tl2br w:val="nil"/>
                    <w:tr2bl w:val="nil"/>
                  </w:tcBorders>
                  <w:noWrap w:val="0"/>
                  <w:vAlign w:val="center"/>
                </w:tcPr>
                <w:p>
                  <w:pPr>
                    <w:pStyle w:val="12"/>
                    <w:keepNext w:val="0"/>
                    <w:keepLines w:val="0"/>
                    <w:pageBreakBefore w:val="0"/>
                    <w:widowControl/>
                    <w:kinsoku/>
                    <w:wordWrap/>
                    <w:overflowPunct/>
                    <w:topLinePunct w:val="0"/>
                    <w:autoSpaceDE/>
                    <w:autoSpaceDN/>
                    <w:bidi w:val="0"/>
                    <w:adjustRightInd/>
                    <w:snapToGrid w:val="0"/>
                    <w:spacing w:before="0" w:after="0" w:line="240" w:lineRule="auto"/>
                    <w:ind w:left="0" w:leftChars="0" w:right="0" w:firstLine="0" w:firstLineChars="0"/>
                    <w:jc w:val="both"/>
                    <w:textAlignment w:val="auto"/>
                    <w:rPr>
                      <w:rFonts w:hint="default" w:ascii="Times New Roman" w:hAnsi="Times New Roman" w:eastAsia="宋体" w:cs="Times New Roman"/>
                      <w:color w:val="auto"/>
                      <w:sz w:val="21"/>
                      <w:szCs w:val="21"/>
                      <w:u w:val="none" w:color="auto"/>
                      <w:vertAlign w:val="baseline"/>
                      <w:lang w:val="en-US" w:eastAsia="zh-CN"/>
                    </w:rPr>
                  </w:pPr>
                  <w:r>
                    <w:rPr>
                      <w:rFonts w:hint="default" w:ascii="Times New Roman" w:hAnsi="Times New Roman" w:eastAsia="宋体" w:cs="Times New Roman"/>
                      <w:color w:val="auto"/>
                      <w:sz w:val="21"/>
                      <w:szCs w:val="21"/>
                      <w:u w:val="none" w:color="auto"/>
                      <w:vertAlign w:val="baseli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79" w:type="pct"/>
                  <w:tcBorders>
                    <w:tl2br w:val="nil"/>
                    <w:tr2bl w:val="nil"/>
                  </w:tcBorders>
                  <w:noWrap w:val="0"/>
                  <w:vAlign w:val="center"/>
                </w:tcPr>
                <w:p>
                  <w:pPr>
                    <w:pStyle w:val="12"/>
                    <w:keepNext w:val="0"/>
                    <w:keepLines w:val="0"/>
                    <w:pageBreakBefore w:val="0"/>
                    <w:widowControl/>
                    <w:kinsoku/>
                    <w:wordWrap/>
                    <w:overflowPunct/>
                    <w:topLinePunct w:val="0"/>
                    <w:autoSpaceDE/>
                    <w:autoSpaceDN/>
                    <w:bidi w:val="0"/>
                    <w:adjustRightInd/>
                    <w:snapToGrid w:val="0"/>
                    <w:spacing w:before="0" w:after="0" w:line="240" w:lineRule="auto"/>
                    <w:ind w:left="0" w:leftChars="0" w:right="0" w:firstLine="0" w:firstLineChars="0"/>
                    <w:jc w:val="both"/>
                    <w:textAlignment w:val="auto"/>
                    <w:rPr>
                      <w:rFonts w:hint="default" w:ascii="Times New Roman" w:hAnsi="Times New Roman" w:eastAsia="宋体" w:cs="Times New Roman"/>
                      <w:color w:val="auto"/>
                      <w:sz w:val="21"/>
                      <w:szCs w:val="21"/>
                      <w:u w:val="none" w:color="auto"/>
                      <w:vertAlign w:val="baseline"/>
                      <w:lang w:val="en-US" w:eastAsia="zh-CN"/>
                    </w:rPr>
                  </w:pPr>
                  <w:r>
                    <w:rPr>
                      <w:rFonts w:hint="default" w:ascii="Times New Roman" w:hAnsi="Times New Roman" w:eastAsia="宋体" w:cs="Times New Roman"/>
                      <w:color w:val="auto"/>
                      <w:sz w:val="21"/>
                      <w:szCs w:val="21"/>
                      <w:u w:val="none" w:color="auto"/>
                      <w:vertAlign w:val="baseline"/>
                      <w:lang w:val="en-US" w:eastAsia="zh-CN"/>
                    </w:rPr>
                    <w:t>13</w:t>
                  </w:r>
                </w:p>
              </w:tc>
              <w:tc>
                <w:tcPr>
                  <w:tcW w:w="553" w:type="pct"/>
                  <w:vMerge w:val="restart"/>
                  <w:tcBorders>
                    <w:tl2br w:val="nil"/>
                    <w:tr2bl w:val="nil"/>
                  </w:tcBorders>
                  <w:noWrap w:val="0"/>
                  <w:vAlign w:val="center"/>
                </w:tcPr>
                <w:p>
                  <w:pPr>
                    <w:pStyle w:val="1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宋体" w:cs="Times New Roman"/>
                      <w:color w:val="auto"/>
                      <w:sz w:val="21"/>
                      <w:szCs w:val="21"/>
                      <w:u w:val="none"/>
                      <w:vertAlign w:val="baseline"/>
                      <w:lang w:val="en-US" w:eastAsia="zh-CN"/>
                    </w:rPr>
                  </w:pPr>
                  <w:r>
                    <w:rPr>
                      <w:rFonts w:hint="default" w:ascii="Times New Roman" w:hAnsi="Times New Roman" w:eastAsia="宋体" w:cs="Times New Roman"/>
                      <w:color w:val="auto"/>
                      <w:sz w:val="21"/>
                      <w:szCs w:val="21"/>
                      <w:u w:val="none"/>
                      <w:vertAlign w:val="baseline"/>
                      <w:lang w:val="en-US" w:eastAsia="zh-CN"/>
                    </w:rPr>
                    <w:t>资源开发效率要求</w:t>
                  </w:r>
                </w:p>
              </w:tc>
              <w:tc>
                <w:tcPr>
                  <w:tcW w:w="2065" w:type="pct"/>
                  <w:tcBorders>
                    <w:tl2br w:val="nil"/>
                    <w:tr2bl w:val="nil"/>
                  </w:tcBorders>
                  <w:noWrap w:val="0"/>
                  <w:vAlign w:val="center"/>
                </w:tcPr>
                <w:p>
                  <w:pPr>
                    <w:pStyle w:val="12"/>
                    <w:keepNext w:val="0"/>
                    <w:keepLines w:val="0"/>
                    <w:pageBreakBefore w:val="0"/>
                    <w:widowControl/>
                    <w:kinsoku/>
                    <w:wordWrap/>
                    <w:overflowPunct/>
                    <w:topLinePunct w:val="0"/>
                    <w:autoSpaceDE/>
                    <w:autoSpaceDN/>
                    <w:bidi w:val="0"/>
                    <w:adjustRightInd/>
                    <w:snapToGrid w:val="0"/>
                    <w:spacing w:before="0" w:after="0" w:line="240" w:lineRule="auto"/>
                    <w:ind w:right="0"/>
                    <w:jc w:val="both"/>
                    <w:textAlignment w:val="auto"/>
                    <w:rPr>
                      <w:rFonts w:hint="default" w:ascii="Times New Roman" w:hAnsi="Times New Roman" w:eastAsia="宋体" w:cs="Times New Roman"/>
                      <w:color w:val="auto"/>
                      <w:sz w:val="21"/>
                      <w:szCs w:val="21"/>
                      <w:u w:val="none"/>
                      <w:vertAlign w:val="baseline"/>
                      <w:lang w:val="en-US" w:eastAsia="zh-CN"/>
                    </w:rPr>
                  </w:pPr>
                  <w:r>
                    <w:rPr>
                      <w:rFonts w:hint="default" w:ascii="Times New Roman" w:hAnsi="Times New Roman" w:eastAsia="宋体" w:cs="Times New Roman"/>
                      <w:color w:val="auto"/>
                      <w:sz w:val="21"/>
                      <w:szCs w:val="21"/>
                      <w:u w:val="none"/>
                      <w:vertAlign w:val="baseline"/>
                      <w:lang w:val="en-US" w:eastAsia="zh-CN"/>
                    </w:rPr>
                    <w:t>能源：积极推广清洁能源，在天然气接入园区后，应禁止新上燃煤设施并对现有燃煤锅炉进行清洁能源替代改造。开发区目前主要能源为电、天然气、生物质能源。园区应按“湖南省工程建设项目审批制度改革工作领导小组办公室关于印发《工程建设项目区域评估工作实施方案》的通知”，尽快开展节能评估工作。</w:t>
                  </w:r>
                </w:p>
              </w:tc>
              <w:tc>
                <w:tcPr>
                  <w:tcW w:w="1490" w:type="pct"/>
                  <w:tcBorders>
                    <w:tl2br w:val="nil"/>
                    <w:tr2bl w:val="nil"/>
                  </w:tcBorders>
                  <w:noWrap w:val="0"/>
                  <w:vAlign w:val="center"/>
                </w:tcPr>
                <w:p>
                  <w:pPr>
                    <w:pStyle w:val="12"/>
                    <w:keepNext w:val="0"/>
                    <w:keepLines w:val="0"/>
                    <w:pageBreakBefore w:val="0"/>
                    <w:widowControl/>
                    <w:kinsoku/>
                    <w:wordWrap/>
                    <w:overflowPunct/>
                    <w:topLinePunct w:val="0"/>
                    <w:autoSpaceDE/>
                    <w:autoSpaceDN/>
                    <w:bidi w:val="0"/>
                    <w:adjustRightInd/>
                    <w:snapToGrid w:val="0"/>
                    <w:spacing w:before="0" w:after="0" w:line="240" w:lineRule="auto"/>
                    <w:ind w:right="0"/>
                    <w:jc w:val="both"/>
                    <w:textAlignment w:val="auto"/>
                    <w:rPr>
                      <w:rFonts w:hint="default" w:ascii="Times New Roman" w:hAnsi="Times New Roman" w:eastAsia="宋体" w:cs="Times New Roman"/>
                      <w:color w:val="auto"/>
                      <w:sz w:val="21"/>
                      <w:szCs w:val="21"/>
                      <w:u w:val="none"/>
                      <w:vertAlign w:val="baseline"/>
                      <w:lang w:val="en-US" w:eastAsia="zh-CN"/>
                    </w:rPr>
                  </w:pPr>
                  <w:r>
                    <w:rPr>
                      <w:rFonts w:hint="default" w:ascii="Times New Roman" w:hAnsi="Times New Roman" w:eastAsia="宋体" w:cs="Times New Roman"/>
                      <w:color w:val="auto"/>
                      <w:sz w:val="21"/>
                      <w:szCs w:val="21"/>
                      <w:u w:val="none"/>
                      <w:vertAlign w:val="baseline"/>
                      <w:lang w:val="en-US" w:eastAsia="zh-CN"/>
                    </w:rPr>
                    <w:t>本项目不涉及锅炉燃烧，项目所用能源主要为电能，属清洁能源。</w:t>
                  </w:r>
                </w:p>
              </w:tc>
              <w:tc>
                <w:tcPr>
                  <w:tcW w:w="510" w:type="pct"/>
                  <w:tcBorders>
                    <w:tl2br w:val="nil"/>
                    <w:tr2bl w:val="nil"/>
                  </w:tcBorders>
                  <w:noWrap w:val="0"/>
                  <w:vAlign w:val="center"/>
                </w:tcPr>
                <w:p>
                  <w:pPr>
                    <w:pStyle w:val="12"/>
                    <w:keepNext w:val="0"/>
                    <w:keepLines w:val="0"/>
                    <w:pageBreakBefore w:val="0"/>
                    <w:widowControl/>
                    <w:kinsoku/>
                    <w:wordWrap/>
                    <w:overflowPunct/>
                    <w:topLinePunct w:val="0"/>
                    <w:autoSpaceDE/>
                    <w:autoSpaceDN/>
                    <w:bidi w:val="0"/>
                    <w:adjustRightInd/>
                    <w:snapToGrid w:val="0"/>
                    <w:spacing w:before="0" w:after="0" w:line="240" w:lineRule="auto"/>
                    <w:ind w:left="0" w:leftChars="0" w:right="0" w:firstLine="0" w:firstLineChars="0"/>
                    <w:jc w:val="both"/>
                    <w:textAlignment w:val="auto"/>
                    <w:rPr>
                      <w:rFonts w:hint="default" w:ascii="Times New Roman" w:hAnsi="Times New Roman" w:eastAsia="宋体" w:cs="Times New Roman"/>
                      <w:color w:val="auto"/>
                      <w:sz w:val="21"/>
                      <w:szCs w:val="21"/>
                      <w:u w:val="none" w:color="auto"/>
                      <w:vertAlign w:val="baseline"/>
                      <w:lang w:val="en-US" w:eastAsia="zh-CN"/>
                    </w:rPr>
                  </w:pPr>
                  <w:r>
                    <w:rPr>
                      <w:rFonts w:hint="default" w:ascii="Times New Roman" w:hAnsi="Times New Roman" w:eastAsia="宋体" w:cs="Times New Roman"/>
                      <w:color w:val="auto"/>
                      <w:sz w:val="21"/>
                      <w:szCs w:val="21"/>
                      <w:u w:val="none" w:color="auto"/>
                      <w:vertAlign w:val="baseli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79" w:type="pct"/>
                  <w:tcBorders>
                    <w:tl2br w:val="nil"/>
                    <w:tr2bl w:val="nil"/>
                  </w:tcBorders>
                  <w:noWrap w:val="0"/>
                  <w:vAlign w:val="center"/>
                </w:tcPr>
                <w:p>
                  <w:pPr>
                    <w:pStyle w:val="12"/>
                    <w:keepNext w:val="0"/>
                    <w:keepLines w:val="0"/>
                    <w:pageBreakBefore w:val="0"/>
                    <w:widowControl/>
                    <w:kinsoku/>
                    <w:wordWrap/>
                    <w:overflowPunct/>
                    <w:topLinePunct w:val="0"/>
                    <w:autoSpaceDE/>
                    <w:autoSpaceDN/>
                    <w:bidi w:val="0"/>
                    <w:adjustRightInd/>
                    <w:snapToGrid w:val="0"/>
                    <w:spacing w:before="0" w:after="0" w:line="240" w:lineRule="auto"/>
                    <w:ind w:left="0" w:leftChars="0" w:right="0" w:firstLine="0" w:firstLineChars="0"/>
                    <w:jc w:val="both"/>
                    <w:textAlignment w:val="auto"/>
                    <w:rPr>
                      <w:rFonts w:hint="default" w:ascii="Times New Roman" w:hAnsi="Times New Roman" w:eastAsia="宋体" w:cs="Times New Roman"/>
                      <w:color w:val="auto"/>
                      <w:sz w:val="21"/>
                      <w:szCs w:val="21"/>
                      <w:u w:val="none" w:color="auto"/>
                      <w:vertAlign w:val="baseline"/>
                      <w:lang w:val="en-US" w:eastAsia="zh-CN"/>
                    </w:rPr>
                  </w:pPr>
                  <w:r>
                    <w:rPr>
                      <w:rFonts w:hint="default" w:ascii="Times New Roman" w:hAnsi="Times New Roman" w:eastAsia="宋体" w:cs="Times New Roman"/>
                      <w:color w:val="auto"/>
                      <w:sz w:val="21"/>
                      <w:szCs w:val="21"/>
                      <w:u w:val="none" w:color="auto"/>
                      <w:vertAlign w:val="baseline"/>
                      <w:lang w:val="en-US" w:eastAsia="zh-CN"/>
                    </w:rPr>
                    <w:t>14</w:t>
                  </w:r>
                </w:p>
              </w:tc>
              <w:tc>
                <w:tcPr>
                  <w:tcW w:w="553" w:type="pct"/>
                  <w:vMerge w:val="continue"/>
                  <w:tcBorders>
                    <w:tl2br w:val="nil"/>
                    <w:tr2bl w:val="nil"/>
                  </w:tcBorders>
                  <w:noWrap w:val="0"/>
                  <w:vAlign w:val="center"/>
                </w:tcPr>
                <w:p>
                  <w:pPr>
                    <w:pStyle w:val="1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宋体" w:cs="Times New Roman"/>
                      <w:color w:val="auto"/>
                      <w:sz w:val="21"/>
                      <w:szCs w:val="21"/>
                      <w:u w:val="none"/>
                      <w:vertAlign w:val="baseline"/>
                      <w:lang w:val="en-US" w:eastAsia="zh-CN"/>
                    </w:rPr>
                  </w:pPr>
                </w:p>
              </w:tc>
              <w:tc>
                <w:tcPr>
                  <w:tcW w:w="2065" w:type="pct"/>
                  <w:tcBorders>
                    <w:tl2br w:val="nil"/>
                    <w:tr2bl w:val="nil"/>
                  </w:tcBorders>
                  <w:noWrap w:val="0"/>
                  <w:vAlign w:val="center"/>
                </w:tcPr>
                <w:p>
                  <w:pPr>
                    <w:pStyle w:val="12"/>
                    <w:keepNext w:val="0"/>
                    <w:keepLines w:val="0"/>
                    <w:pageBreakBefore w:val="0"/>
                    <w:widowControl/>
                    <w:kinsoku/>
                    <w:wordWrap/>
                    <w:overflowPunct/>
                    <w:topLinePunct w:val="0"/>
                    <w:autoSpaceDE/>
                    <w:autoSpaceDN/>
                    <w:bidi w:val="0"/>
                    <w:adjustRightInd/>
                    <w:snapToGrid w:val="0"/>
                    <w:spacing w:before="0" w:after="0" w:line="240" w:lineRule="auto"/>
                    <w:ind w:right="0"/>
                    <w:jc w:val="both"/>
                    <w:textAlignment w:val="auto"/>
                    <w:rPr>
                      <w:rFonts w:hint="default" w:ascii="Times New Roman" w:hAnsi="Times New Roman" w:eastAsia="宋体" w:cs="Times New Roman"/>
                      <w:color w:val="auto"/>
                      <w:sz w:val="21"/>
                      <w:szCs w:val="21"/>
                      <w:u w:val="none"/>
                      <w:vertAlign w:val="baseline"/>
                      <w:lang w:val="en-US" w:eastAsia="zh-CN"/>
                    </w:rPr>
                  </w:pPr>
                  <w:r>
                    <w:rPr>
                      <w:rFonts w:hint="default" w:ascii="Times New Roman" w:hAnsi="Times New Roman" w:eastAsia="宋体" w:cs="Times New Roman"/>
                      <w:color w:val="auto"/>
                      <w:sz w:val="21"/>
                      <w:szCs w:val="21"/>
                      <w:u w:val="none"/>
                      <w:vertAlign w:val="baseline"/>
                      <w:lang w:val="en-US" w:eastAsia="zh-CN"/>
                    </w:rPr>
                    <w:t xml:space="preserve">水资源：加强工业节水，重点开展相关工业行业节水技术改造，逐步淘汰高耗水的落后产能，积极推广工业水循环利用，支持引导企业开展水平衡测试，继续推进节水型企业、节水型工业园区建设。2020 年，湘阴县万元国内生产总值用水量 75 立方米/万元，万元工业增加值用水量 28 立方米/万元。 </w:t>
                  </w:r>
                </w:p>
              </w:tc>
              <w:tc>
                <w:tcPr>
                  <w:tcW w:w="1490" w:type="pct"/>
                  <w:tcBorders>
                    <w:tl2br w:val="nil"/>
                    <w:tr2bl w:val="nil"/>
                  </w:tcBorders>
                  <w:noWrap w:val="0"/>
                  <w:vAlign w:val="center"/>
                </w:tcPr>
                <w:p>
                  <w:pPr>
                    <w:pStyle w:val="12"/>
                    <w:keepNext w:val="0"/>
                    <w:keepLines w:val="0"/>
                    <w:pageBreakBefore w:val="0"/>
                    <w:widowControl/>
                    <w:kinsoku/>
                    <w:wordWrap/>
                    <w:overflowPunct/>
                    <w:topLinePunct w:val="0"/>
                    <w:autoSpaceDE/>
                    <w:autoSpaceDN/>
                    <w:bidi w:val="0"/>
                    <w:adjustRightInd/>
                    <w:snapToGrid w:val="0"/>
                    <w:spacing w:before="0" w:after="0" w:line="240" w:lineRule="auto"/>
                    <w:ind w:right="0"/>
                    <w:jc w:val="both"/>
                    <w:textAlignment w:val="auto"/>
                    <w:rPr>
                      <w:rFonts w:hint="default" w:ascii="Times New Roman" w:hAnsi="Times New Roman" w:eastAsia="宋体" w:cs="Times New Roman"/>
                      <w:color w:val="auto"/>
                      <w:sz w:val="21"/>
                      <w:szCs w:val="21"/>
                      <w:u w:val="none"/>
                      <w:vertAlign w:val="baseline"/>
                      <w:lang w:val="en-US" w:eastAsia="zh-CN"/>
                    </w:rPr>
                  </w:pPr>
                  <w:r>
                    <w:rPr>
                      <w:rFonts w:hint="default" w:ascii="Times New Roman" w:hAnsi="Times New Roman" w:eastAsia="宋体" w:cs="Times New Roman"/>
                      <w:color w:val="auto"/>
                      <w:sz w:val="21"/>
                      <w:szCs w:val="21"/>
                      <w:u w:val="none"/>
                      <w:vertAlign w:val="baseline"/>
                      <w:lang w:val="en-US" w:eastAsia="zh-CN"/>
                    </w:rPr>
                    <w:t>本项目不属于高耗水项目，项目用水量较少。</w:t>
                  </w:r>
                </w:p>
              </w:tc>
              <w:tc>
                <w:tcPr>
                  <w:tcW w:w="510" w:type="pct"/>
                  <w:tcBorders>
                    <w:tl2br w:val="nil"/>
                    <w:tr2bl w:val="nil"/>
                  </w:tcBorders>
                  <w:noWrap w:val="0"/>
                  <w:vAlign w:val="center"/>
                </w:tcPr>
                <w:p>
                  <w:pPr>
                    <w:pStyle w:val="12"/>
                    <w:keepNext w:val="0"/>
                    <w:keepLines w:val="0"/>
                    <w:pageBreakBefore w:val="0"/>
                    <w:widowControl/>
                    <w:kinsoku/>
                    <w:wordWrap/>
                    <w:overflowPunct/>
                    <w:topLinePunct w:val="0"/>
                    <w:autoSpaceDE/>
                    <w:autoSpaceDN/>
                    <w:bidi w:val="0"/>
                    <w:adjustRightInd/>
                    <w:snapToGrid w:val="0"/>
                    <w:spacing w:before="0" w:after="0" w:line="240" w:lineRule="auto"/>
                    <w:ind w:left="0" w:leftChars="0" w:right="0" w:firstLine="0" w:firstLineChars="0"/>
                    <w:jc w:val="both"/>
                    <w:textAlignment w:val="auto"/>
                    <w:rPr>
                      <w:rFonts w:hint="default" w:ascii="Times New Roman" w:hAnsi="Times New Roman" w:eastAsia="宋体" w:cs="Times New Roman"/>
                      <w:color w:val="auto"/>
                      <w:sz w:val="21"/>
                      <w:szCs w:val="21"/>
                      <w:u w:val="none" w:color="auto"/>
                      <w:vertAlign w:val="baseline"/>
                      <w:lang w:val="en-US" w:eastAsia="zh-CN"/>
                    </w:rPr>
                  </w:pPr>
                  <w:r>
                    <w:rPr>
                      <w:rFonts w:hint="default" w:ascii="Times New Roman" w:hAnsi="Times New Roman" w:eastAsia="宋体" w:cs="Times New Roman"/>
                      <w:color w:val="auto"/>
                      <w:sz w:val="21"/>
                      <w:szCs w:val="21"/>
                      <w:u w:val="none" w:color="auto"/>
                      <w:vertAlign w:val="baseli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79" w:type="pct"/>
                  <w:tcBorders>
                    <w:tl2br w:val="nil"/>
                    <w:tr2bl w:val="nil"/>
                  </w:tcBorders>
                  <w:noWrap w:val="0"/>
                  <w:vAlign w:val="center"/>
                </w:tcPr>
                <w:p>
                  <w:pPr>
                    <w:pStyle w:val="12"/>
                    <w:keepNext w:val="0"/>
                    <w:keepLines w:val="0"/>
                    <w:pageBreakBefore w:val="0"/>
                    <w:widowControl/>
                    <w:kinsoku/>
                    <w:wordWrap/>
                    <w:overflowPunct/>
                    <w:topLinePunct w:val="0"/>
                    <w:autoSpaceDE/>
                    <w:autoSpaceDN/>
                    <w:bidi w:val="0"/>
                    <w:adjustRightInd/>
                    <w:snapToGrid w:val="0"/>
                    <w:spacing w:before="0" w:after="0" w:line="240" w:lineRule="auto"/>
                    <w:ind w:left="0" w:leftChars="0" w:right="0" w:firstLine="0" w:firstLineChars="0"/>
                    <w:jc w:val="both"/>
                    <w:textAlignment w:val="auto"/>
                    <w:rPr>
                      <w:rFonts w:hint="default" w:ascii="Times New Roman" w:hAnsi="Times New Roman" w:eastAsia="宋体" w:cs="Times New Roman"/>
                      <w:color w:val="auto"/>
                      <w:sz w:val="21"/>
                      <w:szCs w:val="21"/>
                      <w:u w:val="none" w:color="auto"/>
                      <w:vertAlign w:val="baseline"/>
                      <w:lang w:val="en-US" w:eastAsia="zh-CN"/>
                    </w:rPr>
                  </w:pPr>
                  <w:r>
                    <w:rPr>
                      <w:rFonts w:hint="default" w:ascii="Times New Roman" w:hAnsi="Times New Roman" w:eastAsia="宋体" w:cs="Times New Roman"/>
                      <w:color w:val="auto"/>
                      <w:sz w:val="21"/>
                      <w:szCs w:val="21"/>
                      <w:u w:val="none" w:color="auto"/>
                      <w:vertAlign w:val="baseline"/>
                      <w:lang w:val="en-US" w:eastAsia="zh-CN"/>
                    </w:rPr>
                    <w:t>15</w:t>
                  </w:r>
                </w:p>
              </w:tc>
              <w:tc>
                <w:tcPr>
                  <w:tcW w:w="553" w:type="pct"/>
                  <w:vMerge w:val="continue"/>
                  <w:tcBorders>
                    <w:tl2br w:val="nil"/>
                    <w:tr2bl w:val="nil"/>
                  </w:tcBorders>
                  <w:noWrap w:val="0"/>
                  <w:vAlign w:val="center"/>
                </w:tcPr>
                <w:p>
                  <w:pPr>
                    <w:pStyle w:val="12"/>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宋体" w:cs="Times New Roman"/>
                      <w:color w:val="auto"/>
                      <w:sz w:val="21"/>
                      <w:szCs w:val="21"/>
                      <w:u w:val="none"/>
                      <w:vertAlign w:val="baseline"/>
                      <w:lang w:val="en-US" w:eastAsia="zh-CN"/>
                    </w:rPr>
                  </w:pPr>
                </w:p>
              </w:tc>
              <w:tc>
                <w:tcPr>
                  <w:tcW w:w="2065" w:type="pct"/>
                  <w:tcBorders>
                    <w:tl2br w:val="nil"/>
                    <w:tr2bl w:val="nil"/>
                  </w:tcBorders>
                  <w:noWrap w:val="0"/>
                  <w:vAlign w:val="center"/>
                </w:tcPr>
                <w:p>
                  <w:pPr>
                    <w:pStyle w:val="12"/>
                    <w:keepNext w:val="0"/>
                    <w:keepLines w:val="0"/>
                    <w:pageBreakBefore w:val="0"/>
                    <w:widowControl/>
                    <w:kinsoku/>
                    <w:wordWrap/>
                    <w:overflowPunct/>
                    <w:topLinePunct w:val="0"/>
                    <w:autoSpaceDE/>
                    <w:autoSpaceDN/>
                    <w:bidi w:val="0"/>
                    <w:adjustRightInd/>
                    <w:snapToGrid w:val="0"/>
                    <w:spacing w:before="0" w:after="0" w:line="240" w:lineRule="auto"/>
                    <w:ind w:right="0"/>
                    <w:jc w:val="both"/>
                    <w:textAlignment w:val="auto"/>
                    <w:rPr>
                      <w:rFonts w:hint="default" w:ascii="Times New Roman" w:hAnsi="Times New Roman" w:eastAsia="宋体" w:cs="Times New Roman"/>
                      <w:color w:val="auto"/>
                      <w:sz w:val="21"/>
                      <w:szCs w:val="21"/>
                      <w:u w:val="none"/>
                      <w:vertAlign w:val="baseline"/>
                      <w:lang w:val="en-US" w:eastAsia="zh-CN"/>
                    </w:rPr>
                  </w:pPr>
                  <w:r>
                    <w:rPr>
                      <w:rFonts w:hint="default" w:ascii="Times New Roman" w:hAnsi="Times New Roman" w:eastAsia="宋体" w:cs="Times New Roman"/>
                      <w:color w:val="auto"/>
                      <w:sz w:val="21"/>
                      <w:szCs w:val="21"/>
                      <w:u w:val="none"/>
                      <w:vertAlign w:val="baseline"/>
                      <w:lang w:val="en-US" w:eastAsia="zh-CN"/>
                    </w:rPr>
                    <w:t>土地资源：以国家产业发展政策为导向，合理制定区域产业用地政策，优先保障主导产业发展用地，严禁向禁止类工业项目供地，严格控制限制类工业项目用地，重点支持发展与区域资源环境条件相适应的产业。食品加工、建筑建材、装备制造、新材料、轻工产品制造土地投资强度拟定标准分别为 190 万元/亩、250 万元/亩、250 万元/亩、230 万元/亩、210 万元/亩。</w:t>
                  </w:r>
                </w:p>
              </w:tc>
              <w:tc>
                <w:tcPr>
                  <w:tcW w:w="1490" w:type="pct"/>
                  <w:tcBorders>
                    <w:tl2br w:val="nil"/>
                    <w:tr2bl w:val="nil"/>
                  </w:tcBorders>
                  <w:noWrap w:val="0"/>
                  <w:vAlign w:val="center"/>
                </w:tcPr>
                <w:p>
                  <w:pPr>
                    <w:pStyle w:val="12"/>
                    <w:keepNext w:val="0"/>
                    <w:keepLines w:val="0"/>
                    <w:pageBreakBefore w:val="0"/>
                    <w:widowControl/>
                    <w:kinsoku/>
                    <w:wordWrap/>
                    <w:overflowPunct/>
                    <w:topLinePunct w:val="0"/>
                    <w:autoSpaceDE/>
                    <w:autoSpaceDN/>
                    <w:bidi w:val="0"/>
                    <w:adjustRightInd/>
                    <w:snapToGrid w:val="0"/>
                    <w:spacing w:before="0" w:after="0" w:line="240" w:lineRule="auto"/>
                    <w:ind w:right="0"/>
                    <w:jc w:val="both"/>
                    <w:textAlignment w:val="auto"/>
                    <w:rPr>
                      <w:rFonts w:hint="default" w:ascii="Times New Roman" w:hAnsi="Times New Roman" w:eastAsia="宋体" w:cs="Times New Roman"/>
                      <w:color w:val="auto"/>
                      <w:sz w:val="21"/>
                      <w:szCs w:val="21"/>
                      <w:u w:val="none"/>
                      <w:vertAlign w:val="baseline"/>
                      <w:lang w:val="en-US" w:eastAsia="zh-CN"/>
                    </w:rPr>
                  </w:pPr>
                  <w:r>
                    <w:rPr>
                      <w:rFonts w:hint="default" w:ascii="Times New Roman" w:hAnsi="Times New Roman" w:eastAsia="宋体" w:cs="Times New Roman"/>
                      <w:color w:val="auto"/>
                      <w:sz w:val="21"/>
                      <w:szCs w:val="21"/>
                      <w:u w:val="none"/>
                      <w:vertAlign w:val="baseline"/>
                      <w:lang w:val="en-US" w:eastAsia="zh-CN"/>
                    </w:rPr>
                    <w:t>本项目土地投资强度高于规定要求。</w:t>
                  </w:r>
                </w:p>
              </w:tc>
              <w:tc>
                <w:tcPr>
                  <w:tcW w:w="510" w:type="pct"/>
                  <w:tcBorders>
                    <w:tl2br w:val="nil"/>
                    <w:tr2bl w:val="nil"/>
                  </w:tcBorders>
                  <w:noWrap w:val="0"/>
                  <w:vAlign w:val="center"/>
                </w:tcPr>
                <w:p>
                  <w:pPr>
                    <w:pStyle w:val="12"/>
                    <w:keepNext w:val="0"/>
                    <w:keepLines w:val="0"/>
                    <w:pageBreakBefore w:val="0"/>
                    <w:widowControl/>
                    <w:kinsoku/>
                    <w:wordWrap/>
                    <w:overflowPunct/>
                    <w:topLinePunct w:val="0"/>
                    <w:autoSpaceDE/>
                    <w:autoSpaceDN/>
                    <w:bidi w:val="0"/>
                    <w:adjustRightInd/>
                    <w:snapToGrid w:val="0"/>
                    <w:spacing w:before="0" w:after="0" w:line="240" w:lineRule="auto"/>
                    <w:ind w:left="0" w:leftChars="0" w:right="0" w:firstLine="0" w:firstLineChars="0"/>
                    <w:jc w:val="both"/>
                    <w:textAlignment w:val="auto"/>
                    <w:rPr>
                      <w:rFonts w:hint="default" w:ascii="Times New Roman" w:hAnsi="Times New Roman" w:eastAsia="宋体" w:cs="Times New Roman"/>
                      <w:color w:val="auto"/>
                      <w:sz w:val="21"/>
                      <w:szCs w:val="21"/>
                      <w:u w:val="none" w:color="auto"/>
                      <w:vertAlign w:val="baseline"/>
                      <w:lang w:val="en-US" w:eastAsia="zh-CN"/>
                    </w:rPr>
                  </w:pPr>
                  <w:r>
                    <w:rPr>
                      <w:rFonts w:hint="default" w:ascii="Times New Roman" w:hAnsi="Times New Roman" w:eastAsia="宋体" w:cs="Times New Roman"/>
                      <w:color w:val="auto"/>
                      <w:sz w:val="21"/>
                      <w:szCs w:val="21"/>
                      <w:u w:val="none" w:color="auto"/>
                      <w:vertAlign w:val="baseline"/>
                      <w:lang w:val="en-US" w:eastAsia="zh-CN"/>
                    </w:rPr>
                    <w:t>符合</w:t>
                  </w:r>
                </w:p>
              </w:tc>
            </w:tr>
          </w:tbl>
          <w:p>
            <w:pPr>
              <w:keepNext w:val="0"/>
              <w:keepLines w:val="0"/>
              <w:pageBreakBefore w:val="0"/>
              <w:kinsoku/>
              <w:wordWrap/>
              <w:overflowPunct/>
              <w:topLinePunct w:val="0"/>
              <w:autoSpaceDE/>
              <w:autoSpaceDN/>
              <w:bidi w:val="0"/>
              <w:adjustRightInd/>
              <w:spacing w:line="360" w:lineRule="auto"/>
              <w:ind w:right="0" w:firstLine="420" w:firstLineChars="200"/>
              <w:textAlignment w:val="auto"/>
              <w:rPr>
                <w:rFonts w:hint="default" w:ascii="Times New Roman" w:hAnsi="Times New Roman" w:eastAsia="宋体" w:cs="Times New Roman"/>
                <w:bCs/>
                <w:color w:val="auto"/>
                <w:sz w:val="21"/>
                <w:szCs w:val="21"/>
                <w:u w:val="none"/>
                <w:lang w:val="en-US" w:eastAsia="zh-CN"/>
              </w:rPr>
            </w:pPr>
            <w:r>
              <w:rPr>
                <w:rFonts w:hint="eastAsia" w:ascii="Times New Roman" w:hAnsi="Times New Roman" w:eastAsia="宋体" w:cs="Times New Roman"/>
                <w:bCs/>
                <w:color w:val="auto"/>
                <w:sz w:val="21"/>
                <w:szCs w:val="21"/>
                <w:u w:val="none"/>
                <w:lang w:val="en-US" w:eastAsia="zh-CN"/>
              </w:rPr>
              <w:t>综上，本项目与《湘阴高新技术产业开发区调区扩区规划环境影响报告书》中“表10.2-1 湘阴高新技术产业开发区生态环境准入清单提出动态更新”相符。</w:t>
            </w:r>
          </w:p>
          <w:p>
            <w:pPr>
              <w:autoSpaceDE w:val="0"/>
              <w:autoSpaceDN w:val="0"/>
              <w:adjustRightInd w:val="0"/>
              <w:spacing w:line="360" w:lineRule="auto"/>
              <w:rPr>
                <w:rFonts w:hint="default" w:ascii="Times New Roman" w:hAnsi="Times New Roman" w:eastAsia="宋体" w:cs="Times New Roman"/>
                <w:b/>
                <w:color w:val="auto"/>
                <w:kern w:val="0"/>
                <w:sz w:val="21"/>
                <w:szCs w:val="21"/>
                <w:u w:val="none"/>
              </w:rPr>
            </w:pPr>
            <w:r>
              <w:rPr>
                <w:rFonts w:hint="eastAsia" w:cs="Times New Roman"/>
                <w:b/>
                <w:color w:val="auto"/>
                <w:kern w:val="0"/>
                <w:sz w:val="21"/>
                <w:szCs w:val="21"/>
                <w:u w:val="none"/>
                <w:lang w:val="en-US" w:eastAsia="zh-CN"/>
              </w:rPr>
              <w:t>6</w:t>
            </w:r>
            <w:r>
              <w:rPr>
                <w:rFonts w:hint="default" w:ascii="Times New Roman" w:hAnsi="Times New Roman" w:cs="Times New Roman"/>
                <w:b/>
                <w:color w:val="auto"/>
                <w:kern w:val="0"/>
                <w:sz w:val="21"/>
                <w:szCs w:val="21"/>
                <w:u w:val="none"/>
              </w:rPr>
              <w:t>、</w:t>
            </w:r>
            <w:r>
              <w:rPr>
                <w:rFonts w:hint="default" w:ascii="Times New Roman" w:hAnsi="Times New Roman" w:eastAsia="宋体" w:cs="Times New Roman"/>
                <w:b/>
                <w:color w:val="auto"/>
                <w:kern w:val="0"/>
                <w:sz w:val="21"/>
                <w:szCs w:val="21"/>
                <w:u w:val="none"/>
              </w:rPr>
              <w:t>与《湖南省“十四五”生态环境保护规划》相符性分析</w:t>
            </w:r>
          </w:p>
          <w:p>
            <w:pPr>
              <w:keepNext w:val="0"/>
              <w:keepLines w:val="0"/>
              <w:pageBreakBefore w:val="0"/>
              <w:kinsoku/>
              <w:wordWrap/>
              <w:overflowPunct/>
              <w:topLinePunct w:val="0"/>
              <w:autoSpaceDE/>
              <w:autoSpaceDN/>
              <w:bidi w:val="0"/>
              <w:adjustRightInd/>
              <w:spacing w:line="360" w:lineRule="auto"/>
              <w:ind w:right="0" w:firstLine="420" w:firstLineChars="200"/>
              <w:textAlignment w:val="auto"/>
              <w:rPr>
                <w:rFonts w:hint="default" w:ascii="Times New Roman" w:hAnsi="Times New Roman" w:eastAsia="宋体" w:cs="Times New Roman"/>
                <w:bCs/>
                <w:color w:val="auto"/>
                <w:sz w:val="21"/>
                <w:szCs w:val="21"/>
                <w:u w:val="none"/>
              </w:rPr>
            </w:pPr>
            <w:r>
              <w:rPr>
                <w:rFonts w:hint="eastAsia" w:ascii="Times New Roman" w:hAnsi="Times New Roman" w:eastAsia="宋体" w:cs="Times New Roman"/>
                <w:bCs/>
                <w:color w:val="auto"/>
                <w:sz w:val="21"/>
                <w:szCs w:val="21"/>
                <w:u w:val="none"/>
                <w:lang w:val="en-US" w:eastAsia="zh-CN"/>
              </w:rPr>
              <w:t>根据</w:t>
            </w:r>
            <w:r>
              <w:rPr>
                <w:rFonts w:hint="default" w:ascii="Times New Roman" w:hAnsi="Times New Roman" w:eastAsia="宋体" w:cs="Times New Roman"/>
                <w:bCs/>
                <w:color w:val="auto"/>
                <w:sz w:val="21"/>
                <w:szCs w:val="21"/>
                <w:u w:val="none"/>
              </w:rPr>
              <w:t>《湖南省“十四五”生态环境保护规划》</w:t>
            </w:r>
            <w:r>
              <w:rPr>
                <w:rFonts w:hint="eastAsia" w:ascii="Times New Roman" w:hAnsi="Times New Roman" w:eastAsia="宋体" w:cs="Times New Roman"/>
                <w:bCs/>
                <w:color w:val="auto"/>
                <w:sz w:val="21"/>
                <w:szCs w:val="21"/>
                <w:u w:val="none"/>
                <w:lang w:val="en-US" w:eastAsia="zh-CN"/>
              </w:rPr>
              <w:t>的要求：</w:t>
            </w:r>
            <w:r>
              <w:rPr>
                <w:rFonts w:hint="default" w:ascii="Times New Roman" w:hAnsi="Times New Roman" w:eastAsia="宋体" w:cs="Times New Roman"/>
                <w:bCs/>
                <w:color w:val="auto"/>
                <w:sz w:val="21"/>
                <w:szCs w:val="21"/>
                <w:u w:val="none"/>
              </w:rPr>
              <w:t>强化重点行业VOCs科学治理。以工业涂装、石化、化工、包装印刷、油品储运销等行业为重点，实施企业VOCs原料替代、排放全过程控制。按照“分业施策、一行一策”的原则，加大低VOCs含量原辅材料的推广使用力度，从源头减少VOCs产生。推进使用先进生产工艺设备，减少无组织排放。实行重点排放源排放浓度与去除效率双重控制。本项目废油液抽取过程中会产生少量有机废气，有机废气收集后经二级活性炭装置处理后经15m高排气筒排放。项目有组织非甲烷总烃满足《大气污染物综合排放标准》（GB16297-1996）表 2标准限值</w:t>
            </w:r>
            <w:r>
              <w:rPr>
                <w:rFonts w:hint="eastAsia" w:ascii="Times New Roman" w:hAnsi="Times New Roman" w:eastAsia="宋体" w:cs="Times New Roman"/>
                <w:bCs/>
                <w:color w:val="auto"/>
                <w:sz w:val="21"/>
                <w:szCs w:val="21"/>
                <w:u w:val="none"/>
                <w:lang w:val="en-US" w:eastAsia="zh-CN"/>
              </w:rPr>
              <w:t>要求。</w:t>
            </w:r>
          </w:p>
          <w:p>
            <w:pPr>
              <w:keepNext w:val="0"/>
              <w:keepLines w:val="0"/>
              <w:pageBreakBefore w:val="0"/>
              <w:kinsoku/>
              <w:wordWrap/>
              <w:overflowPunct/>
              <w:topLinePunct w:val="0"/>
              <w:autoSpaceDE/>
              <w:autoSpaceDN/>
              <w:bidi w:val="0"/>
              <w:adjustRightInd/>
              <w:spacing w:line="360" w:lineRule="auto"/>
              <w:ind w:right="0" w:firstLine="420" w:firstLineChars="200"/>
              <w:textAlignment w:val="auto"/>
              <w:rPr>
                <w:rFonts w:hint="eastAsia" w:ascii="Times New Roman" w:hAnsi="Times New Roman" w:eastAsia="宋体" w:cs="Times New Roman"/>
                <w:bCs/>
                <w:color w:val="auto"/>
                <w:sz w:val="21"/>
                <w:szCs w:val="21"/>
                <w:u w:val="none"/>
                <w:lang w:eastAsia="zh-CN"/>
              </w:rPr>
            </w:pPr>
            <w:r>
              <w:rPr>
                <w:rFonts w:hint="default" w:ascii="Times New Roman" w:hAnsi="Times New Roman" w:eastAsia="宋体" w:cs="Times New Roman"/>
                <w:bCs/>
                <w:color w:val="auto"/>
                <w:sz w:val="21"/>
                <w:szCs w:val="21"/>
                <w:u w:val="none"/>
              </w:rPr>
              <w:t>因此，本项目的建设符合《湖南省“十四五”生态环境保护规划》中的相关要求</w:t>
            </w:r>
            <w:r>
              <w:rPr>
                <w:rFonts w:hint="eastAsia" w:ascii="Times New Roman" w:hAnsi="Times New Roman" w:eastAsia="宋体" w:cs="Times New Roman"/>
                <w:bCs/>
                <w:color w:val="auto"/>
                <w:sz w:val="21"/>
                <w:szCs w:val="21"/>
                <w:u w:val="none"/>
                <w:lang w:eastAsia="zh-CN"/>
              </w:rPr>
              <w:t>。</w:t>
            </w:r>
          </w:p>
          <w:p>
            <w:pPr>
              <w:pStyle w:val="12"/>
              <w:rPr>
                <w:rFonts w:hint="default" w:ascii="Times New Roman" w:hAnsi="Times New Roman" w:eastAsia="宋体" w:cs="Times New Roman"/>
                <w:b/>
                <w:bCs/>
                <w:sz w:val="21"/>
                <w:szCs w:val="21"/>
                <w:u w:val="single"/>
                <w:lang w:val="en-US" w:eastAsia="zh-CN"/>
              </w:rPr>
            </w:pPr>
            <w:r>
              <w:rPr>
                <w:rFonts w:hint="eastAsia" w:eastAsia="宋体" w:cs="Times New Roman"/>
                <w:b/>
                <w:bCs w:val="0"/>
                <w:color w:val="auto"/>
                <w:sz w:val="21"/>
                <w:szCs w:val="21"/>
                <w:u w:val="single"/>
                <w:lang w:val="en-US" w:eastAsia="zh-CN"/>
              </w:rPr>
              <w:t>7、</w:t>
            </w:r>
            <w:r>
              <w:rPr>
                <w:rFonts w:hint="default" w:ascii="Times New Roman" w:hAnsi="Times New Roman" w:eastAsia="宋体" w:cs="Times New Roman"/>
                <w:b/>
                <w:bCs/>
                <w:sz w:val="21"/>
                <w:szCs w:val="21"/>
                <w:u w:val="single"/>
                <w:lang w:val="en-US" w:eastAsia="zh-CN"/>
              </w:rPr>
              <w:t>与《长江经济带发展负面清单指南（试行，2022年版）》的符合性分析</w:t>
            </w:r>
          </w:p>
          <w:p>
            <w:pPr>
              <w:keepNext w:val="0"/>
              <w:keepLines w:val="0"/>
              <w:pageBreakBefore w:val="0"/>
              <w:kinsoku/>
              <w:wordWrap/>
              <w:overflowPunct/>
              <w:topLinePunct w:val="0"/>
              <w:autoSpaceDE/>
              <w:autoSpaceDN/>
              <w:bidi w:val="0"/>
              <w:adjustRightInd/>
              <w:spacing w:line="360" w:lineRule="auto"/>
              <w:ind w:right="0" w:firstLine="420" w:firstLineChars="200"/>
              <w:textAlignment w:val="auto"/>
              <w:rPr>
                <w:rFonts w:hint="default" w:ascii="Times New Roman" w:hAnsi="Times New Roman" w:eastAsia="宋体" w:cs="Times New Roman"/>
                <w:bCs/>
                <w:color w:val="auto"/>
                <w:sz w:val="21"/>
                <w:szCs w:val="21"/>
                <w:u w:val="single"/>
                <w:lang w:val="en-US" w:eastAsia="zh-CN"/>
              </w:rPr>
            </w:pPr>
            <w:r>
              <w:rPr>
                <w:rFonts w:hint="default" w:ascii="Times New Roman" w:hAnsi="Times New Roman" w:eastAsia="宋体" w:cs="Times New Roman"/>
                <w:bCs/>
                <w:color w:val="auto"/>
                <w:sz w:val="21"/>
                <w:szCs w:val="21"/>
                <w:u w:val="single"/>
                <w:lang w:val="en-US" w:eastAsia="zh-CN"/>
              </w:rPr>
              <w:t>本项目位于湖南省岳阳市湘阴县金龙新区金龙大道地生工业园内，属于工业用地，项目建设报废机动车回收拆解生产线，属于废弃资源综合利用业，本项目建设地点不在《长江经济带发展负面清单指南（试行，2022年版）》中规定禁止的区域，项目所从事的行业不属于《长江经济带发展负面清单指南（试行，2022年版）》中禁止的行业，因此，本项目建设与《长江经济带发展负面清单指南（试行，2022年版）》是相符的。</w:t>
            </w:r>
          </w:p>
          <w:p>
            <w:pPr>
              <w:widowControl w:val="0"/>
              <w:wordWrap/>
              <w:adjustRightInd w:val="0"/>
              <w:snapToGrid w:val="0"/>
              <w:spacing w:before="0" w:beforeAutospacing="0" w:after="0" w:afterAutospacing="0" w:line="460" w:lineRule="exact"/>
              <w:ind w:left="0" w:right="0" w:firstLine="422" w:firstLineChars="200"/>
              <w:textAlignment w:val="auto"/>
              <w:rPr>
                <w:rFonts w:hint="default" w:ascii="Times New Roman" w:hAnsi="Times New Roman" w:eastAsia="宋体" w:cs="Times New Roman"/>
                <w:b/>
                <w:bCs/>
                <w:sz w:val="21"/>
                <w:szCs w:val="21"/>
                <w:u w:val="single"/>
                <w:lang w:eastAsia="zh-CN"/>
              </w:rPr>
            </w:pPr>
            <w:r>
              <w:rPr>
                <w:rFonts w:hint="eastAsia" w:ascii="Times New Roman" w:hAnsi="Times New Roman" w:eastAsia="宋体" w:cs="Times New Roman"/>
                <w:b/>
                <w:bCs/>
                <w:sz w:val="21"/>
                <w:szCs w:val="21"/>
                <w:u w:val="single"/>
                <w:lang w:val="en-US" w:eastAsia="zh-CN"/>
              </w:rPr>
              <w:t>8</w:t>
            </w:r>
            <w:r>
              <w:rPr>
                <w:rFonts w:hint="default" w:ascii="Times New Roman" w:hAnsi="Times New Roman" w:eastAsia="宋体" w:cs="Times New Roman"/>
                <w:b/>
                <w:bCs/>
                <w:sz w:val="21"/>
                <w:szCs w:val="21"/>
                <w:u w:val="single"/>
                <w:lang w:eastAsia="zh-CN"/>
              </w:rPr>
              <w:t>、与《报废机动车拆解环境保护技术规范》（</w:t>
            </w:r>
            <w:r>
              <w:rPr>
                <w:rFonts w:hint="default" w:ascii="Times New Roman" w:hAnsi="Times New Roman" w:eastAsia="宋体" w:cs="Times New Roman"/>
                <w:b/>
                <w:bCs/>
                <w:sz w:val="21"/>
                <w:szCs w:val="21"/>
                <w:u w:val="single"/>
                <w:lang w:val="en-US"/>
              </w:rPr>
              <w:t>HJ348-20</w:t>
            </w:r>
            <w:r>
              <w:rPr>
                <w:rFonts w:hint="eastAsia" w:cs="Times New Roman"/>
                <w:b/>
                <w:bCs/>
                <w:sz w:val="21"/>
                <w:szCs w:val="21"/>
                <w:u w:val="single"/>
                <w:lang w:val="en-US" w:eastAsia="zh-CN"/>
              </w:rPr>
              <w:t>22</w:t>
            </w:r>
            <w:r>
              <w:rPr>
                <w:rFonts w:hint="default" w:ascii="Times New Roman" w:hAnsi="Times New Roman" w:eastAsia="宋体" w:cs="Times New Roman"/>
                <w:b/>
                <w:bCs/>
                <w:sz w:val="21"/>
                <w:szCs w:val="21"/>
                <w:u w:val="single"/>
                <w:lang w:eastAsia="zh-CN"/>
              </w:rPr>
              <w:t>）</w:t>
            </w:r>
            <w:bookmarkEnd w:id="9"/>
            <w:r>
              <w:rPr>
                <w:rFonts w:hint="default" w:ascii="Times New Roman" w:hAnsi="Times New Roman" w:eastAsia="宋体" w:cs="Times New Roman"/>
                <w:b/>
                <w:bCs/>
                <w:sz w:val="21"/>
                <w:szCs w:val="21"/>
                <w:u w:val="single"/>
                <w:lang w:eastAsia="zh-CN"/>
              </w:rPr>
              <w:t>符合性分析</w:t>
            </w:r>
          </w:p>
          <w:p>
            <w:pPr>
              <w:pStyle w:val="47"/>
              <w:widowControl w:val="0"/>
              <w:wordWrap/>
              <w:adjustRightInd w:val="0"/>
              <w:snapToGrid w:val="0"/>
              <w:spacing w:before="0" w:beforeAutospacing="0" w:after="0" w:afterAutospacing="0" w:line="460" w:lineRule="exact"/>
              <w:ind w:left="0" w:right="0" w:firstLine="420" w:firstLineChars="200"/>
              <w:jc w:val="both"/>
              <w:textAlignment w:val="auto"/>
              <w:rPr>
                <w:rFonts w:hint="default" w:ascii="Times New Roman" w:hAnsi="Times New Roman" w:eastAsia="宋体" w:cs="Times New Roman"/>
                <w:sz w:val="21"/>
                <w:szCs w:val="21"/>
                <w:u w:val="single"/>
                <w:lang w:val="en-US" w:eastAsia="zh-CN"/>
              </w:rPr>
            </w:pPr>
            <w:r>
              <w:rPr>
                <w:rFonts w:hint="default" w:ascii="Times New Roman" w:hAnsi="Times New Roman" w:eastAsia="宋体" w:cs="Times New Roman"/>
                <w:sz w:val="21"/>
                <w:szCs w:val="21"/>
                <w:u w:val="single"/>
                <w:lang w:val="en-US" w:eastAsia="zh-CN"/>
              </w:rPr>
              <w:t>本项目与《报废机动车拆解环境保护技术规范》（HJ348-2007）的符合性分析见详见表1-</w:t>
            </w:r>
            <w:r>
              <w:rPr>
                <w:rFonts w:hint="eastAsia" w:ascii="Times New Roman" w:hAnsi="Times New Roman" w:eastAsia="宋体" w:cs="Times New Roman"/>
                <w:sz w:val="21"/>
                <w:szCs w:val="21"/>
                <w:u w:val="single"/>
                <w:lang w:val="en-US" w:eastAsia="zh-CN"/>
              </w:rPr>
              <w:t>5</w:t>
            </w:r>
            <w:r>
              <w:rPr>
                <w:rFonts w:hint="default" w:ascii="Times New Roman" w:hAnsi="Times New Roman" w:eastAsia="宋体" w:cs="Times New Roman"/>
                <w:sz w:val="21"/>
                <w:szCs w:val="21"/>
                <w:u w:val="single"/>
                <w:lang w:val="en-US" w:eastAsia="zh-CN"/>
              </w:rPr>
              <w:t>。</w:t>
            </w:r>
          </w:p>
          <w:p>
            <w:pPr>
              <w:pStyle w:val="29"/>
              <w:widowControl w:val="0"/>
              <w:wordWrap/>
              <w:adjustRightInd w:val="0"/>
              <w:snapToGrid w:val="0"/>
              <w:spacing w:before="0" w:beforeAutospacing="0" w:after="0" w:afterAutospacing="0" w:line="460" w:lineRule="exact"/>
              <w:ind w:left="0" w:right="0"/>
              <w:jc w:val="center"/>
              <w:textAlignment w:val="auto"/>
              <w:rPr>
                <w:rFonts w:hint="default" w:ascii="Times New Roman" w:hAnsi="Times New Roman" w:eastAsia="宋体" w:cs="Times New Roman"/>
                <w:b/>
                <w:bCs/>
                <w:sz w:val="21"/>
                <w:szCs w:val="21"/>
                <w:u w:val="single"/>
                <w:lang w:val="en-US"/>
              </w:rPr>
            </w:pPr>
            <w:r>
              <w:rPr>
                <w:rFonts w:hint="default" w:ascii="Times New Roman" w:hAnsi="Times New Roman" w:eastAsia="宋体" w:cs="Times New Roman"/>
                <w:b/>
                <w:bCs/>
                <w:sz w:val="21"/>
                <w:szCs w:val="21"/>
                <w:u w:val="single"/>
                <w:lang w:eastAsia="zh-CN"/>
              </w:rPr>
              <w:t>表</w:t>
            </w:r>
            <w:r>
              <w:rPr>
                <w:rFonts w:hint="default" w:ascii="Times New Roman" w:hAnsi="Times New Roman" w:eastAsia="宋体" w:cs="Times New Roman"/>
                <w:b/>
                <w:bCs/>
                <w:sz w:val="21"/>
                <w:szCs w:val="21"/>
                <w:u w:val="single"/>
                <w:lang w:val="en-US" w:eastAsia="zh-CN"/>
              </w:rPr>
              <w:t>1-</w:t>
            </w:r>
            <w:r>
              <w:rPr>
                <w:rFonts w:hint="eastAsia" w:ascii="Times New Roman" w:hAnsi="Times New Roman" w:eastAsia="宋体" w:cs="Times New Roman"/>
                <w:b/>
                <w:bCs/>
                <w:sz w:val="21"/>
                <w:szCs w:val="21"/>
                <w:u w:val="single"/>
                <w:lang w:val="en-US" w:eastAsia="zh-CN"/>
              </w:rPr>
              <w:t>5</w:t>
            </w:r>
            <w:r>
              <w:rPr>
                <w:rFonts w:hint="default" w:ascii="Times New Roman" w:hAnsi="Times New Roman" w:eastAsia="宋体" w:cs="Times New Roman"/>
                <w:b/>
                <w:bCs/>
                <w:sz w:val="21"/>
                <w:szCs w:val="21"/>
                <w:u w:val="single"/>
                <w:lang w:val="en-US"/>
              </w:rPr>
              <w:t xml:space="preserve"> </w:t>
            </w:r>
            <w:r>
              <w:rPr>
                <w:rFonts w:hint="default" w:ascii="Times New Roman" w:hAnsi="Times New Roman" w:eastAsia="宋体" w:cs="Times New Roman"/>
                <w:b/>
                <w:bCs/>
                <w:sz w:val="21"/>
                <w:szCs w:val="21"/>
                <w:u w:val="single"/>
                <w:lang w:eastAsia="zh-CN"/>
              </w:rPr>
              <w:t>与《报废机动车拆解环境保护技术规范》相符性分析对照表</w:t>
            </w:r>
          </w:p>
          <w:tbl>
            <w:tblPr>
              <w:tblStyle w:val="34"/>
              <w:tblW w:w="6930"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57" w:type="dxa"/>
                <w:bottom w:w="0" w:type="dxa"/>
                <w:right w:w="57" w:type="dxa"/>
              </w:tblCellMar>
            </w:tblPr>
            <w:tblGrid>
              <w:gridCol w:w="559"/>
              <w:gridCol w:w="2805"/>
              <w:gridCol w:w="2766"/>
              <w:gridCol w:w="80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7" w:type="dxa"/>
                  <w:bottom w:w="0" w:type="dxa"/>
                  <w:right w:w="57" w:type="dxa"/>
                </w:tblCellMar>
              </w:tblPrEx>
              <w:trPr>
                <w:trHeight w:val="415" w:hRule="atLeast"/>
                <w:jc w:val="center"/>
              </w:trPr>
              <w:tc>
                <w:tcPr>
                  <w:tcW w:w="559" w:type="dxa"/>
                  <w:tcBorders>
                    <w:tl2br w:val="nil"/>
                    <w:tr2bl w:val="nil"/>
                  </w:tcBorders>
                  <w:vAlign w:val="center"/>
                </w:tcPr>
                <w:p>
                  <w:pPr>
                    <w:pStyle w:val="29"/>
                    <w:widowControl w:val="0"/>
                    <w:wordWrap/>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sz w:val="21"/>
                      <w:szCs w:val="21"/>
                      <w:u w:val="single"/>
                      <w:lang w:val="en-US"/>
                    </w:rPr>
                  </w:pPr>
                  <w:r>
                    <w:rPr>
                      <w:rFonts w:hint="default" w:ascii="Times New Roman" w:hAnsi="Times New Roman" w:eastAsia="宋体" w:cs="Times New Roman"/>
                      <w:sz w:val="21"/>
                      <w:szCs w:val="21"/>
                      <w:u w:val="single"/>
                    </w:rPr>
                    <w:t>项目</w:t>
                  </w:r>
                </w:p>
              </w:tc>
              <w:tc>
                <w:tcPr>
                  <w:tcW w:w="2805" w:type="dxa"/>
                  <w:tcBorders>
                    <w:tl2br w:val="nil"/>
                    <w:tr2bl w:val="nil"/>
                  </w:tcBorders>
                  <w:vAlign w:val="center"/>
                </w:tcPr>
                <w:p>
                  <w:pPr>
                    <w:pStyle w:val="29"/>
                    <w:widowControl w:val="0"/>
                    <w:wordWrap/>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sz w:val="21"/>
                      <w:szCs w:val="21"/>
                      <w:u w:val="single"/>
                      <w:lang w:val="en-US"/>
                    </w:rPr>
                  </w:pPr>
                  <w:r>
                    <w:rPr>
                      <w:rFonts w:hint="default" w:ascii="Times New Roman" w:hAnsi="Times New Roman" w:eastAsia="宋体" w:cs="Times New Roman"/>
                      <w:sz w:val="21"/>
                      <w:szCs w:val="21"/>
                      <w:u w:val="single"/>
                      <w:lang w:val="en-US"/>
                    </w:rPr>
                    <w:t>HJ348-20</w:t>
                  </w:r>
                  <w:r>
                    <w:rPr>
                      <w:rFonts w:hint="eastAsia" w:ascii="Times New Roman" w:hAnsi="Times New Roman" w:cs="Times New Roman"/>
                      <w:sz w:val="21"/>
                      <w:szCs w:val="21"/>
                      <w:u w:val="single"/>
                      <w:lang w:val="en-US" w:eastAsia="zh-CN"/>
                    </w:rPr>
                    <w:t>22</w:t>
                  </w:r>
                  <w:r>
                    <w:rPr>
                      <w:rFonts w:hint="default" w:ascii="Times New Roman" w:hAnsi="Times New Roman" w:eastAsia="宋体" w:cs="Times New Roman"/>
                      <w:sz w:val="21"/>
                      <w:szCs w:val="21"/>
                      <w:u w:val="single"/>
                    </w:rPr>
                    <w:t>有关规定</w:t>
                  </w:r>
                </w:p>
              </w:tc>
              <w:tc>
                <w:tcPr>
                  <w:tcW w:w="2766" w:type="dxa"/>
                  <w:tcBorders>
                    <w:tl2br w:val="nil"/>
                    <w:tr2bl w:val="nil"/>
                  </w:tcBorders>
                  <w:vAlign w:val="center"/>
                </w:tcPr>
                <w:p>
                  <w:pPr>
                    <w:pStyle w:val="29"/>
                    <w:widowControl w:val="0"/>
                    <w:wordWrap/>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sz w:val="21"/>
                      <w:szCs w:val="21"/>
                      <w:u w:val="single"/>
                      <w:lang w:val="en-US"/>
                    </w:rPr>
                  </w:pPr>
                  <w:r>
                    <w:rPr>
                      <w:rFonts w:hint="default" w:ascii="Times New Roman" w:hAnsi="Times New Roman" w:eastAsia="宋体" w:cs="Times New Roman"/>
                      <w:sz w:val="21"/>
                      <w:szCs w:val="21"/>
                      <w:u w:val="single"/>
                    </w:rPr>
                    <w:t>本项目</w:t>
                  </w:r>
                </w:p>
              </w:tc>
              <w:tc>
                <w:tcPr>
                  <w:tcW w:w="800" w:type="dxa"/>
                  <w:tcBorders>
                    <w:tl2br w:val="nil"/>
                    <w:tr2bl w:val="nil"/>
                  </w:tcBorders>
                  <w:vAlign w:val="center"/>
                </w:tcPr>
                <w:p>
                  <w:pPr>
                    <w:pStyle w:val="29"/>
                    <w:widowControl w:val="0"/>
                    <w:wordWrap/>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sz w:val="21"/>
                      <w:szCs w:val="21"/>
                      <w:u w:val="single"/>
                      <w:lang w:val="en-US" w:eastAsia="zh-CN"/>
                    </w:rPr>
                  </w:pPr>
                  <w:r>
                    <w:rPr>
                      <w:rFonts w:hint="default" w:ascii="Times New Roman" w:hAnsi="Times New Roman" w:eastAsia="宋体" w:cs="Times New Roman"/>
                      <w:sz w:val="21"/>
                      <w:szCs w:val="21"/>
                      <w:u w:val="single"/>
                      <w:lang w:val="en-US" w:eastAsia="zh-CN"/>
                    </w:rPr>
                    <w:t>符合性</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7" w:type="dxa"/>
                  <w:bottom w:w="0" w:type="dxa"/>
                  <w:right w:w="57" w:type="dxa"/>
                </w:tblCellMar>
              </w:tblPrEx>
              <w:trPr>
                <w:trHeight w:val="1097" w:hRule="atLeast"/>
                <w:jc w:val="center"/>
              </w:trPr>
              <w:tc>
                <w:tcPr>
                  <w:tcW w:w="559" w:type="dxa"/>
                  <w:tcBorders>
                    <w:tl2br w:val="nil"/>
                    <w:tr2bl w:val="nil"/>
                  </w:tcBorders>
                  <w:vAlign w:val="center"/>
                </w:tcPr>
                <w:p>
                  <w:pPr>
                    <w:pStyle w:val="29"/>
                    <w:widowControl w:val="0"/>
                    <w:wordWrap/>
                    <w:adjustRightInd w:val="0"/>
                    <w:snapToGrid w:val="0"/>
                    <w:spacing w:before="0" w:beforeAutospacing="0" w:after="0" w:afterAutospacing="0" w:line="240" w:lineRule="auto"/>
                    <w:ind w:left="0" w:right="0"/>
                    <w:jc w:val="center"/>
                    <w:textAlignment w:val="auto"/>
                    <w:rPr>
                      <w:rFonts w:hint="eastAsia" w:ascii="Times New Roman" w:hAnsi="Times New Roman" w:eastAsia="宋体" w:cs="Times New Roman"/>
                      <w:sz w:val="21"/>
                      <w:szCs w:val="21"/>
                      <w:u w:val="single"/>
                      <w:lang w:val="en-US" w:eastAsia="zh-CN"/>
                    </w:rPr>
                  </w:pPr>
                  <w:r>
                    <w:rPr>
                      <w:rFonts w:hint="eastAsia" w:ascii="Times New Roman" w:hAnsi="Times New Roman" w:cs="Times New Roman"/>
                      <w:sz w:val="21"/>
                      <w:szCs w:val="21"/>
                      <w:u w:val="single"/>
                      <w:lang w:val="en-US" w:eastAsia="zh-CN"/>
                    </w:rPr>
                    <w:t>1</w:t>
                  </w:r>
                </w:p>
              </w:tc>
              <w:tc>
                <w:tcPr>
                  <w:tcW w:w="2805" w:type="dxa"/>
                  <w:tcBorders>
                    <w:tl2br w:val="nil"/>
                    <w:tr2bl w:val="nil"/>
                  </w:tcBorders>
                  <w:vAlign w:val="center"/>
                </w:tcPr>
                <w:p>
                  <w:pPr>
                    <w:keepNext w:val="0"/>
                    <w:keepLines w:val="0"/>
                    <w:widowControl/>
                    <w:suppressLineNumbers w:val="0"/>
                    <w:jc w:val="left"/>
                    <w:rPr>
                      <w:rFonts w:hint="default" w:ascii="Times New Roman" w:hAnsi="Times New Roman" w:eastAsia="宋体" w:cs="Times New Roman"/>
                      <w:sz w:val="21"/>
                      <w:szCs w:val="21"/>
                      <w:u w:val="single"/>
                      <w:lang w:val="en-US"/>
                    </w:rPr>
                  </w:pPr>
                  <w:r>
                    <w:rPr>
                      <w:rFonts w:hint="eastAsia" w:ascii="Times New Roman" w:hAnsi="Times New Roman" w:eastAsia="宋体" w:cs="Times New Roman"/>
                      <w:kern w:val="0"/>
                      <w:sz w:val="21"/>
                      <w:szCs w:val="21"/>
                      <w:u w:val="single"/>
                      <w:lang w:val="en-US" w:eastAsia="zh-CN" w:bidi="ar-SA"/>
                    </w:rPr>
                    <w:t>报废机动车的拆解应遵循减量化、资源化和无害化的原则。报废机动车回收拆解企业应优先采用资源回收率高、污染物排放量少的工艺和设备，防范二次污染，实现减污降碳协同增效。</w:t>
                  </w:r>
                </w:p>
              </w:tc>
              <w:tc>
                <w:tcPr>
                  <w:tcW w:w="2766" w:type="dxa"/>
                  <w:tcBorders>
                    <w:tl2br w:val="nil"/>
                    <w:tr2bl w:val="nil"/>
                  </w:tcBorders>
                  <w:vAlign w:val="center"/>
                </w:tcPr>
                <w:p>
                  <w:pPr>
                    <w:pStyle w:val="29"/>
                    <w:widowControl w:val="0"/>
                    <w:wordWrap/>
                    <w:adjustRightInd w:val="0"/>
                    <w:snapToGrid w:val="0"/>
                    <w:spacing w:before="0" w:beforeAutospacing="0" w:after="0" w:afterAutospacing="0" w:line="240" w:lineRule="auto"/>
                    <w:ind w:left="0" w:right="0"/>
                    <w:jc w:val="left"/>
                    <w:textAlignment w:val="auto"/>
                    <w:rPr>
                      <w:rFonts w:hint="default" w:ascii="Times New Roman" w:hAnsi="Times New Roman" w:eastAsia="宋体" w:cs="Times New Roman"/>
                      <w:sz w:val="21"/>
                      <w:szCs w:val="21"/>
                      <w:u w:val="single"/>
                      <w:lang w:val="en-US" w:eastAsia="zh-CN"/>
                    </w:rPr>
                  </w:pPr>
                  <w:r>
                    <w:rPr>
                      <w:rFonts w:hint="eastAsia" w:ascii="Times New Roman" w:hAnsi="Times New Roman" w:cs="Times New Roman"/>
                      <w:sz w:val="21"/>
                      <w:szCs w:val="21"/>
                      <w:u w:val="single"/>
                      <w:lang w:val="en-US" w:eastAsia="zh-CN"/>
                    </w:rPr>
                    <w:t>本项目拆解作业遵循</w:t>
                  </w:r>
                  <w:r>
                    <w:rPr>
                      <w:rFonts w:hint="eastAsia" w:ascii="Times New Roman" w:hAnsi="Times New Roman" w:eastAsia="宋体" w:cs="Times New Roman"/>
                      <w:kern w:val="0"/>
                      <w:sz w:val="21"/>
                      <w:szCs w:val="21"/>
                      <w:u w:val="single"/>
                      <w:lang w:val="en-US" w:eastAsia="zh-CN" w:bidi="ar-SA"/>
                    </w:rPr>
                    <w:t>减量化、资源化和无害化的原则，采用先进的工艺设备，减少二次污染，且本项目产生污染物的环节也配备了废气、废水等治理设施。实现减污降碳协同增效。</w:t>
                  </w:r>
                </w:p>
              </w:tc>
              <w:tc>
                <w:tcPr>
                  <w:tcW w:w="800" w:type="dxa"/>
                  <w:tcBorders>
                    <w:tl2br w:val="nil"/>
                    <w:tr2bl w:val="nil"/>
                  </w:tcBorders>
                  <w:vAlign w:val="center"/>
                </w:tcPr>
                <w:p>
                  <w:pPr>
                    <w:pStyle w:val="29"/>
                    <w:widowControl w:val="0"/>
                    <w:wordWrap/>
                    <w:adjustRightInd w:val="0"/>
                    <w:snapToGrid w:val="0"/>
                    <w:spacing w:before="0" w:beforeAutospacing="0" w:after="0" w:afterAutospacing="0" w:line="240" w:lineRule="auto"/>
                    <w:ind w:left="0" w:right="0"/>
                    <w:jc w:val="center"/>
                    <w:textAlignment w:val="auto"/>
                    <w:rPr>
                      <w:rFonts w:hint="eastAsia" w:ascii="Times New Roman" w:hAnsi="Times New Roman" w:eastAsia="宋体" w:cs="Times New Roman"/>
                      <w:sz w:val="21"/>
                      <w:szCs w:val="21"/>
                      <w:u w:val="single"/>
                      <w:lang w:val="en-US" w:eastAsia="zh-CN"/>
                    </w:rPr>
                  </w:pPr>
                  <w:r>
                    <w:rPr>
                      <w:rFonts w:hint="eastAsia" w:ascii="Times New Roman" w:hAnsi="Times New Roman" w:cs="Times New Roman"/>
                      <w:sz w:val="21"/>
                      <w:szCs w:val="21"/>
                      <w:u w:val="single"/>
                      <w:lang w:val="en-US" w:eastAsia="zh-CN"/>
                    </w:rPr>
                    <w:t>符合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7" w:type="dxa"/>
                  <w:bottom w:w="0" w:type="dxa"/>
                  <w:right w:w="57" w:type="dxa"/>
                </w:tblCellMar>
              </w:tblPrEx>
              <w:trPr>
                <w:trHeight w:val="1097" w:hRule="atLeast"/>
                <w:jc w:val="center"/>
              </w:trPr>
              <w:tc>
                <w:tcPr>
                  <w:tcW w:w="559" w:type="dxa"/>
                  <w:tcBorders>
                    <w:tl2br w:val="nil"/>
                    <w:tr2bl w:val="nil"/>
                  </w:tcBorders>
                  <w:vAlign w:val="center"/>
                </w:tcPr>
                <w:p>
                  <w:pPr>
                    <w:pStyle w:val="29"/>
                    <w:widowControl w:val="0"/>
                    <w:wordWrap/>
                    <w:adjustRightInd w:val="0"/>
                    <w:snapToGrid w:val="0"/>
                    <w:spacing w:before="0" w:beforeAutospacing="0" w:after="0" w:afterAutospacing="0" w:line="240" w:lineRule="auto"/>
                    <w:ind w:left="0" w:right="0"/>
                    <w:jc w:val="center"/>
                    <w:textAlignment w:val="auto"/>
                    <w:rPr>
                      <w:rFonts w:hint="eastAsia" w:ascii="Times New Roman" w:hAnsi="Times New Roman" w:cs="Times New Roman"/>
                      <w:sz w:val="21"/>
                      <w:szCs w:val="21"/>
                      <w:u w:val="single"/>
                      <w:lang w:val="en-US" w:eastAsia="zh-CN"/>
                    </w:rPr>
                  </w:pPr>
                  <w:r>
                    <w:rPr>
                      <w:rFonts w:hint="eastAsia" w:ascii="Times New Roman" w:hAnsi="Times New Roman" w:cs="Times New Roman"/>
                      <w:sz w:val="21"/>
                      <w:szCs w:val="21"/>
                      <w:u w:val="single"/>
                      <w:lang w:val="en-US" w:eastAsia="zh-CN"/>
                    </w:rPr>
                    <w:t>2</w:t>
                  </w:r>
                </w:p>
              </w:tc>
              <w:tc>
                <w:tcPr>
                  <w:tcW w:w="2805" w:type="dxa"/>
                  <w:tcBorders>
                    <w:tl2br w:val="nil"/>
                    <w:tr2bl w:val="nil"/>
                  </w:tcBorders>
                  <w:vAlign w:val="center"/>
                </w:tcPr>
                <w:p>
                  <w:pPr>
                    <w:keepNext w:val="0"/>
                    <w:keepLines w:val="0"/>
                    <w:widowControl/>
                    <w:suppressLineNumbers w:val="0"/>
                    <w:jc w:val="left"/>
                    <w:rPr>
                      <w:rFonts w:hint="default" w:ascii="Times New Roman" w:hAnsi="Times New Roman" w:eastAsia="宋体" w:cs="Times New Roman"/>
                      <w:sz w:val="21"/>
                      <w:szCs w:val="21"/>
                      <w:u w:val="single"/>
                      <w:lang w:val="en-US"/>
                    </w:rPr>
                  </w:pPr>
                  <w:r>
                    <w:rPr>
                      <w:rFonts w:hint="eastAsia" w:ascii="Times New Roman" w:hAnsi="Times New Roman" w:eastAsia="宋体" w:cs="Times New Roman"/>
                      <w:kern w:val="0"/>
                      <w:sz w:val="21"/>
                      <w:szCs w:val="21"/>
                      <w:u w:val="single"/>
                      <w:lang w:val="en-US" w:eastAsia="zh-CN" w:bidi="ar-SA"/>
                    </w:rPr>
                    <w:t>报废机动车拆解建设项目选址不应位于国务院和国务院有关主管部门及省、自治区、直辖市人民政府划定的生态保护红线区域、永久基本农田和其他需要特别保护的区域内。</w:t>
                  </w:r>
                </w:p>
              </w:tc>
              <w:tc>
                <w:tcPr>
                  <w:tcW w:w="2766" w:type="dxa"/>
                  <w:tcBorders>
                    <w:tl2br w:val="nil"/>
                    <w:tr2bl w:val="nil"/>
                  </w:tcBorders>
                  <w:vAlign w:val="center"/>
                </w:tcPr>
                <w:p>
                  <w:pPr>
                    <w:pStyle w:val="29"/>
                    <w:widowControl w:val="0"/>
                    <w:wordWrap/>
                    <w:adjustRightInd w:val="0"/>
                    <w:snapToGrid w:val="0"/>
                    <w:spacing w:before="0" w:beforeAutospacing="0" w:after="0" w:afterAutospacing="0" w:line="240" w:lineRule="auto"/>
                    <w:ind w:left="0" w:right="0"/>
                    <w:jc w:val="left"/>
                    <w:textAlignment w:val="auto"/>
                    <w:rPr>
                      <w:rFonts w:hint="default" w:ascii="Times New Roman" w:hAnsi="Times New Roman" w:eastAsia="宋体" w:cs="Times New Roman"/>
                      <w:sz w:val="21"/>
                      <w:szCs w:val="21"/>
                      <w:u w:val="single"/>
                      <w:lang w:val="en-US" w:eastAsia="zh-CN"/>
                    </w:rPr>
                  </w:pPr>
                  <w:r>
                    <w:rPr>
                      <w:rFonts w:hint="eastAsia" w:ascii="Times New Roman" w:hAnsi="Times New Roman" w:cs="Times New Roman"/>
                      <w:sz w:val="21"/>
                      <w:szCs w:val="21"/>
                      <w:u w:val="single"/>
                      <w:lang w:val="en-US" w:eastAsia="zh-CN"/>
                    </w:rPr>
                    <w:t>本项目选址位于</w:t>
                  </w:r>
                  <w:r>
                    <w:rPr>
                      <w:rFonts w:hint="eastAsia" w:eastAsia="宋体" w:cs="Times New Roman"/>
                      <w:color w:val="auto"/>
                      <w:sz w:val="21"/>
                      <w:szCs w:val="21"/>
                      <w:u w:val="single"/>
                      <w:lang w:eastAsia="zh-CN"/>
                    </w:rPr>
                    <w:t>湘阴县金龙新区金龙大道地生工业园内，</w:t>
                  </w:r>
                  <w:r>
                    <w:rPr>
                      <w:rFonts w:hint="eastAsia" w:eastAsia="宋体" w:cs="Times New Roman"/>
                      <w:color w:val="auto"/>
                      <w:sz w:val="21"/>
                      <w:szCs w:val="21"/>
                      <w:u w:val="single"/>
                      <w:lang w:val="en-US" w:eastAsia="zh-CN"/>
                    </w:rPr>
                    <w:t>属于工业用地，不涉及</w:t>
                  </w:r>
                  <w:r>
                    <w:rPr>
                      <w:rFonts w:hint="eastAsia" w:ascii="Times New Roman" w:hAnsi="Times New Roman" w:eastAsia="宋体" w:cs="Times New Roman"/>
                      <w:kern w:val="0"/>
                      <w:sz w:val="21"/>
                      <w:szCs w:val="21"/>
                      <w:u w:val="single"/>
                      <w:lang w:val="en-US" w:eastAsia="zh-CN" w:bidi="ar-SA"/>
                    </w:rPr>
                    <w:t>国务院和国务院有关主管部门及省、自治区、直辖市人民政府划定的生态保护红线区域、永久基本农田和其他需要特别保护的区域。</w:t>
                  </w:r>
                </w:p>
              </w:tc>
              <w:tc>
                <w:tcPr>
                  <w:tcW w:w="800" w:type="dxa"/>
                  <w:tcBorders>
                    <w:tl2br w:val="nil"/>
                    <w:tr2bl w:val="nil"/>
                  </w:tcBorders>
                  <w:vAlign w:val="center"/>
                </w:tcPr>
                <w:p>
                  <w:pPr>
                    <w:widowControl w:val="0"/>
                    <w:wordWrap/>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sz w:val="21"/>
                      <w:szCs w:val="21"/>
                      <w:u w:val="single"/>
                      <w:lang w:val="en-US"/>
                    </w:rPr>
                  </w:pPr>
                  <w:r>
                    <w:rPr>
                      <w:rFonts w:hint="eastAsia" w:ascii="Times New Roman" w:hAnsi="Times New Roman" w:cs="Times New Roman"/>
                      <w:sz w:val="21"/>
                      <w:szCs w:val="21"/>
                      <w:u w:val="single"/>
                      <w:lang w:val="en-US" w:eastAsia="zh-CN"/>
                    </w:rPr>
                    <w:t>符合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7" w:type="dxa"/>
                  <w:bottom w:w="0" w:type="dxa"/>
                  <w:right w:w="57" w:type="dxa"/>
                </w:tblCellMar>
              </w:tblPrEx>
              <w:trPr>
                <w:trHeight w:val="863" w:hRule="atLeast"/>
                <w:jc w:val="center"/>
              </w:trPr>
              <w:tc>
                <w:tcPr>
                  <w:tcW w:w="559" w:type="dxa"/>
                  <w:tcBorders>
                    <w:tl2br w:val="nil"/>
                    <w:tr2bl w:val="nil"/>
                  </w:tcBorders>
                  <w:vAlign w:val="center"/>
                </w:tcPr>
                <w:p>
                  <w:pPr>
                    <w:pStyle w:val="29"/>
                    <w:widowControl w:val="0"/>
                    <w:wordWrap/>
                    <w:adjustRightInd w:val="0"/>
                    <w:snapToGrid w:val="0"/>
                    <w:spacing w:before="0" w:beforeAutospacing="0" w:after="0" w:afterAutospacing="0" w:line="240" w:lineRule="auto"/>
                    <w:ind w:left="0" w:right="0"/>
                    <w:jc w:val="center"/>
                    <w:textAlignment w:val="auto"/>
                    <w:rPr>
                      <w:rFonts w:hint="eastAsia" w:ascii="Times New Roman" w:hAnsi="Times New Roman" w:cs="Times New Roman"/>
                      <w:sz w:val="21"/>
                      <w:szCs w:val="21"/>
                      <w:u w:val="single"/>
                      <w:lang w:val="en-US" w:eastAsia="zh-CN"/>
                    </w:rPr>
                  </w:pPr>
                  <w:r>
                    <w:rPr>
                      <w:rFonts w:hint="eastAsia" w:ascii="Times New Roman" w:hAnsi="Times New Roman" w:cs="Times New Roman"/>
                      <w:sz w:val="21"/>
                      <w:szCs w:val="21"/>
                      <w:u w:val="single"/>
                      <w:lang w:val="en-US" w:eastAsia="zh-CN"/>
                    </w:rPr>
                    <w:t>3</w:t>
                  </w:r>
                </w:p>
              </w:tc>
              <w:tc>
                <w:tcPr>
                  <w:tcW w:w="2805" w:type="dxa"/>
                  <w:tcBorders>
                    <w:tl2br w:val="nil"/>
                    <w:tr2bl w:val="nil"/>
                  </w:tcBorders>
                  <w:vAlign w:val="center"/>
                </w:tcPr>
                <w:p>
                  <w:pPr>
                    <w:keepNext w:val="0"/>
                    <w:keepLines w:val="0"/>
                    <w:widowControl/>
                    <w:suppressLineNumbers w:val="0"/>
                    <w:jc w:val="left"/>
                    <w:rPr>
                      <w:rFonts w:hint="default" w:ascii="Times New Roman" w:hAnsi="Times New Roman" w:eastAsia="宋体" w:cs="Times New Roman"/>
                      <w:kern w:val="0"/>
                      <w:sz w:val="21"/>
                      <w:szCs w:val="21"/>
                      <w:u w:val="single"/>
                      <w:lang w:val="en-US" w:eastAsia="zh-CN" w:bidi="ar-SA"/>
                    </w:rPr>
                  </w:pPr>
                  <w:r>
                    <w:rPr>
                      <w:rFonts w:hint="eastAsia" w:ascii="Times New Roman" w:hAnsi="Times New Roman" w:eastAsia="宋体" w:cs="Times New Roman"/>
                      <w:kern w:val="0"/>
                      <w:sz w:val="21"/>
                      <w:szCs w:val="21"/>
                      <w:u w:val="single"/>
                      <w:lang w:val="en-US" w:eastAsia="zh-CN" w:bidi="ar-SA"/>
                    </w:rPr>
                    <w:t>报废机动车回收拆解企业应具备集中的运营场地，并实行封闭式规范管理。</w:t>
                  </w:r>
                </w:p>
              </w:tc>
              <w:tc>
                <w:tcPr>
                  <w:tcW w:w="2766" w:type="dxa"/>
                  <w:tcBorders>
                    <w:tl2br w:val="nil"/>
                    <w:tr2bl w:val="nil"/>
                  </w:tcBorders>
                  <w:vAlign w:val="center"/>
                </w:tcPr>
                <w:p>
                  <w:pPr>
                    <w:pStyle w:val="29"/>
                    <w:widowControl w:val="0"/>
                    <w:wordWrap/>
                    <w:adjustRightInd w:val="0"/>
                    <w:snapToGrid w:val="0"/>
                    <w:spacing w:before="0" w:beforeAutospacing="0" w:after="0" w:afterAutospacing="0" w:line="240" w:lineRule="auto"/>
                    <w:ind w:left="0" w:right="0"/>
                    <w:jc w:val="left"/>
                    <w:textAlignment w:val="auto"/>
                    <w:rPr>
                      <w:rFonts w:hint="default" w:ascii="Times New Roman" w:hAnsi="Times New Roman" w:eastAsia="宋体" w:cs="Times New Roman"/>
                      <w:sz w:val="21"/>
                      <w:szCs w:val="21"/>
                      <w:u w:val="single"/>
                      <w:lang w:val="en-US" w:eastAsia="zh-CN"/>
                    </w:rPr>
                  </w:pPr>
                  <w:r>
                    <w:rPr>
                      <w:rFonts w:hint="eastAsia" w:ascii="Times New Roman" w:hAnsi="Times New Roman" w:cs="Times New Roman"/>
                      <w:sz w:val="21"/>
                      <w:szCs w:val="21"/>
                      <w:u w:val="single"/>
                      <w:lang w:val="en-US" w:eastAsia="zh-CN"/>
                    </w:rPr>
                    <w:t>本项目场地为两个大型封闭式生产车间，符合</w:t>
                  </w:r>
                  <w:r>
                    <w:rPr>
                      <w:rFonts w:hint="eastAsia" w:ascii="Times New Roman" w:hAnsi="Times New Roman" w:eastAsia="宋体" w:cs="Times New Roman"/>
                      <w:kern w:val="0"/>
                      <w:sz w:val="21"/>
                      <w:szCs w:val="21"/>
                      <w:u w:val="single"/>
                      <w:lang w:val="en-US" w:eastAsia="zh-CN" w:bidi="ar-SA"/>
                    </w:rPr>
                    <w:t>报废机动车回收拆解场地要求。</w:t>
                  </w:r>
                </w:p>
              </w:tc>
              <w:tc>
                <w:tcPr>
                  <w:tcW w:w="800" w:type="dxa"/>
                  <w:tcBorders>
                    <w:tl2br w:val="nil"/>
                    <w:tr2bl w:val="nil"/>
                  </w:tcBorders>
                  <w:vAlign w:val="center"/>
                </w:tcPr>
                <w:p>
                  <w:pPr>
                    <w:widowControl w:val="0"/>
                    <w:wordWrap/>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sz w:val="21"/>
                      <w:szCs w:val="21"/>
                      <w:u w:val="single"/>
                      <w:lang w:val="en-US"/>
                    </w:rPr>
                  </w:pPr>
                  <w:r>
                    <w:rPr>
                      <w:rFonts w:hint="eastAsia" w:ascii="Times New Roman" w:hAnsi="Times New Roman" w:cs="Times New Roman"/>
                      <w:sz w:val="21"/>
                      <w:szCs w:val="21"/>
                      <w:u w:val="single"/>
                      <w:lang w:val="en-US" w:eastAsia="zh-CN"/>
                    </w:rPr>
                    <w:t>符合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7" w:type="dxa"/>
                  <w:bottom w:w="0" w:type="dxa"/>
                  <w:right w:w="57" w:type="dxa"/>
                </w:tblCellMar>
              </w:tblPrEx>
              <w:trPr>
                <w:trHeight w:val="2120" w:hRule="atLeast"/>
                <w:jc w:val="center"/>
              </w:trPr>
              <w:tc>
                <w:tcPr>
                  <w:tcW w:w="559" w:type="dxa"/>
                  <w:tcBorders>
                    <w:tl2br w:val="nil"/>
                    <w:tr2bl w:val="nil"/>
                  </w:tcBorders>
                  <w:vAlign w:val="center"/>
                </w:tcPr>
                <w:p>
                  <w:pPr>
                    <w:pStyle w:val="29"/>
                    <w:widowControl w:val="0"/>
                    <w:wordWrap/>
                    <w:adjustRightInd w:val="0"/>
                    <w:snapToGrid w:val="0"/>
                    <w:spacing w:before="0" w:beforeAutospacing="0" w:after="0" w:afterAutospacing="0" w:line="240" w:lineRule="auto"/>
                    <w:ind w:left="0" w:right="0"/>
                    <w:jc w:val="center"/>
                    <w:textAlignment w:val="auto"/>
                    <w:rPr>
                      <w:rFonts w:hint="eastAsia" w:ascii="Times New Roman" w:hAnsi="Times New Roman" w:cs="Times New Roman"/>
                      <w:sz w:val="21"/>
                      <w:szCs w:val="21"/>
                      <w:u w:val="single"/>
                      <w:lang w:val="en-US" w:eastAsia="zh-CN"/>
                    </w:rPr>
                  </w:pPr>
                  <w:r>
                    <w:rPr>
                      <w:rFonts w:hint="eastAsia" w:ascii="Times New Roman" w:hAnsi="Times New Roman" w:cs="Times New Roman"/>
                      <w:sz w:val="21"/>
                      <w:szCs w:val="21"/>
                      <w:u w:val="single"/>
                      <w:lang w:val="en-US" w:eastAsia="zh-CN"/>
                    </w:rPr>
                    <w:t>4</w:t>
                  </w:r>
                </w:p>
              </w:tc>
              <w:tc>
                <w:tcPr>
                  <w:tcW w:w="2805" w:type="dxa"/>
                  <w:tcBorders>
                    <w:tl2br w:val="nil"/>
                    <w:tr2bl w:val="nil"/>
                  </w:tcBorders>
                  <w:vAlign w:val="center"/>
                </w:tcPr>
                <w:p>
                  <w:pPr>
                    <w:keepNext w:val="0"/>
                    <w:keepLines w:val="0"/>
                    <w:widowControl/>
                    <w:suppressLineNumbers w:val="0"/>
                    <w:jc w:val="left"/>
                    <w:rPr>
                      <w:rFonts w:hint="eastAsia" w:ascii="Times New Roman" w:hAnsi="Times New Roman" w:eastAsia="宋体" w:cs="Times New Roman"/>
                      <w:kern w:val="0"/>
                      <w:sz w:val="21"/>
                      <w:szCs w:val="21"/>
                      <w:u w:val="single"/>
                      <w:lang w:val="en-US" w:eastAsia="zh-CN" w:bidi="ar-SA"/>
                    </w:rPr>
                  </w:pPr>
                  <w:r>
                    <w:rPr>
                      <w:rFonts w:hint="eastAsia" w:ascii="Times New Roman" w:hAnsi="Times New Roman" w:eastAsia="宋体" w:cs="Times New Roman"/>
                      <w:kern w:val="0"/>
                      <w:sz w:val="21"/>
                      <w:szCs w:val="21"/>
                      <w:u w:val="single"/>
                      <w:lang w:val="en-US" w:eastAsia="zh-CN" w:bidi="ar-SA"/>
                    </w:rPr>
                    <w:t xml:space="preserve">报废机动车回收拆解企业应根据 </w:t>
                  </w:r>
                  <w:r>
                    <w:rPr>
                      <w:rFonts w:hint="default" w:ascii="Times New Roman" w:hAnsi="Times New Roman" w:eastAsia="宋体" w:cs="Times New Roman"/>
                      <w:kern w:val="0"/>
                      <w:sz w:val="21"/>
                      <w:szCs w:val="21"/>
                      <w:u w:val="single"/>
                      <w:lang w:val="en-US" w:eastAsia="zh-CN" w:bidi="ar-SA"/>
                    </w:rPr>
                    <w:t>HJ 1034</w:t>
                  </w:r>
                  <w:r>
                    <w:rPr>
                      <w:rFonts w:hint="eastAsia" w:ascii="Times New Roman" w:hAnsi="Times New Roman" w:eastAsia="宋体" w:cs="Times New Roman"/>
                      <w:kern w:val="0"/>
                      <w:sz w:val="21"/>
                      <w:szCs w:val="21"/>
                      <w:u w:val="single"/>
                      <w:lang w:val="en-US" w:eastAsia="zh-CN" w:bidi="ar-SA"/>
                    </w:rPr>
                    <w:t>、</w:t>
                  </w:r>
                  <w:r>
                    <w:rPr>
                      <w:rFonts w:hint="default" w:ascii="Times New Roman" w:hAnsi="Times New Roman" w:eastAsia="宋体" w:cs="Times New Roman"/>
                      <w:kern w:val="0"/>
                      <w:sz w:val="21"/>
                      <w:szCs w:val="21"/>
                      <w:u w:val="single"/>
                      <w:lang w:val="en-US" w:eastAsia="zh-CN" w:bidi="ar-SA"/>
                    </w:rPr>
                    <w:t xml:space="preserve">HJ 1200 </w:t>
                  </w:r>
                  <w:r>
                    <w:rPr>
                      <w:rFonts w:hint="eastAsia" w:ascii="Times New Roman" w:hAnsi="Times New Roman" w:eastAsia="宋体" w:cs="Times New Roman"/>
                      <w:kern w:val="0"/>
                      <w:sz w:val="21"/>
                      <w:szCs w:val="21"/>
                      <w:u w:val="single"/>
                      <w:lang w:val="en-US" w:eastAsia="zh-CN" w:bidi="ar-SA"/>
                    </w:rPr>
                    <w:t xml:space="preserve">等规定取得排污许可证，并按照排污许可证管理要求进行规范排污。产生的废气、废水、噪声、固体废物等排放应满足国家和地方的污染物排放标准 </w:t>
                  </w:r>
                </w:p>
                <w:p>
                  <w:pPr>
                    <w:keepNext w:val="0"/>
                    <w:keepLines w:val="0"/>
                    <w:widowControl/>
                    <w:suppressLineNumbers w:val="0"/>
                    <w:jc w:val="left"/>
                    <w:rPr>
                      <w:rFonts w:hint="default" w:ascii="Times New Roman" w:hAnsi="Times New Roman" w:eastAsia="宋体" w:cs="Times New Roman"/>
                      <w:kern w:val="0"/>
                      <w:sz w:val="21"/>
                      <w:szCs w:val="21"/>
                      <w:u w:val="single"/>
                      <w:lang w:val="en-US" w:eastAsia="zh-CN" w:bidi="ar-SA"/>
                    </w:rPr>
                  </w:pPr>
                  <w:r>
                    <w:rPr>
                      <w:rFonts w:hint="eastAsia" w:ascii="Times New Roman" w:hAnsi="Times New Roman" w:eastAsia="宋体" w:cs="Times New Roman"/>
                      <w:kern w:val="0"/>
                      <w:sz w:val="21"/>
                      <w:szCs w:val="21"/>
                      <w:u w:val="single"/>
                      <w:lang w:val="en-US" w:eastAsia="zh-CN" w:bidi="ar-SA"/>
                    </w:rPr>
                    <w:t>与排污许可要求，产生的固体废物应按照国家有关环境保护规定和标准要求妥善贮存、利用和处置。</w:t>
                  </w:r>
                </w:p>
              </w:tc>
              <w:tc>
                <w:tcPr>
                  <w:tcW w:w="2766" w:type="dxa"/>
                  <w:tcBorders>
                    <w:tl2br w:val="nil"/>
                    <w:tr2bl w:val="nil"/>
                  </w:tcBorders>
                  <w:vAlign w:val="center"/>
                </w:tcPr>
                <w:p>
                  <w:pPr>
                    <w:pStyle w:val="29"/>
                    <w:widowControl w:val="0"/>
                    <w:wordWrap/>
                    <w:adjustRightInd w:val="0"/>
                    <w:snapToGrid w:val="0"/>
                    <w:spacing w:before="0" w:beforeAutospacing="0" w:after="0" w:afterAutospacing="0" w:line="240" w:lineRule="auto"/>
                    <w:ind w:left="0" w:right="0"/>
                    <w:jc w:val="left"/>
                    <w:textAlignment w:val="auto"/>
                    <w:rPr>
                      <w:rFonts w:hint="default" w:ascii="Times New Roman" w:hAnsi="Times New Roman" w:eastAsia="宋体" w:cs="Times New Roman"/>
                      <w:sz w:val="21"/>
                      <w:szCs w:val="21"/>
                      <w:u w:val="single"/>
                      <w:lang w:val="en-US" w:eastAsia="zh-CN"/>
                    </w:rPr>
                  </w:pPr>
                  <w:r>
                    <w:rPr>
                      <w:rFonts w:hint="eastAsia" w:ascii="Times New Roman" w:hAnsi="Times New Roman" w:cs="Times New Roman"/>
                      <w:sz w:val="21"/>
                      <w:szCs w:val="21"/>
                      <w:u w:val="single"/>
                      <w:lang w:val="en-US" w:eastAsia="zh-CN"/>
                    </w:rPr>
                    <w:t>本项目建设单位取得环评批复后，会</w:t>
                  </w:r>
                  <w:r>
                    <w:rPr>
                      <w:rFonts w:hint="eastAsia" w:ascii="Times New Roman" w:hAnsi="Times New Roman" w:eastAsia="宋体" w:cs="Times New Roman"/>
                      <w:kern w:val="0"/>
                      <w:sz w:val="21"/>
                      <w:szCs w:val="21"/>
                      <w:u w:val="single"/>
                      <w:lang w:val="en-US" w:eastAsia="zh-CN" w:bidi="ar-SA"/>
                    </w:rPr>
                    <w:t xml:space="preserve">根据 </w:t>
                  </w:r>
                  <w:r>
                    <w:rPr>
                      <w:rFonts w:hint="default" w:ascii="Times New Roman" w:hAnsi="Times New Roman" w:eastAsia="宋体" w:cs="Times New Roman"/>
                      <w:kern w:val="0"/>
                      <w:sz w:val="21"/>
                      <w:szCs w:val="21"/>
                      <w:u w:val="single"/>
                      <w:lang w:val="en-US" w:eastAsia="zh-CN" w:bidi="ar-SA"/>
                    </w:rPr>
                    <w:t>HJ 1034</w:t>
                  </w:r>
                  <w:r>
                    <w:rPr>
                      <w:rFonts w:hint="eastAsia" w:ascii="Times New Roman" w:hAnsi="Times New Roman" w:eastAsia="宋体" w:cs="Times New Roman"/>
                      <w:kern w:val="0"/>
                      <w:sz w:val="21"/>
                      <w:szCs w:val="21"/>
                      <w:u w:val="single"/>
                      <w:lang w:val="en-US" w:eastAsia="zh-CN" w:bidi="ar-SA"/>
                    </w:rPr>
                    <w:t>、</w:t>
                  </w:r>
                  <w:r>
                    <w:rPr>
                      <w:rFonts w:hint="default" w:ascii="Times New Roman" w:hAnsi="Times New Roman" w:eastAsia="宋体" w:cs="Times New Roman"/>
                      <w:kern w:val="0"/>
                      <w:sz w:val="21"/>
                      <w:szCs w:val="21"/>
                      <w:u w:val="single"/>
                      <w:lang w:val="en-US" w:eastAsia="zh-CN" w:bidi="ar-SA"/>
                    </w:rPr>
                    <w:t xml:space="preserve">HJ 1200 </w:t>
                  </w:r>
                  <w:r>
                    <w:rPr>
                      <w:rFonts w:hint="eastAsia" w:ascii="Times New Roman" w:hAnsi="Times New Roman" w:eastAsia="宋体" w:cs="Times New Roman"/>
                      <w:kern w:val="0"/>
                      <w:sz w:val="21"/>
                      <w:szCs w:val="21"/>
                      <w:u w:val="single"/>
                      <w:lang w:val="en-US" w:eastAsia="zh-CN" w:bidi="ar-SA"/>
                    </w:rPr>
                    <w:t>等规定申请排污许可证，并按照排污许可证管理要求进行规范排污。本项目产生的废气、废水、噪声等排放采取本环评提出的环保措施后可实现达标排放，严格遵守排污许可要求，产生的固体废物按照国家有关环境保护规定和标准要求妥善贮存、利用和处置。</w:t>
                  </w:r>
                </w:p>
              </w:tc>
              <w:tc>
                <w:tcPr>
                  <w:tcW w:w="800" w:type="dxa"/>
                  <w:tcBorders>
                    <w:tl2br w:val="nil"/>
                    <w:tr2bl w:val="nil"/>
                  </w:tcBorders>
                  <w:vAlign w:val="center"/>
                </w:tcPr>
                <w:p>
                  <w:pPr>
                    <w:widowControl w:val="0"/>
                    <w:wordWrap/>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sz w:val="21"/>
                      <w:szCs w:val="21"/>
                      <w:u w:val="single"/>
                      <w:lang w:val="en-US"/>
                    </w:rPr>
                  </w:pPr>
                  <w:r>
                    <w:rPr>
                      <w:rFonts w:hint="eastAsia" w:ascii="Times New Roman" w:hAnsi="Times New Roman" w:cs="Times New Roman"/>
                      <w:sz w:val="21"/>
                      <w:szCs w:val="21"/>
                      <w:u w:val="single"/>
                      <w:lang w:val="en-US" w:eastAsia="zh-CN"/>
                    </w:rPr>
                    <w:t>符合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7" w:type="dxa"/>
                  <w:bottom w:w="0" w:type="dxa"/>
                  <w:right w:w="57" w:type="dxa"/>
                </w:tblCellMar>
              </w:tblPrEx>
              <w:trPr>
                <w:trHeight w:val="382" w:hRule="atLeast"/>
                <w:jc w:val="center"/>
              </w:trPr>
              <w:tc>
                <w:tcPr>
                  <w:tcW w:w="559" w:type="dxa"/>
                  <w:tcBorders>
                    <w:tl2br w:val="nil"/>
                    <w:tr2bl w:val="nil"/>
                  </w:tcBorders>
                  <w:vAlign w:val="center"/>
                </w:tcPr>
                <w:p>
                  <w:pPr>
                    <w:pStyle w:val="29"/>
                    <w:widowControl w:val="0"/>
                    <w:wordWrap/>
                    <w:adjustRightInd w:val="0"/>
                    <w:snapToGrid w:val="0"/>
                    <w:spacing w:before="0" w:beforeAutospacing="0" w:after="0" w:afterAutospacing="0" w:line="240" w:lineRule="auto"/>
                    <w:ind w:left="0" w:right="0"/>
                    <w:jc w:val="center"/>
                    <w:textAlignment w:val="auto"/>
                    <w:rPr>
                      <w:rFonts w:hint="eastAsia" w:ascii="Times New Roman" w:hAnsi="Times New Roman" w:eastAsia="宋体" w:cs="Times New Roman"/>
                      <w:sz w:val="21"/>
                      <w:szCs w:val="21"/>
                      <w:u w:val="single"/>
                      <w:lang w:val="en-US" w:eastAsia="zh-CN"/>
                    </w:rPr>
                  </w:pPr>
                  <w:r>
                    <w:rPr>
                      <w:rFonts w:hint="eastAsia" w:ascii="Times New Roman" w:hAnsi="Times New Roman" w:cs="Times New Roman"/>
                      <w:sz w:val="21"/>
                      <w:szCs w:val="21"/>
                      <w:u w:val="single"/>
                      <w:lang w:val="en-US" w:eastAsia="zh-CN"/>
                    </w:rPr>
                    <w:t>5</w:t>
                  </w:r>
                </w:p>
              </w:tc>
              <w:tc>
                <w:tcPr>
                  <w:tcW w:w="2805" w:type="dxa"/>
                  <w:tcBorders>
                    <w:tl2br w:val="nil"/>
                    <w:tr2bl w:val="nil"/>
                  </w:tcBorders>
                  <w:vAlign w:val="center"/>
                </w:tcPr>
                <w:p>
                  <w:pPr>
                    <w:pStyle w:val="29"/>
                    <w:widowControl w:val="0"/>
                    <w:wordWrap/>
                    <w:adjustRightInd w:val="0"/>
                    <w:snapToGrid w:val="0"/>
                    <w:spacing w:before="0" w:beforeAutospacing="0" w:after="0" w:afterAutospacing="0" w:line="240" w:lineRule="auto"/>
                    <w:ind w:left="0" w:right="0"/>
                    <w:jc w:val="left"/>
                    <w:textAlignment w:val="auto"/>
                    <w:rPr>
                      <w:rFonts w:hint="default" w:ascii="Times New Roman" w:hAnsi="Times New Roman" w:eastAsia="宋体" w:cs="Times New Roman"/>
                      <w:sz w:val="21"/>
                      <w:szCs w:val="21"/>
                      <w:u w:val="single"/>
                      <w:lang w:val="en-US"/>
                    </w:rPr>
                  </w:pPr>
                  <w:r>
                    <w:rPr>
                      <w:rFonts w:hint="default" w:ascii="Times New Roman" w:hAnsi="Times New Roman" w:eastAsia="宋体" w:cs="Times New Roman"/>
                      <w:sz w:val="21"/>
                      <w:szCs w:val="21"/>
                      <w:u w:val="single"/>
                      <w:lang w:val="en-US"/>
                    </w:rPr>
                    <w:t>报废机动车回收拆解企业应依照《报废机动车回收管理办法实施细则》等相关要求向机动车生产企业获取报废机动车拆解指导手册等相关技术信息，依规开展报废机动车拆解工作。</w:t>
                  </w:r>
                </w:p>
              </w:tc>
              <w:tc>
                <w:tcPr>
                  <w:tcW w:w="2766" w:type="dxa"/>
                  <w:tcBorders>
                    <w:tl2br w:val="nil"/>
                    <w:tr2bl w:val="nil"/>
                  </w:tcBorders>
                  <w:vAlign w:val="center"/>
                </w:tcPr>
                <w:p>
                  <w:pPr>
                    <w:pStyle w:val="29"/>
                    <w:widowControl w:val="0"/>
                    <w:wordWrap/>
                    <w:adjustRightInd w:val="0"/>
                    <w:snapToGrid w:val="0"/>
                    <w:spacing w:before="0" w:beforeAutospacing="0" w:after="0" w:afterAutospacing="0" w:line="240" w:lineRule="auto"/>
                    <w:ind w:left="0" w:right="0"/>
                    <w:jc w:val="left"/>
                    <w:textAlignment w:val="auto"/>
                    <w:rPr>
                      <w:rFonts w:hint="default" w:ascii="Times New Roman" w:hAnsi="Times New Roman" w:eastAsia="宋体" w:cs="Times New Roman"/>
                      <w:sz w:val="21"/>
                      <w:szCs w:val="21"/>
                      <w:u w:val="single"/>
                      <w:lang w:val="en-US"/>
                    </w:rPr>
                  </w:pPr>
                  <w:r>
                    <w:rPr>
                      <w:rFonts w:hint="eastAsia" w:ascii="Times New Roman" w:hAnsi="Times New Roman" w:cs="Times New Roman"/>
                      <w:sz w:val="21"/>
                      <w:szCs w:val="21"/>
                      <w:u w:val="single"/>
                      <w:lang w:val="en-US" w:eastAsia="zh-CN"/>
                    </w:rPr>
                    <w:t>本项目建设单位</w:t>
                  </w:r>
                  <w:r>
                    <w:rPr>
                      <w:rFonts w:hint="eastAsia" w:ascii="Times New Roman" w:hAnsi="Times New Roman" w:eastAsia="宋体" w:cs="Times New Roman"/>
                      <w:sz w:val="21"/>
                      <w:szCs w:val="21"/>
                      <w:u w:val="single"/>
                      <w:lang w:val="en-US" w:eastAsia="zh-CN"/>
                    </w:rPr>
                    <w:t>已</w:t>
                  </w:r>
                  <w:r>
                    <w:rPr>
                      <w:rFonts w:hint="default" w:ascii="Times New Roman" w:hAnsi="Times New Roman" w:eastAsia="宋体" w:cs="Times New Roman"/>
                      <w:sz w:val="21"/>
                      <w:szCs w:val="21"/>
                      <w:u w:val="single"/>
                      <w:lang w:val="en-US"/>
                    </w:rPr>
                    <w:t>依照《报废机动车回收管理办法实施细则》等相关要求向机动车生产企业获取报废机动车拆解指导手册等相关技术信息，依规开展报废机动车拆解工作。</w:t>
                  </w:r>
                </w:p>
              </w:tc>
              <w:tc>
                <w:tcPr>
                  <w:tcW w:w="800" w:type="dxa"/>
                  <w:tcBorders>
                    <w:tl2br w:val="nil"/>
                    <w:tr2bl w:val="nil"/>
                  </w:tcBorders>
                  <w:vAlign w:val="center"/>
                </w:tcPr>
                <w:p>
                  <w:pPr>
                    <w:widowControl w:val="0"/>
                    <w:wordWrap/>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sz w:val="21"/>
                      <w:szCs w:val="21"/>
                      <w:u w:val="single"/>
                      <w:lang w:val="en-US"/>
                    </w:rPr>
                  </w:pPr>
                  <w:r>
                    <w:rPr>
                      <w:rFonts w:hint="eastAsia" w:ascii="Times New Roman" w:hAnsi="Times New Roman" w:cs="Times New Roman"/>
                      <w:sz w:val="21"/>
                      <w:szCs w:val="21"/>
                      <w:u w:val="single"/>
                      <w:lang w:val="en-US" w:eastAsia="zh-CN"/>
                    </w:rPr>
                    <w:t>符合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7" w:type="dxa"/>
                  <w:bottom w:w="0" w:type="dxa"/>
                  <w:right w:w="57" w:type="dxa"/>
                </w:tblCellMar>
              </w:tblPrEx>
              <w:trPr>
                <w:trHeight w:val="398" w:hRule="atLeast"/>
                <w:jc w:val="center"/>
              </w:trPr>
              <w:tc>
                <w:tcPr>
                  <w:tcW w:w="559" w:type="dxa"/>
                  <w:tcBorders>
                    <w:tl2br w:val="nil"/>
                    <w:tr2bl w:val="nil"/>
                  </w:tcBorders>
                  <w:vAlign w:val="center"/>
                </w:tcPr>
                <w:p>
                  <w:pPr>
                    <w:widowControl w:val="0"/>
                    <w:wordWrap/>
                    <w:adjustRightInd w:val="0"/>
                    <w:snapToGrid w:val="0"/>
                    <w:spacing w:before="0" w:beforeAutospacing="0" w:after="0" w:afterAutospacing="0" w:line="240" w:lineRule="auto"/>
                    <w:ind w:left="0" w:right="0"/>
                    <w:jc w:val="center"/>
                    <w:textAlignment w:val="auto"/>
                    <w:rPr>
                      <w:rFonts w:hint="eastAsia" w:ascii="Times New Roman" w:hAnsi="Times New Roman" w:eastAsia="宋体" w:cs="Times New Roman"/>
                      <w:sz w:val="21"/>
                      <w:szCs w:val="21"/>
                      <w:u w:val="single"/>
                      <w:lang w:val="en-US" w:eastAsia="zh-CN"/>
                    </w:rPr>
                  </w:pPr>
                  <w:r>
                    <w:rPr>
                      <w:rFonts w:hint="eastAsia" w:cs="Times New Roman"/>
                      <w:sz w:val="21"/>
                      <w:szCs w:val="21"/>
                      <w:u w:val="single"/>
                      <w:lang w:val="en-US" w:eastAsia="zh-CN"/>
                    </w:rPr>
                    <w:t>6</w:t>
                  </w:r>
                </w:p>
              </w:tc>
              <w:tc>
                <w:tcPr>
                  <w:tcW w:w="2805" w:type="dxa"/>
                  <w:tcBorders>
                    <w:tl2br w:val="nil"/>
                    <w:tr2bl w:val="nil"/>
                  </w:tcBorders>
                  <w:vAlign w:val="center"/>
                </w:tcPr>
                <w:p>
                  <w:pPr>
                    <w:pStyle w:val="29"/>
                    <w:widowControl w:val="0"/>
                    <w:wordWrap/>
                    <w:adjustRightInd w:val="0"/>
                    <w:snapToGrid w:val="0"/>
                    <w:spacing w:before="0" w:beforeAutospacing="0" w:after="0" w:afterAutospacing="0" w:line="240" w:lineRule="auto"/>
                    <w:ind w:left="0" w:right="0"/>
                    <w:jc w:val="left"/>
                    <w:textAlignment w:val="auto"/>
                    <w:rPr>
                      <w:rFonts w:hint="default" w:ascii="Times New Roman" w:hAnsi="Times New Roman" w:eastAsia="宋体" w:cs="Times New Roman"/>
                      <w:sz w:val="21"/>
                      <w:szCs w:val="21"/>
                      <w:u w:val="single"/>
                      <w:lang w:val="en-US"/>
                    </w:rPr>
                  </w:pPr>
                  <w:r>
                    <w:rPr>
                      <w:rFonts w:hint="default" w:ascii="Times New Roman" w:hAnsi="Times New Roman" w:eastAsia="宋体" w:cs="Times New Roman"/>
                      <w:sz w:val="21"/>
                      <w:szCs w:val="21"/>
                      <w:u w:val="single"/>
                      <w:lang w:val="en-US"/>
                    </w:rPr>
                    <w:t>报废机动车回收拆解企业应依据 GB 22128 等相关规定开展拆解作业。不应露天拆解报废机动车，拆解产物不应露天堆放，不应对大气、土壤、地表水和地下水造成污染。</w:t>
                  </w:r>
                </w:p>
              </w:tc>
              <w:tc>
                <w:tcPr>
                  <w:tcW w:w="2766" w:type="dxa"/>
                  <w:tcBorders>
                    <w:tl2br w:val="nil"/>
                    <w:tr2bl w:val="nil"/>
                  </w:tcBorders>
                  <w:vAlign w:val="center"/>
                </w:tcPr>
                <w:p>
                  <w:pPr>
                    <w:pStyle w:val="29"/>
                    <w:widowControl w:val="0"/>
                    <w:wordWrap/>
                    <w:adjustRightInd w:val="0"/>
                    <w:snapToGrid w:val="0"/>
                    <w:spacing w:before="0" w:beforeAutospacing="0" w:after="0" w:afterAutospacing="0" w:line="240" w:lineRule="auto"/>
                    <w:ind w:left="0" w:right="0"/>
                    <w:jc w:val="left"/>
                    <w:textAlignment w:val="auto"/>
                    <w:rPr>
                      <w:rFonts w:hint="default" w:ascii="Times New Roman" w:hAnsi="Times New Roman" w:eastAsia="宋体" w:cs="Times New Roman"/>
                      <w:sz w:val="21"/>
                      <w:szCs w:val="21"/>
                      <w:u w:val="single"/>
                      <w:lang w:val="en-US" w:eastAsia="zh-CN"/>
                    </w:rPr>
                  </w:pPr>
                  <w:r>
                    <w:rPr>
                      <w:rFonts w:hint="eastAsia" w:ascii="Times New Roman" w:hAnsi="Times New Roman" w:cs="Times New Roman"/>
                      <w:sz w:val="21"/>
                      <w:szCs w:val="21"/>
                      <w:u w:val="single"/>
                      <w:lang w:val="en-US" w:eastAsia="zh-CN"/>
                    </w:rPr>
                    <w:t>本项目建设单位将</w:t>
                  </w:r>
                  <w:r>
                    <w:rPr>
                      <w:rFonts w:hint="default" w:ascii="Times New Roman" w:hAnsi="Times New Roman" w:eastAsia="宋体" w:cs="Times New Roman"/>
                      <w:sz w:val="21"/>
                      <w:szCs w:val="21"/>
                      <w:u w:val="single"/>
                      <w:lang w:val="en-US"/>
                    </w:rPr>
                    <w:t>依据 GB 22128 等相关规定开展拆解作业。</w:t>
                  </w:r>
                  <w:r>
                    <w:rPr>
                      <w:rFonts w:hint="eastAsia" w:ascii="Times New Roman" w:hAnsi="Times New Roman" w:eastAsia="宋体" w:cs="Times New Roman"/>
                      <w:sz w:val="21"/>
                      <w:szCs w:val="21"/>
                      <w:u w:val="single"/>
                      <w:lang w:val="en-US" w:eastAsia="zh-CN"/>
                    </w:rPr>
                    <w:t>本项目拆解作业均在封闭生产车间内进行，不会露天拆解作业，不会对</w:t>
                  </w:r>
                  <w:r>
                    <w:rPr>
                      <w:rFonts w:hint="default" w:ascii="Times New Roman" w:hAnsi="Times New Roman" w:eastAsia="宋体" w:cs="Times New Roman"/>
                      <w:sz w:val="21"/>
                      <w:szCs w:val="21"/>
                      <w:u w:val="single"/>
                      <w:lang w:val="en-US"/>
                    </w:rPr>
                    <w:t>大气、土壤、地表水和地下水造成污染。</w:t>
                  </w:r>
                </w:p>
              </w:tc>
              <w:tc>
                <w:tcPr>
                  <w:tcW w:w="800" w:type="dxa"/>
                  <w:tcBorders>
                    <w:tl2br w:val="nil"/>
                    <w:tr2bl w:val="nil"/>
                  </w:tcBorders>
                  <w:vAlign w:val="center"/>
                </w:tcPr>
                <w:p>
                  <w:pPr>
                    <w:widowControl w:val="0"/>
                    <w:wordWrap/>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sz w:val="21"/>
                      <w:szCs w:val="21"/>
                      <w:u w:val="single"/>
                      <w:lang w:val="en-US"/>
                    </w:rPr>
                  </w:pPr>
                  <w:r>
                    <w:rPr>
                      <w:rFonts w:hint="eastAsia" w:ascii="Times New Roman" w:hAnsi="Times New Roman" w:cs="Times New Roman"/>
                      <w:sz w:val="21"/>
                      <w:szCs w:val="21"/>
                      <w:u w:val="single"/>
                      <w:lang w:val="en-US" w:eastAsia="zh-CN"/>
                    </w:rPr>
                    <w:t>符合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7" w:type="dxa"/>
                  <w:bottom w:w="0" w:type="dxa"/>
                  <w:right w:w="57" w:type="dxa"/>
                </w:tblCellMar>
              </w:tblPrEx>
              <w:trPr>
                <w:trHeight w:val="359" w:hRule="atLeast"/>
                <w:jc w:val="center"/>
              </w:trPr>
              <w:tc>
                <w:tcPr>
                  <w:tcW w:w="559" w:type="dxa"/>
                  <w:tcBorders>
                    <w:tl2br w:val="nil"/>
                    <w:tr2bl w:val="nil"/>
                  </w:tcBorders>
                  <w:vAlign w:val="center"/>
                </w:tcPr>
                <w:p>
                  <w:pPr>
                    <w:widowControl w:val="0"/>
                    <w:wordWrap/>
                    <w:adjustRightInd w:val="0"/>
                    <w:snapToGrid w:val="0"/>
                    <w:spacing w:before="0" w:beforeAutospacing="0" w:after="0" w:afterAutospacing="0" w:line="240" w:lineRule="auto"/>
                    <w:ind w:left="0" w:right="0"/>
                    <w:jc w:val="center"/>
                    <w:textAlignment w:val="auto"/>
                    <w:rPr>
                      <w:rFonts w:hint="eastAsia" w:ascii="Times New Roman" w:hAnsi="Times New Roman" w:eastAsia="宋体" w:cs="Times New Roman"/>
                      <w:sz w:val="21"/>
                      <w:szCs w:val="21"/>
                      <w:u w:val="single"/>
                      <w:lang w:val="en-US" w:eastAsia="zh-CN"/>
                    </w:rPr>
                  </w:pPr>
                  <w:r>
                    <w:rPr>
                      <w:rFonts w:hint="eastAsia" w:cs="Times New Roman"/>
                      <w:sz w:val="21"/>
                      <w:szCs w:val="21"/>
                      <w:u w:val="single"/>
                      <w:lang w:val="en-US" w:eastAsia="zh-CN"/>
                    </w:rPr>
                    <w:t>7</w:t>
                  </w:r>
                </w:p>
              </w:tc>
              <w:tc>
                <w:tcPr>
                  <w:tcW w:w="2805" w:type="dxa"/>
                  <w:tcBorders>
                    <w:tl2br w:val="nil"/>
                    <w:tr2bl w:val="nil"/>
                  </w:tcBorders>
                  <w:vAlign w:val="center"/>
                </w:tcPr>
                <w:p>
                  <w:pPr>
                    <w:pStyle w:val="29"/>
                    <w:widowControl w:val="0"/>
                    <w:wordWrap/>
                    <w:adjustRightInd w:val="0"/>
                    <w:snapToGrid w:val="0"/>
                    <w:spacing w:before="0" w:beforeAutospacing="0" w:after="0" w:afterAutospacing="0" w:line="240" w:lineRule="auto"/>
                    <w:ind w:left="0" w:right="0"/>
                    <w:jc w:val="left"/>
                    <w:textAlignment w:val="auto"/>
                    <w:rPr>
                      <w:rFonts w:hint="default" w:ascii="Times New Roman" w:hAnsi="Times New Roman" w:eastAsia="宋体" w:cs="Times New Roman"/>
                      <w:sz w:val="21"/>
                      <w:szCs w:val="21"/>
                      <w:u w:val="single"/>
                      <w:lang w:val="en-US"/>
                    </w:rPr>
                  </w:pPr>
                  <w:r>
                    <w:rPr>
                      <w:rFonts w:hint="default" w:ascii="Times New Roman" w:hAnsi="Times New Roman" w:eastAsia="宋体" w:cs="Times New Roman"/>
                      <w:sz w:val="21"/>
                      <w:szCs w:val="21"/>
                      <w:u w:val="single"/>
                      <w:lang w:val="en-US"/>
                    </w:rPr>
                    <w:t>报废机动车回收拆解企业应具备与生产规模相匹配的环境保护设施，环境保护设施的设计、施工与运行应遵守“三同时”环境管理制度。</w:t>
                  </w:r>
                </w:p>
              </w:tc>
              <w:tc>
                <w:tcPr>
                  <w:tcW w:w="2766" w:type="dxa"/>
                  <w:tcBorders>
                    <w:tl2br w:val="nil"/>
                    <w:tr2bl w:val="nil"/>
                  </w:tcBorders>
                  <w:vAlign w:val="center"/>
                </w:tcPr>
                <w:p>
                  <w:pPr>
                    <w:pStyle w:val="29"/>
                    <w:widowControl w:val="0"/>
                    <w:wordWrap/>
                    <w:adjustRightInd w:val="0"/>
                    <w:snapToGrid w:val="0"/>
                    <w:spacing w:before="0" w:beforeAutospacing="0" w:after="0" w:afterAutospacing="0" w:line="240" w:lineRule="auto"/>
                    <w:ind w:left="0" w:right="0"/>
                    <w:jc w:val="left"/>
                    <w:textAlignment w:val="auto"/>
                    <w:rPr>
                      <w:rFonts w:hint="default" w:ascii="Times New Roman" w:hAnsi="Times New Roman" w:eastAsia="宋体" w:cs="Times New Roman"/>
                      <w:sz w:val="21"/>
                      <w:szCs w:val="21"/>
                      <w:u w:val="single"/>
                      <w:lang w:val="en-US" w:eastAsia="zh-CN"/>
                    </w:rPr>
                  </w:pPr>
                  <w:r>
                    <w:rPr>
                      <w:rFonts w:hint="eastAsia" w:ascii="Times New Roman" w:hAnsi="Times New Roman" w:cs="Times New Roman"/>
                      <w:sz w:val="21"/>
                      <w:szCs w:val="21"/>
                      <w:u w:val="single"/>
                      <w:lang w:val="en-US" w:eastAsia="zh-CN"/>
                    </w:rPr>
                    <w:t>本项目建设单位已配备</w:t>
                  </w:r>
                  <w:r>
                    <w:rPr>
                      <w:rFonts w:hint="default" w:ascii="Times New Roman" w:hAnsi="Times New Roman" w:eastAsia="宋体" w:cs="Times New Roman"/>
                      <w:sz w:val="21"/>
                      <w:szCs w:val="21"/>
                      <w:u w:val="single"/>
                      <w:lang w:val="en-US"/>
                    </w:rPr>
                    <w:t>与生产规模相匹配的环境保护设施，环境保护设施的设计、施工与运行遵守“三同时”环境管理制度。</w:t>
                  </w:r>
                </w:p>
              </w:tc>
              <w:tc>
                <w:tcPr>
                  <w:tcW w:w="800" w:type="dxa"/>
                  <w:tcBorders>
                    <w:tl2br w:val="nil"/>
                    <w:tr2bl w:val="nil"/>
                  </w:tcBorders>
                  <w:vAlign w:val="center"/>
                </w:tcPr>
                <w:p>
                  <w:pPr>
                    <w:widowControl w:val="0"/>
                    <w:wordWrap/>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sz w:val="21"/>
                      <w:szCs w:val="21"/>
                      <w:u w:val="single"/>
                      <w:lang w:val="en-US"/>
                    </w:rPr>
                  </w:pPr>
                  <w:r>
                    <w:rPr>
                      <w:rFonts w:hint="eastAsia" w:ascii="Times New Roman" w:hAnsi="Times New Roman" w:cs="Times New Roman"/>
                      <w:sz w:val="21"/>
                      <w:szCs w:val="21"/>
                      <w:u w:val="single"/>
                      <w:lang w:val="en-US" w:eastAsia="zh-CN"/>
                    </w:rPr>
                    <w:t>符合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7" w:type="dxa"/>
                  <w:bottom w:w="0" w:type="dxa"/>
                  <w:right w:w="57" w:type="dxa"/>
                </w:tblCellMar>
              </w:tblPrEx>
              <w:trPr>
                <w:trHeight w:val="372" w:hRule="atLeast"/>
                <w:jc w:val="center"/>
              </w:trPr>
              <w:tc>
                <w:tcPr>
                  <w:tcW w:w="559" w:type="dxa"/>
                  <w:tcBorders>
                    <w:tl2br w:val="nil"/>
                    <w:tr2bl w:val="nil"/>
                  </w:tcBorders>
                  <w:vAlign w:val="center"/>
                </w:tcPr>
                <w:p>
                  <w:pPr>
                    <w:widowControl w:val="0"/>
                    <w:wordWrap/>
                    <w:adjustRightInd w:val="0"/>
                    <w:snapToGrid w:val="0"/>
                    <w:spacing w:before="0" w:beforeAutospacing="0" w:after="0" w:afterAutospacing="0" w:line="240" w:lineRule="auto"/>
                    <w:ind w:left="0" w:right="0"/>
                    <w:jc w:val="center"/>
                    <w:textAlignment w:val="auto"/>
                    <w:rPr>
                      <w:rFonts w:hint="eastAsia" w:ascii="Times New Roman" w:hAnsi="Times New Roman" w:eastAsia="宋体" w:cs="Times New Roman"/>
                      <w:sz w:val="21"/>
                      <w:szCs w:val="21"/>
                      <w:u w:val="single"/>
                      <w:lang w:val="en-US" w:eastAsia="zh-CN"/>
                    </w:rPr>
                  </w:pPr>
                  <w:r>
                    <w:rPr>
                      <w:rFonts w:hint="eastAsia" w:cs="Times New Roman"/>
                      <w:sz w:val="21"/>
                      <w:szCs w:val="21"/>
                      <w:u w:val="single"/>
                      <w:lang w:val="en-US" w:eastAsia="zh-CN"/>
                    </w:rPr>
                    <w:t>8</w:t>
                  </w:r>
                </w:p>
              </w:tc>
              <w:tc>
                <w:tcPr>
                  <w:tcW w:w="2805" w:type="dxa"/>
                  <w:tcBorders>
                    <w:tl2br w:val="nil"/>
                    <w:tr2bl w:val="nil"/>
                  </w:tcBorders>
                  <w:vAlign w:val="center"/>
                </w:tcPr>
                <w:p>
                  <w:pPr>
                    <w:pStyle w:val="29"/>
                    <w:widowControl w:val="0"/>
                    <w:wordWrap/>
                    <w:adjustRightInd w:val="0"/>
                    <w:snapToGrid w:val="0"/>
                    <w:spacing w:before="0" w:beforeAutospacing="0" w:after="0" w:afterAutospacing="0" w:line="240" w:lineRule="auto"/>
                    <w:ind w:left="0" w:right="0"/>
                    <w:jc w:val="left"/>
                    <w:textAlignment w:val="auto"/>
                    <w:rPr>
                      <w:rFonts w:hint="default" w:ascii="Times New Roman" w:hAnsi="Times New Roman" w:eastAsia="宋体" w:cs="Times New Roman"/>
                      <w:sz w:val="21"/>
                      <w:szCs w:val="21"/>
                      <w:u w:val="single"/>
                      <w:lang w:val="en-US"/>
                    </w:rPr>
                  </w:pPr>
                  <w:r>
                    <w:rPr>
                      <w:rFonts w:hint="default" w:ascii="Times New Roman" w:hAnsi="Times New Roman" w:eastAsia="宋体" w:cs="Times New Roman"/>
                      <w:sz w:val="21"/>
                      <w:szCs w:val="21"/>
                      <w:u w:val="single"/>
                      <w:lang w:val="en-US"/>
                    </w:rPr>
                    <w:t>报废机动车回收拆解及贮存过程除满足环境保护相关要求外，还应符合国家安全生产、职业健康、交通运输、消防等法规标准的相关要求。</w:t>
                  </w:r>
                </w:p>
              </w:tc>
              <w:tc>
                <w:tcPr>
                  <w:tcW w:w="2766" w:type="dxa"/>
                  <w:tcBorders>
                    <w:tl2br w:val="nil"/>
                    <w:tr2bl w:val="nil"/>
                  </w:tcBorders>
                  <w:vAlign w:val="center"/>
                </w:tcPr>
                <w:p>
                  <w:pPr>
                    <w:pStyle w:val="29"/>
                    <w:widowControl w:val="0"/>
                    <w:wordWrap/>
                    <w:adjustRightInd w:val="0"/>
                    <w:snapToGrid w:val="0"/>
                    <w:spacing w:before="0" w:beforeAutospacing="0" w:after="0" w:afterAutospacing="0" w:line="240" w:lineRule="auto"/>
                    <w:ind w:left="0" w:right="0"/>
                    <w:jc w:val="left"/>
                    <w:textAlignment w:val="auto"/>
                    <w:rPr>
                      <w:rFonts w:hint="eastAsia" w:ascii="Times New Roman" w:hAnsi="Times New Roman" w:eastAsia="宋体" w:cs="Times New Roman"/>
                      <w:sz w:val="21"/>
                      <w:szCs w:val="21"/>
                      <w:u w:val="single"/>
                      <w:lang w:val="en-US" w:eastAsia="zh-CN"/>
                    </w:rPr>
                  </w:pPr>
                  <w:r>
                    <w:rPr>
                      <w:rFonts w:hint="eastAsia" w:ascii="Times New Roman" w:hAnsi="Times New Roman" w:cs="Times New Roman"/>
                      <w:sz w:val="21"/>
                      <w:szCs w:val="21"/>
                      <w:u w:val="single"/>
                      <w:lang w:val="en-US" w:eastAsia="zh-CN"/>
                    </w:rPr>
                    <w:t>本项目</w:t>
                  </w:r>
                  <w:r>
                    <w:rPr>
                      <w:rFonts w:hint="default" w:ascii="Times New Roman" w:hAnsi="Times New Roman" w:eastAsia="宋体" w:cs="Times New Roman"/>
                      <w:sz w:val="21"/>
                      <w:szCs w:val="21"/>
                      <w:u w:val="single"/>
                      <w:lang w:val="en-US"/>
                    </w:rPr>
                    <w:t>报废机动车回收拆解及贮存过程</w:t>
                  </w:r>
                  <w:r>
                    <w:rPr>
                      <w:rFonts w:hint="eastAsia" w:ascii="Times New Roman" w:hAnsi="Times New Roman" w:eastAsia="宋体" w:cs="Times New Roman"/>
                      <w:sz w:val="21"/>
                      <w:szCs w:val="21"/>
                      <w:u w:val="single"/>
                      <w:lang w:val="en-US" w:eastAsia="zh-CN"/>
                    </w:rPr>
                    <w:t>严格按照</w:t>
                  </w:r>
                  <w:r>
                    <w:rPr>
                      <w:rFonts w:hint="default" w:ascii="Times New Roman" w:hAnsi="Times New Roman" w:eastAsia="宋体" w:cs="Times New Roman"/>
                      <w:sz w:val="21"/>
                      <w:szCs w:val="21"/>
                      <w:u w:val="single"/>
                      <w:lang w:val="en-US"/>
                    </w:rPr>
                    <w:t>国家安全生产、职业健康、交通运输、消防等法规标准的相关要求</w:t>
                  </w:r>
                  <w:r>
                    <w:rPr>
                      <w:rFonts w:hint="eastAsia" w:ascii="Times New Roman" w:hAnsi="Times New Roman" w:eastAsia="宋体" w:cs="Times New Roman"/>
                      <w:sz w:val="21"/>
                      <w:szCs w:val="21"/>
                      <w:u w:val="single"/>
                      <w:lang w:val="en-US" w:eastAsia="zh-CN"/>
                    </w:rPr>
                    <w:t>进行。</w:t>
                  </w:r>
                </w:p>
              </w:tc>
              <w:tc>
                <w:tcPr>
                  <w:tcW w:w="800" w:type="dxa"/>
                  <w:tcBorders>
                    <w:tl2br w:val="nil"/>
                    <w:tr2bl w:val="nil"/>
                  </w:tcBorders>
                  <w:vAlign w:val="center"/>
                </w:tcPr>
                <w:p>
                  <w:pPr>
                    <w:widowControl w:val="0"/>
                    <w:wordWrap/>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sz w:val="21"/>
                      <w:szCs w:val="21"/>
                      <w:u w:val="single"/>
                      <w:lang w:val="en-US"/>
                    </w:rPr>
                  </w:pPr>
                  <w:r>
                    <w:rPr>
                      <w:rFonts w:hint="eastAsia" w:ascii="Times New Roman" w:hAnsi="Times New Roman" w:cs="Times New Roman"/>
                      <w:sz w:val="21"/>
                      <w:szCs w:val="21"/>
                      <w:u w:val="single"/>
                      <w:lang w:val="en-US" w:eastAsia="zh-CN"/>
                    </w:rPr>
                    <w:t>符合</w:t>
                  </w:r>
                </w:p>
              </w:tc>
            </w:tr>
          </w:tbl>
          <w:p>
            <w:pPr>
              <w:pStyle w:val="29"/>
              <w:widowControl w:val="0"/>
              <w:wordWrap/>
              <w:adjustRightInd w:val="0"/>
              <w:snapToGrid w:val="0"/>
              <w:spacing w:before="0" w:beforeAutospacing="0" w:after="0" w:afterAutospacing="0" w:line="460" w:lineRule="exact"/>
              <w:ind w:left="0" w:right="0" w:firstLine="480"/>
              <w:textAlignment w:val="auto"/>
              <w:rPr>
                <w:rFonts w:hint="default" w:ascii="Times New Roman" w:hAnsi="Times New Roman" w:eastAsia="宋体" w:cs="Times New Roman"/>
                <w:sz w:val="21"/>
                <w:szCs w:val="21"/>
                <w:u w:val="single"/>
                <w:lang w:eastAsia="zh-CN"/>
              </w:rPr>
            </w:pPr>
            <w:r>
              <w:rPr>
                <w:rFonts w:hint="default" w:ascii="Times New Roman" w:hAnsi="Times New Roman" w:eastAsia="宋体" w:cs="Times New Roman"/>
                <w:sz w:val="21"/>
                <w:szCs w:val="21"/>
                <w:u w:val="single"/>
                <w:lang w:eastAsia="zh-CN"/>
              </w:rPr>
              <w:t>综上所述，本项目在严格落实工程设计及评价要求的各种污染防治及管理措施后，项目符合《报废机动车拆解环境保护技术规范》（</w:t>
            </w:r>
            <w:r>
              <w:rPr>
                <w:rFonts w:hint="default" w:ascii="Times New Roman" w:hAnsi="Times New Roman" w:eastAsia="宋体" w:cs="Times New Roman"/>
                <w:sz w:val="21"/>
                <w:szCs w:val="21"/>
                <w:u w:val="single"/>
                <w:lang w:val="en-US"/>
              </w:rPr>
              <w:t>HJ348-2</w:t>
            </w:r>
            <w:r>
              <w:rPr>
                <w:rFonts w:hint="eastAsia" w:ascii="Times New Roman" w:hAnsi="Times New Roman" w:cs="Times New Roman"/>
                <w:sz w:val="21"/>
                <w:szCs w:val="21"/>
                <w:u w:val="single"/>
                <w:lang w:val="en-US" w:eastAsia="zh-CN"/>
              </w:rPr>
              <w:t>022</w:t>
            </w:r>
            <w:r>
              <w:rPr>
                <w:rFonts w:hint="default" w:ascii="Times New Roman" w:hAnsi="Times New Roman" w:eastAsia="宋体" w:cs="Times New Roman"/>
                <w:sz w:val="21"/>
                <w:szCs w:val="21"/>
                <w:u w:val="single"/>
                <w:lang w:eastAsia="zh-CN"/>
              </w:rPr>
              <w:t>）中有关建设及运行的环保要求。</w:t>
            </w:r>
          </w:p>
          <w:p>
            <w:pPr>
              <w:pStyle w:val="29"/>
              <w:widowControl w:val="0"/>
              <w:wordWrap/>
              <w:adjustRightInd w:val="0"/>
              <w:snapToGrid w:val="0"/>
              <w:spacing w:before="0" w:beforeAutospacing="0" w:after="0" w:afterAutospacing="0" w:line="460" w:lineRule="exact"/>
              <w:ind w:left="0" w:right="0" w:firstLine="480"/>
              <w:textAlignment w:val="auto"/>
              <w:rPr>
                <w:rFonts w:hint="default" w:ascii="Times New Roman" w:hAnsi="Times New Roman" w:eastAsia="宋体" w:cs="Times New Roman"/>
                <w:b/>
                <w:bCs/>
                <w:sz w:val="21"/>
                <w:szCs w:val="21"/>
                <w:lang w:val="en-US" w:eastAsia="zh-CN"/>
              </w:rPr>
            </w:pPr>
            <w:bookmarkStart w:id="10" w:name="_Toc27391"/>
            <w:bookmarkStart w:id="11" w:name="_Toc405"/>
            <w:r>
              <w:rPr>
                <w:rFonts w:hint="eastAsia" w:ascii="Times New Roman" w:hAnsi="Times New Roman" w:eastAsia="宋体" w:cs="Times New Roman"/>
                <w:b/>
                <w:bCs/>
                <w:sz w:val="21"/>
                <w:szCs w:val="21"/>
                <w:lang w:val="en-US" w:eastAsia="zh-CN"/>
              </w:rPr>
              <w:t>9</w:t>
            </w:r>
            <w:r>
              <w:rPr>
                <w:rFonts w:hint="default" w:ascii="Times New Roman" w:hAnsi="Times New Roman" w:eastAsia="宋体" w:cs="Times New Roman"/>
                <w:b/>
                <w:bCs/>
                <w:sz w:val="21"/>
                <w:szCs w:val="21"/>
                <w:lang w:val="en-US" w:eastAsia="zh-CN"/>
              </w:rPr>
              <w:t>、与《报废机动车回收拆解企业技术规范》（GB 22128-2019）符合性分析</w:t>
            </w:r>
          </w:p>
          <w:p>
            <w:pPr>
              <w:pStyle w:val="29"/>
              <w:widowControl w:val="0"/>
              <w:wordWrap/>
              <w:adjustRightInd w:val="0"/>
              <w:snapToGrid w:val="0"/>
              <w:spacing w:before="0" w:beforeAutospacing="0" w:after="0" w:afterAutospacing="0" w:line="460" w:lineRule="exact"/>
              <w:ind w:left="0" w:right="0" w:firstLine="480"/>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项目与《报废机动车回收拆解企业技术规范》（GB22128-2019）的符合性分析详见表</w:t>
            </w:r>
            <w:r>
              <w:rPr>
                <w:rFonts w:hint="default" w:ascii="Times New Roman" w:hAnsi="Times New Roman" w:eastAsia="宋体" w:cs="Times New Roman"/>
                <w:sz w:val="21"/>
                <w:szCs w:val="21"/>
                <w:lang w:val="en-US" w:eastAsia="zh-CN"/>
              </w:rPr>
              <w:t>1-</w:t>
            </w:r>
            <w:r>
              <w:rPr>
                <w:rFonts w:hint="eastAsia" w:ascii="Times New Roman" w:hAnsi="Times New Roman" w:eastAsia="宋体" w:cs="Times New Roman"/>
                <w:sz w:val="21"/>
                <w:szCs w:val="21"/>
                <w:lang w:val="en-US" w:eastAsia="zh-CN"/>
              </w:rPr>
              <w:t>6</w:t>
            </w:r>
            <w:r>
              <w:rPr>
                <w:rFonts w:hint="default" w:ascii="Times New Roman" w:hAnsi="Times New Roman" w:eastAsia="宋体" w:cs="Times New Roman"/>
                <w:sz w:val="21"/>
                <w:szCs w:val="21"/>
                <w:lang w:eastAsia="zh-CN"/>
              </w:rPr>
              <w:t>。</w:t>
            </w:r>
          </w:p>
          <w:p>
            <w:pPr>
              <w:pStyle w:val="8"/>
              <w:widowControl w:val="0"/>
              <w:wordWrap/>
              <w:adjustRightInd w:val="0"/>
              <w:snapToGrid w:val="0"/>
              <w:spacing w:line="460" w:lineRule="exact"/>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lang w:val="en-US" w:eastAsia="zh-CN"/>
              </w:rPr>
              <w:t>表1-</w:t>
            </w:r>
            <w:r>
              <w:rPr>
                <w:rFonts w:hint="eastAsia" w:ascii="Times New Roman" w:hAnsi="Times New Roman" w:eastAsia="宋体" w:cs="Times New Roman"/>
                <w:b/>
                <w:bCs/>
                <w:sz w:val="21"/>
                <w:szCs w:val="21"/>
                <w:lang w:val="en-US" w:eastAsia="zh-CN"/>
              </w:rPr>
              <w:t>6</w:t>
            </w:r>
            <w:r>
              <w:rPr>
                <w:rFonts w:hint="default" w:ascii="Times New Roman" w:hAnsi="Times New Roman" w:eastAsia="宋体" w:cs="Times New Roman"/>
                <w:b/>
                <w:bCs/>
                <w:sz w:val="21"/>
                <w:szCs w:val="21"/>
                <w:lang w:val="en-US" w:eastAsia="zh-CN"/>
              </w:rPr>
              <w:t xml:space="preserve">  </w:t>
            </w:r>
            <w:r>
              <w:rPr>
                <w:rFonts w:hint="default" w:ascii="Times New Roman" w:hAnsi="Times New Roman" w:eastAsia="宋体" w:cs="Times New Roman"/>
                <w:b/>
                <w:bCs/>
                <w:sz w:val="21"/>
                <w:szCs w:val="21"/>
              </w:rPr>
              <w:t>与《报废机动车回收拆解企业技术规范》的相符性</w:t>
            </w:r>
          </w:p>
          <w:tbl>
            <w:tblPr>
              <w:tblStyle w:val="34"/>
              <w:tblW w:w="677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98"/>
              <w:gridCol w:w="732"/>
              <w:gridCol w:w="2404"/>
              <w:gridCol w:w="2475"/>
              <w:gridCol w:w="66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 w:hRule="atLeast"/>
                <w:jc w:val="center"/>
              </w:trPr>
              <w:tc>
                <w:tcPr>
                  <w:tcW w:w="498" w:type="dxa"/>
                  <w:tcBorders>
                    <w:tl2br w:val="nil"/>
                    <w:tr2bl w:val="nil"/>
                  </w:tcBorders>
                  <w:vAlign w:val="center"/>
                </w:tcPr>
                <w:p>
                  <w:pPr>
                    <w:pStyle w:val="71"/>
                    <w:widowControl w:val="0"/>
                    <w:wordWrap/>
                    <w:adjustRightInd w:val="0"/>
                    <w:snapToGrid w:val="0"/>
                    <w:spacing w:before="0" w:beforeAutospacing="0" w:after="0" w:afterAutospacing="0"/>
                    <w:ind w:left="0" w:right="0"/>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序号</w:t>
                  </w:r>
                </w:p>
              </w:tc>
              <w:tc>
                <w:tcPr>
                  <w:tcW w:w="732" w:type="dxa"/>
                  <w:tcBorders>
                    <w:tl2br w:val="nil"/>
                    <w:tr2bl w:val="nil"/>
                  </w:tcBorders>
                  <w:vAlign w:val="center"/>
                </w:tcPr>
                <w:p>
                  <w:pPr>
                    <w:pStyle w:val="71"/>
                    <w:widowControl w:val="0"/>
                    <w:wordWrap/>
                    <w:adjustRightInd w:val="0"/>
                    <w:snapToGrid w:val="0"/>
                    <w:spacing w:before="0" w:beforeAutospacing="0" w:after="0" w:afterAutospacing="0"/>
                    <w:ind w:left="0" w:right="0"/>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指标</w:t>
                  </w:r>
                </w:p>
              </w:tc>
              <w:tc>
                <w:tcPr>
                  <w:tcW w:w="2404" w:type="dxa"/>
                  <w:tcBorders>
                    <w:tl2br w:val="nil"/>
                    <w:tr2bl w:val="nil"/>
                  </w:tcBorders>
                  <w:vAlign w:val="center"/>
                </w:tcPr>
                <w:p>
                  <w:pPr>
                    <w:pStyle w:val="71"/>
                    <w:widowControl w:val="0"/>
                    <w:wordWrap/>
                    <w:adjustRightInd w:val="0"/>
                    <w:snapToGrid w:val="0"/>
                    <w:spacing w:before="0" w:beforeAutospacing="0" w:after="0" w:afterAutospacing="0"/>
                    <w:ind w:left="0" w:right="0"/>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规范要求</w:t>
                  </w:r>
                </w:p>
              </w:tc>
              <w:tc>
                <w:tcPr>
                  <w:tcW w:w="2475" w:type="dxa"/>
                  <w:tcBorders>
                    <w:tl2br w:val="nil"/>
                    <w:tr2bl w:val="nil"/>
                  </w:tcBorders>
                  <w:vAlign w:val="center"/>
                </w:tcPr>
                <w:p>
                  <w:pPr>
                    <w:pStyle w:val="71"/>
                    <w:widowControl w:val="0"/>
                    <w:wordWrap/>
                    <w:adjustRightInd w:val="0"/>
                    <w:snapToGrid w:val="0"/>
                    <w:spacing w:before="0" w:beforeAutospacing="0" w:after="0" w:afterAutospacing="0"/>
                    <w:ind w:left="0" w:right="0"/>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本项目情况</w:t>
                  </w:r>
                </w:p>
              </w:tc>
              <w:tc>
                <w:tcPr>
                  <w:tcW w:w="669" w:type="dxa"/>
                  <w:tcBorders>
                    <w:tl2br w:val="nil"/>
                    <w:tr2bl w:val="nil"/>
                  </w:tcBorders>
                  <w:vAlign w:val="center"/>
                </w:tcPr>
                <w:p>
                  <w:pPr>
                    <w:pStyle w:val="85"/>
                    <w:widowControl w:val="0"/>
                    <w:wordWrap/>
                    <w:adjustRightInd w:val="0"/>
                    <w:snapToGrid w:val="0"/>
                    <w:spacing w:line="240" w:lineRule="auto"/>
                    <w:ind w:left="0" w:right="0" w:firstLine="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符合性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jc w:val="center"/>
              </w:trPr>
              <w:tc>
                <w:tcPr>
                  <w:tcW w:w="498" w:type="dxa"/>
                  <w:tcBorders>
                    <w:tl2br w:val="nil"/>
                    <w:tr2bl w:val="nil"/>
                  </w:tcBorders>
                  <w:vAlign w:val="center"/>
                </w:tcPr>
                <w:p>
                  <w:pPr>
                    <w:pStyle w:val="71"/>
                    <w:widowControl w:val="0"/>
                    <w:wordWrap/>
                    <w:adjustRightInd w:val="0"/>
                    <w:snapToGrid w:val="0"/>
                    <w:spacing w:before="0" w:beforeAutospacing="0" w:after="0" w:afterAutospacing="0"/>
                    <w:ind w:left="0" w:right="0"/>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一</w:t>
                  </w:r>
                </w:p>
              </w:tc>
              <w:tc>
                <w:tcPr>
                  <w:tcW w:w="6280" w:type="dxa"/>
                  <w:gridSpan w:val="4"/>
                  <w:tcBorders>
                    <w:tl2br w:val="nil"/>
                    <w:tr2bl w:val="nil"/>
                  </w:tcBorders>
                  <w:vAlign w:val="center"/>
                </w:tcPr>
                <w:p>
                  <w:pPr>
                    <w:pStyle w:val="71"/>
                    <w:widowControl w:val="0"/>
                    <w:wordWrap/>
                    <w:adjustRightInd w:val="0"/>
                    <w:snapToGrid w:val="0"/>
                    <w:spacing w:before="0" w:beforeAutospacing="0" w:after="0" w:afterAutospacing="0"/>
                    <w:ind w:left="0" w:right="0"/>
                    <w:jc w:val="both"/>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场地建设要求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3" w:hRule="atLeast"/>
                <w:jc w:val="center"/>
              </w:trPr>
              <w:tc>
                <w:tcPr>
                  <w:tcW w:w="498" w:type="dxa"/>
                  <w:tcBorders>
                    <w:tl2br w:val="nil"/>
                    <w:tr2bl w:val="nil"/>
                  </w:tcBorders>
                  <w:vAlign w:val="center"/>
                </w:tcPr>
                <w:p>
                  <w:pPr>
                    <w:pStyle w:val="71"/>
                    <w:widowControl w:val="0"/>
                    <w:wordWrap/>
                    <w:adjustRightInd w:val="0"/>
                    <w:snapToGrid w:val="0"/>
                    <w:spacing w:before="0" w:beforeAutospacing="0" w:after="0" w:afterAutospacing="0"/>
                    <w:ind w:left="0" w:right="0"/>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w:t>
                  </w:r>
                </w:p>
              </w:tc>
              <w:tc>
                <w:tcPr>
                  <w:tcW w:w="732" w:type="dxa"/>
                  <w:tcBorders>
                    <w:tl2br w:val="nil"/>
                    <w:tr2bl w:val="nil"/>
                  </w:tcBorders>
                  <w:vAlign w:val="center"/>
                </w:tcPr>
                <w:p>
                  <w:pPr>
                    <w:pStyle w:val="71"/>
                    <w:widowControl w:val="0"/>
                    <w:wordWrap/>
                    <w:adjustRightInd w:val="0"/>
                    <w:snapToGrid w:val="0"/>
                    <w:spacing w:before="0" w:beforeAutospacing="0" w:after="0" w:afterAutospacing="0"/>
                    <w:ind w:left="0" w:right="0"/>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选址</w:t>
                  </w:r>
                </w:p>
              </w:tc>
              <w:tc>
                <w:tcPr>
                  <w:tcW w:w="2404" w:type="dxa"/>
                  <w:tcBorders>
                    <w:tl2br w:val="nil"/>
                    <w:tr2bl w:val="nil"/>
                  </w:tcBorders>
                  <w:vAlign w:val="center"/>
                </w:tcPr>
                <w:p>
                  <w:pPr>
                    <w:pStyle w:val="71"/>
                    <w:widowControl w:val="0"/>
                    <w:wordWrap/>
                    <w:adjustRightInd w:val="0"/>
                    <w:snapToGrid w:val="0"/>
                    <w:spacing w:before="0" w:beforeAutospacing="0" w:after="0" w:afterAutospacing="0"/>
                    <w:ind w:left="0" w:right="0"/>
                    <w:jc w:val="both"/>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a）符合所在地城市总体规划或国土空间规划；b）符合GB 50187、HJ348的选址要求，不得建在城市居民区、商业区、饮用水水源保护区及其他环境敏感区内，且避开受环境威胁的地带、地段和地区；c）项目所在地有工业园区或再生利用园区的应建设在园区内。</w:t>
                  </w:r>
                </w:p>
              </w:tc>
              <w:tc>
                <w:tcPr>
                  <w:tcW w:w="2475" w:type="dxa"/>
                  <w:tcBorders>
                    <w:tl2br w:val="nil"/>
                    <w:tr2bl w:val="nil"/>
                  </w:tcBorders>
                  <w:vAlign w:val="center"/>
                </w:tcPr>
                <w:p>
                  <w:pPr>
                    <w:pStyle w:val="71"/>
                    <w:widowControl w:val="0"/>
                    <w:wordWrap/>
                    <w:adjustRightInd w:val="0"/>
                    <w:snapToGrid w:val="0"/>
                    <w:spacing w:before="0" w:beforeAutospacing="0" w:after="0" w:afterAutospacing="0"/>
                    <w:ind w:left="0" w:right="0"/>
                    <w:jc w:val="left"/>
                    <w:textAlignment w:val="auto"/>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本项目</w:t>
                  </w:r>
                  <w:r>
                    <w:rPr>
                      <w:rFonts w:hint="default" w:ascii="Times New Roman" w:hAnsi="Times New Roman" w:eastAsia="宋体" w:cs="Times New Roman"/>
                      <w:sz w:val="21"/>
                      <w:szCs w:val="21"/>
                    </w:rPr>
                    <w:t>选址位于</w:t>
                  </w:r>
                  <w:r>
                    <w:rPr>
                      <w:rFonts w:hint="eastAsia"/>
                      <w:u w:val="none" w:color="auto"/>
                      <w:lang w:val="en-US" w:eastAsia="zh-CN"/>
                    </w:rPr>
                    <w:t>湖南省</w:t>
                  </w:r>
                  <w:r>
                    <w:rPr>
                      <w:rFonts w:hint="default" w:ascii="Times New Roman" w:hAnsi="Times New Roman" w:eastAsia="Times New Roman" w:cs="Times New Roman"/>
                      <w:color w:val="auto"/>
                      <w:sz w:val="21"/>
                      <w:szCs w:val="21"/>
                    </w:rPr>
                    <w:t>岳阳市湘阴县金龙镇金龙新区</w:t>
                  </w:r>
                  <w:r>
                    <w:rPr>
                      <w:rFonts w:hint="eastAsia"/>
                      <w:color w:val="auto"/>
                      <w:lang w:val="en-US" w:eastAsia="zh-CN"/>
                    </w:rPr>
                    <w:t>工业区</w:t>
                  </w:r>
                  <w:r>
                    <w:rPr>
                      <w:rFonts w:hint="eastAsia" w:ascii="Times New Roman" w:hAnsi="Times New Roman" w:eastAsia="宋体" w:cs="Times New Roman"/>
                      <w:color w:val="auto"/>
                      <w:lang w:val="en-US" w:eastAsia="zh-CN"/>
                    </w:rPr>
                    <w:t>，</w:t>
                  </w:r>
                  <w:r>
                    <w:rPr>
                      <w:rFonts w:hint="eastAsia" w:ascii="Times New Roman" w:hAnsi="Times New Roman" w:cs="Times New Roman"/>
                      <w:color w:val="auto"/>
                      <w:lang w:val="en-US" w:eastAsia="zh-CN"/>
                    </w:rPr>
                    <w:t>属工业园，</w:t>
                  </w:r>
                  <w:r>
                    <w:rPr>
                      <w:rFonts w:hint="default" w:ascii="Times New Roman" w:hAnsi="Times New Roman" w:eastAsia="宋体" w:cs="Times New Roman"/>
                      <w:color w:val="auto"/>
                      <w:sz w:val="21"/>
                      <w:szCs w:val="21"/>
                      <w:lang w:val="en-US" w:eastAsia="zh-CN"/>
                    </w:rPr>
                    <w:t>占地</w:t>
                  </w:r>
                  <w:r>
                    <w:rPr>
                      <w:rFonts w:hint="default" w:ascii="Times New Roman" w:hAnsi="Times New Roman" w:eastAsia="宋体" w:cs="Times New Roman"/>
                      <w:sz w:val="21"/>
                      <w:szCs w:val="21"/>
                      <w:lang w:val="en-US" w:eastAsia="zh-CN"/>
                    </w:rPr>
                    <w:t>属工业用地</w:t>
                  </w:r>
                  <w:r>
                    <w:rPr>
                      <w:rFonts w:hint="default" w:ascii="Times New Roman" w:hAnsi="Times New Roman" w:eastAsia="宋体" w:cs="Times New Roman"/>
                      <w:sz w:val="21"/>
                      <w:szCs w:val="21"/>
                    </w:rPr>
                    <w:t>，不在环境敏感区内</w:t>
                  </w:r>
                  <w:r>
                    <w:rPr>
                      <w:rFonts w:hint="eastAsia" w:ascii="Times New Roman" w:hAnsi="Times New Roman" w:cs="Times New Roman"/>
                      <w:sz w:val="21"/>
                      <w:szCs w:val="21"/>
                      <w:lang w:eastAsia="zh-CN"/>
                    </w:rPr>
                    <w:t>。</w:t>
                  </w:r>
                </w:p>
              </w:tc>
              <w:tc>
                <w:tcPr>
                  <w:tcW w:w="669" w:type="dxa"/>
                  <w:tcBorders>
                    <w:tl2br w:val="nil"/>
                    <w:tr2bl w:val="nil"/>
                  </w:tcBorders>
                  <w:vAlign w:val="center"/>
                </w:tcPr>
                <w:p>
                  <w:pPr>
                    <w:pStyle w:val="85"/>
                    <w:widowControl w:val="0"/>
                    <w:wordWrap/>
                    <w:adjustRightInd w:val="0"/>
                    <w:snapToGrid w:val="0"/>
                    <w:spacing w:line="240" w:lineRule="auto"/>
                    <w:ind w:left="0" w:right="0" w:firstLine="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50" w:hRule="atLeast"/>
                <w:jc w:val="center"/>
              </w:trPr>
              <w:tc>
                <w:tcPr>
                  <w:tcW w:w="498" w:type="dxa"/>
                  <w:tcBorders>
                    <w:tl2br w:val="nil"/>
                    <w:tr2bl w:val="nil"/>
                  </w:tcBorders>
                  <w:vAlign w:val="center"/>
                </w:tcPr>
                <w:p>
                  <w:pPr>
                    <w:pStyle w:val="71"/>
                    <w:widowControl w:val="0"/>
                    <w:wordWrap/>
                    <w:adjustRightInd w:val="0"/>
                    <w:snapToGrid w:val="0"/>
                    <w:spacing w:before="0" w:beforeAutospacing="0" w:after="0" w:afterAutospacing="0"/>
                    <w:ind w:left="0" w:right="0"/>
                    <w:textAlignment w:val="auto"/>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2</w:t>
                  </w:r>
                </w:p>
              </w:tc>
              <w:tc>
                <w:tcPr>
                  <w:tcW w:w="732" w:type="dxa"/>
                  <w:tcBorders>
                    <w:tl2br w:val="nil"/>
                    <w:tr2bl w:val="nil"/>
                  </w:tcBorders>
                  <w:vAlign w:val="center"/>
                </w:tcPr>
                <w:p>
                  <w:pPr>
                    <w:pStyle w:val="71"/>
                    <w:widowControl w:val="0"/>
                    <w:wordWrap/>
                    <w:adjustRightInd w:val="0"/>
                    <w:snapToGrid w:val="0"/>
                    <w:spacing w:before="0" w:beforeAutospacing="0" w:after="0" w:afterAutospacing="0"/>
                    <w:ind w:left="0" w:right="0"/>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地面</w:t>
                  </w:r>
                </w:p>
              </w:tc>
              <w:tc>
                <w:tcPr>
                  <w:tcW w:w="2404" w:type="dxa"/>
                  <w:tcBorders>
                    <w:tl2br w:val="nil"/>
                    <w:tr2bl w:val="nil"/>
                  </w:tcBorders>
                  <w:vAlign w:val="center"/>
                </w:tcPr>
                <w:p>
                  <w:pPr>
                    <w:pStyle w:val="71"/>
                    <w:widowControl w:val="0"/>
                    <w:wordWrap/>
                    <w:adjustRightInd w:val="0"/>
                    <w:snapToGrid w:val="0"/>
                    <w:spacing w:before="0" w:beforeAutospacing="0" w:after="0" w:afterAutospacing="0"/>
                    <w:ind w:left="0" w:right="0"/>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企业场地应具备拆解场地、贮存场地和办公场地。其中，拆解场地和贮存场地（包括临时贮存） 的地面应硬化并防渗漏，满足GB 50037的防油渗地面要求。</w:t>
                  </w:r>
                </w:p>
              </w:tc>
              <w:tc>
                <w:tcPr>
                  <w:tcW w:w="2475" w:type="dxa"/>
                  <w:tcBorders>
                    <w:tl2br w:val="nil"/>
                    <w:tr2bl w:val="nil"/>
                  </w:tcBorders>
                  <w:vAlign w:val="center"/>
                </w:tcPr>
                <w:p>
                  <w:pPr>
                    <w:pStyle w:val="71"/>
                    <w:widowControl w:val="0"/>
                    <w:wordWrap/>
                    <w:adjustRightInd w:val="0"/>
                    <w:snapToGrid w:val="0"/>
                    <w:spacing w:before="0" w:beforeAutospacing="0" w:after="0" w:afterAutospacing="0"/>
                    <w:ind w:left="0" w:right="0"/>
                    <w:jc w:val="lef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项目设拆解车间、</w:t>
                  </w:r>
                  <w:r>
                    <w:rPr>
                      <w:rFonts w:hint="default" w:ascii="Times New Roman" w:hAnsi="Times New Roman" w:eastAsia="宋体" w:cs="Times New Roman"/>
                      <w:sz w:val="21"/>
                      <w:szCs w:val="21"/>
                      <w:lang w:eastAsia="zh-CN"/>
                    </w:rPr>
                    <w:t>报废机动车堆放</w:t>
                  </w:r>
                  <w:r>
                    <w:rPr>
                      <w:rFonts w:hint="eastAsia" w:ascii="Times New Roman" w:hAnsi="Times New Roman" w:cs="Times New Roman"/>
                      <w:sz w:val="21"/>
                      <w:szCs w:val="21"/>
                      <w:lang w:val="en-US" w:eastAsia="zh-CN"/>
                    </w:rPr>
                    <w:t>区</w:t>
                  </w:r>
                  <w:r>
                    <w:rPr>
                      <w:rFonts w:hint="default" w:ascii="Times New Roman" w:hAnsi="Times New Roman" w:eastAsia="宋体" w:cs="Times New Roman"/>
                      <w:sz w:val="21"/>
                      <w:szCs w:val="21"/>
                      <w:lang w:eastAsia="zh-CN"/>
                    </w:rPr>
                    <w:t>及预拆解</w:t>
                  </w:r>
                  <w:r>
                    <w:rPr>
                      <w:rFonts w:hint="eastAsia" w:ascii="Times New Roman" w:hAnsi="Times New Roman" w:cs="Times New Roman"/>
                      <w:sz w:val="21"/>
                      <w:szCs w:val="21"/>
                      <w:lang w:val="en-US" w:eastAsia="zh-CN"/>
                    </w:rPr>
                    <w:t>区</w:t>
                  </w:r>
                  <w:r>
                    <w:rPr>
                      <w:rFonts w:hint="default" w:ascii="Times New Roman" w:hAnsi="Times New Roman" w:eastAsia="宋体" w:cs="Times New Roman"/>
                      <w:sz w:val="21"/>
                      <w:szCs w:val="21"/>
                      <w:lang w:val="en-US" w:eastAsia="zh-CN"/>
                    </w:rPr>
                    <w:t>、危废暂存间及办公用房</w:t>
                  </w:r>
                  <w:r>
                    <w:rPr>
                      <w:rFonts w:hint="default" w:ascii="Times New Roman" w:hAnsi="Times New Roman" w:eastAsia="宋体" w:cs="Times New Roman"/>
                      <w:color w:val="auto"/>
                      <w:sz w:val="21"/>
                      <w:szCs w:val="21"/>
                      <w:lang w:val="en-US" w:eastAsia="zh-CN"/>
                    </w:rPr>
                    <w:t>。其中，拆解车间及危废暂存间地面采用20cm厚混凝土地面＋2mm高密度环氧树脂防渗措施，报废机动车堆放区</w:t>
                  </w:r>
                  <w:r>
                    <w:rPr>
                      <w:rFonts w:hint="default" w:ascii="Times New Roman" w:hAnsi="Times New Roman" w:eastAsia="宋体" w:cs="Times New Roman"/>
                      <w:color w:val="auto"/>
                      <w:sz w:val="21"/>
                      <w:szCs w:val="21"/>
                      <w:lang w:eastAsia="zh-CN"/>
                    </w:rPr>
                    <w:t>、一般固废暂存区</w:t>
                  </w:r>
                  <w:r>
                    <w:rPr>
                      <w:rFonts w:hint="default" w:ascii="Times New Roman" w:hAnsi="Times New Roman" w:eastAsia="宋体" w:cs="Times New Roman"/>
                      <w:color w:val="auto"/>
                      <w:sz w:val="21"/>
                      <w:szCs w:val="21"/>
                      <w:lang w:val="en-US" w:eastAsia="zh-CN"/>
                    </w:rPr>
                    <w:t>采用混凝土地面</w:t>
                  </w:r>
                  <w:r>
                    <w:rPr>
                      <w:rFonts w:hint="eastAsia" w:ascii="Times New Roman" w:hAnsi="Times New Roman" w:cs="Times New Roman"/>
                      <w:color w:val="auto"/>
                      <w:sz w:val="21"/>
                      <w:szCs w:val="21"/>
                      <w:lang w:val="en-US" w:eastAsia="zh-CN"/>
                    </w:rPr>
                    <w:t>。</w:t>
                  </w:r>
                </w:p>
              </w:tc>
              <w:tc>
                <w:tcPr>
                  <w:tcW w:w="669" w:type="dxa"/>
                  <w:tcBorders>
                    <w:tl2br w:val="nil"/>
                    <w:tr2bl w:val="nil"/>
                  </w:tcBorders>
                  <w:vAlign w:val="center"/>
                </w:tcPr>
                <w:p>
                  <w:pPr>
                    <w:pStyle w:val="71"/>
                    <w:widowControl w:val="0"/>
                    <w:wordWrap/>
                    <w:adjustRightInd w:val="0"/>
                    <w:snapToGrid w:val="0"/>
                    <w:spacing w:before="0" w:beforeAutospacing="0" w:after="0" w:afterAutospacing="0"/>
                    <w:ind w:left="0" w:right="0"/>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16" w:hRule="atLeast"/>
                <w:jc w:val="center"/>
              </w:trPr>
              <w:tc>
                <w:tcPr>
                  <w:tcW w:w="498" w:type="dxa"/>
                  <w:tcBorders>
                    <w:tl2br w:val="nil"/>
                    <w:tr2bl w:val="nil"/>
                  </w:tcBorders>
                  <w:vAlign w:val="center"/>
                </w:tcPr>
                <w:p>
                  <w:pPr>
                    <w:pStyle w:val="71"/>
                    <w:widowControl w:val="0"/>
                    <w:wordWrap/>
                    <w:adjustRightInd w:val="0"/>
                    <w:snapToGrid w:val="0"/>
                    <w:spacing w:before="0" w:beforeAutospacing="0" w:after="0" w:afterAutospacing="0"/>
                    <w:ind w:left="0" w:right="0"/>
                    <w:textAlignment w:val="auto"/>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3</w:t>
                  </w:r>
                </w:p>
              </w:tc>
              <w:tc>
                <w:tcPr>
                  <w:tcW w:w="732" w:type="dxa"/>
                  <w:tcBorders>
                    <w:tl2br w:val="nil"/>
                    <w:tr2bl w:val="nil"/>
                  </w:tcBorders>
                  <w:vAlign w:val="center"/>
                </w:tcPr>
                <w:p>
                  <w:pPr>
                    <w:pStyle w:val="71"/>
                    <w:widowControl w:val="0"/>
                    <w:wordWrap/>
                    <w:adjustRightInd w:val="0"/>
                    <w:snapToGrid w:val="0"/>
                    <w:spacing w:before="0" w:beforeAutospacing="0" w:after="0" w:afterAutospacing="0"/>
                    <w:ind w:left="0" w:right="0"/>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拆解车间</w:t>
                  </w:r>
                </w:p>
              </w:tc>
              <w:tc>
                <w:tcPr>
                  <w:tcW w:w="2404" w:type="dxa"/>
                  <w:tcBorders>
                    <w:tl2br w:val="nil"/>
                    <w:tr2bl w:val="nil"/>
                  </w:tcBorders>
                  <w:vAlign w:val="center"/>
                </w:tcPr>
                <w:p>
                  <w:pPr>
                    <w:pStyle w:val="71"/>
                    <w:widowControl w:val="0"/>
                    <w:wordWrap/>
                    <w:adjustRightInd w:val="0"/>
                    <w:snapToGrid w:val="0"/>
                    <w:spacing w:before="0" w:beforeAutospacing="0" w:after="0" w:afterAutospacing="0"/>
                    <w:ind w:left="0" w:right="0"/>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拆解场地应为封闭或半封闭车间，应通风、光线良好，安全防范设施齐全。</w:t>
                  </w:r>
                </w:p>
              </w:tc>
              <w:tc>
                <w:tcPr>
                  <w:tcW w:w="2475" w:type="dxa"/>
                  <w:tcBorders>
                    <w:tl2br w:val="nil"/>
                    <w:tr2bl w:val="nil"/>
                  </w:tcBorders>
                  <w:vAlign w:val="center"/>
                </w:tcPr>
                <w:p>
                  <w:pPr>
                    <w:pStyle w:val="71"/>
                    <w:widowControl w:val="0"/>
                    <w:wordWrap/>
                    <w:adjustRightInd w:val="0"/>
                    <w:snapToGrid w:val="0"/>
                    <w:spacing w:before="0" w:beforeAutospacing="0" w:after="0" w:afterAutospacing="0"/>
                    <w:ind w:left="0" w:right="0"/>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拆解车间为全封闭车间；墙上等间距设置了透光窗，车间采光充足， 且设通风换气扇；厂区设置事故应急池，且内部将按建设防火要求配置灭火器、消防栓等</w:t>
                  </w:r>
                  <w:r>
                    <w:rPr>
                      <w:rFonts w:hint="eastAsia" w:ascii="Times New Roman" w:hAnsi="Times New Roman" w:cs="Times New Roman"/>
                      <w:sz w:val="21"/>
                      <w:szCs w:val="21"/>
                      <w:lang w:val="en-US" w:eastAsia="zh-CN"/>
                    </w:rPr>
                    <w:t>。</w:t>
                  </w:r>
                </w:p>
              </w:tc>
              <w:tc>
                <w:tcPr>
                  <w:tcW w:w="669" w:type="dxa"/>
                  <w:tcBorders>
                    <w:tl2br w:val="nil"/>
                    <w:tr2bl w:val="nil"/>
                  </w:tcBorders>
                  <w:vAlign w:val="center"/>
                </w:tcPr>
                <w:p>
                  <w:pPr>
                    <w:pStyle w:val="71"/>
                    <w:widowControl w:val="0"/>
                    <w:wordWrap/>
                    <w:adjustRightInd w:val="0"/>
                    <w:snapToGrid w:val="0"/>
                    <w:spacing w:before="0" w:beforeAutospacing="0" w:after="0" w:afterAutospacing="0"/>
                    <w:ind w:left="0" w:right="0"/>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86" w:hRule="atLeast"/>
                <w:jc w:val="center"/>
              </w:trPr>
              <w:tc>
                <w:tcPr>
                  <w:tcW w:w="498" w:type="dxa"/>
                  <w:tcBorders>
                    <w:tl2br w:val="nil"/>
                    <w:tr2bl w:val="nil"/>
                  </w:tcBorders>
                  <w:vAlign w:val="center"/>
                </w:tcPr>
                <w:p>
                  <w:pPr>
                    <w:pStyle w:val="71"/>
                    <w:widowControl w:val="0"/>
                    <w:wordWrap/>
                    <w:adjustRightInd w:val="0"/>
                    <w:snapToGrid w:val="0"/>
                    <w:spacing w:before="0" w:beforeAutospacing="0" w:after="0" w:afterAutospacing="0"/>
                    <w:ind w:left="0" w:right="0"/>
                    <w:textAlignment w:val="auto"/>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4</w:t>
                  </w:r>
                </w:p>
              </w:tc>
              <w:tc>
                <w:tcPr>
                  <w:tcW w:w="732" w:type="dxa"/>
                  <w:vMerge w:val="restart"/>
                  <w:tcBorders>
                    <w:tl2br w:val="nil"/>
                    <w:tr2bl w:val="nil"/>
                  </w:tcBorders>
                  <w:vAlign w:val="center"/>
                </w:tcPr>
                <w:p>
                  <w:pPr>
                    <w:pStyle w:val="71"/>
                    <w:widowControl w:val="0"/>
                    <w:wordWrap/>
                    <w:adjustRightInd w:val="0"/>
                    <w:snapToGrid w:val="0"/>
                    <w:spacing w:before="0" w:beforeAutospacing="0" w:after="0" w:afterAutospacing="0"/>
                    <w:ind w:left="0" w:right="0"/>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固废贮存场地</w:t>
                  </w:r>
                </w:p>
              </w:tc>
              <w:tc>
                <w:tcPr>
                  <w:tcW w:w="2404" w:type="dxa"/>
                  <w:tcBorders>
                    <w:tl2br w:val="nil"/>
                    <w:tr2bl w:val="nil"/>
                  </w:tcBorders>
                  <w:vAlign w:val="center"/>
                </w:tcPr>
                <w:p>
                  <w:pPr>
                    <w:pStyle w:val="71"/>
                    <w:widowControl w:val="0"/>
                    <w:wordWrap/>
                    <w:adjustRightInd w:val="0"/>
                    <w:snapToGrid w:val="0"/>
                    <w:spacing w:before="0" w:beforeAutospacing="0" w:after="0" w:afterAutospacing="0"/>
                    <w:ind w:left="0" w:right="0"/>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固体废物贮存场地应具有满足GB18599要求的一般工业固体废物贮存设施和满足GB18597要求的危险废物贮存设施。</w:t>
                  </w:r>
                </w:p>
              </w:tc>
              <w:tc>
                <w:tcPr>
                  <w:tcW w:w="2475" w:type="dxa"/>
                  <w:tcBorders>
                    <w:tl2br w:val="nil"/>
                    <w:tr2bl w:val="nil"/>
                  </w:tcBorders>
                  <w:vAlign w:val="center"/>
                </w:tcPr>
                <w:p>
                  <w:pPr>
                    <w:pStyle w:val="71"/>
                    <w:widowControl w:val="0"/>
                    <w:wordWrap/>
                    <w:adjustRightInd w:val="0"/>
                    <w:snapToGrid w:val="0"/>
                    <w:spacing w:before="0" w:beforeAutospacing="0" w:after="0" w:afterAutospacing="0"/>
                    <w:ind w:left="0" w:right="0"/>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项目设置一般固废暂存区，用于贮存拆解中产生的一般固体废弃物，一般固废暂存区按照GB18599要求进行设置；设危废库暂存拆解中产生的危废，危废库地面防渗并按危废种类分隔分区，并配套设置积液池、围堰等应急泄露防范设施。</w:t>
                  </w:r>
                </w:p>
              </w:tc>
              <w:tc>
                <w:tcPr>
                  <w:tcW w:w="669" w:type="dxa"/>
                  <w:tcBorders>
                    <w:tl2br w:val="nil"/>
                    <w:tr2bl w:val="nil"/>
                  </w:tcBorders>
                  <w:vAlign w:val="center"/>
                </w:tcPr>
                <w:p>
                  <w:pPr>
                    <w:pStyle w:val="71"/>
                    <w:widowControl w:val="0"/>
                    <w:wordWrap/>
                    <w:adjustRightInd w:val="0"/>
                    <w:snapToGrid w:val="0"/>
                    <w:spacing w:before="0" w:beforeAutospacing="0" w:after="0" w:afterAutospacing="0"/>
                    <w:ind w:left="0" w:right="0"/>
                    <w:textAlignment w:val="auto"/>
                    <w:rPr>
                      <w:rFonts w:hint="default" w:ascii="Times New Roman" w:hAnsi="Times New Roman" w:eastAsia="宋体" w:cs="Times New Roman"/>
                      <w:sz w:val="21"/>
                      <w:szCs w:val="21"/>
                      <w:lang w:val="en-US" w:eastAsia="zh-CN"/>
                    </w:rPr>
                  </w:pPr>
                </w:p>
                <w:p>
                  <w:pPr>
                    <w:pStyle w:val="71"/>
                    <w:widowControl w:val="0"/>
                    <w:wordWrap/>
                    <w:adjustRightInd w:val="0"/>
                    <w:snapToGrid w:val="0"/>
                    <w:spacing w:before="0" w:beforeAutospacing="0" w:after="0" w:afterAutospacing="0"/>
                    <w:ind w:left="0" w:right="0"/>
                    <w:textAlignment w:val="auto"/>
                    <w:rPr>
                      <w:rFonts w:hint="default" w:ascii="Times New Roman" w:hAnsi="Times New Roman" w:eastAsia="宋体" w:cs="Times New Roman"/>
                      <w:sz w:val="21"/>
                      <w:szCs w:val="21"/>
                      <w:lang w:val="en-US" w:eastAsia="zh-CN"/>
                    </w:rPr>
                  </w:pPr>
                </w:p>
                <w:p>
                  <w:pPr>
                    <w:pStyle w:val="71"/>
                    <w:widowControl w:val="0"/>
                    <w:wordWrap/>
                    <w:adjustRightInd w:val="0"/>
                    <w:snapToGrid w:val="0"/>
                    <w:spacing w:before="0" w:beforeAutospacing="0" w:after="0" w:afterAutospacing="0"/>
                    <w:ind w:left="0" w:right="0"/>
                    <w:textAlignment w:val="auto"/>
                    <w:rPr>
                      <w:rFonts w:hint="default" w:ascii="Times New Roman" w:hAnsi="Times New Roman" w:eastAsia="宋体" w:cs="Times New Roman"/>
                      <w:sz w:val="21"/>
                      <w:szCs w:val="21"/>
                      <w:lang w:val="en-US" w:eastAsia="zh-CN"/>
                    </w:rPr>
                  </w:pPr>
                </w:p>
                <w:p>
                  <w:pPr>
                    <w:pStyle w:val="71"/>
                    <w:widowControl w:val="0"/>
                    <w:wordWrap/>
                    <w:adjustRightInd w:val="0"/>
                    <w:snapToGrid w:val="0"/>
                    <w:spacing w:before="0" w:beforeAutospacing="0" w:after="0" w:afterAutospacing="0"/>
                    <w:ind w:left="0" w:right="0"/>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3" w:hRule="atLeast"/>
                <w:jc w:val="center"/>
              </w:trPr>
              <w:tc>
                <w:tcPr>
                  <w:tcW w:w="498" w:type="dxa"/>
                  <w:tcBorders>
                    <w:tl2br w:val="nil"/>
                    <w:tr2bl w:val="nil"/>
                  </w:tcBorders>
                  <w:vAlign w:val="center"/>
                </w:tcPr>
                <w:p>
                  <w:pPr>
                    <w:pStyle w:val="71"/>
                    <w:widowControl w:val="0"/>
                    <w:wordWrap/>
                    <w:adjustRightInd w:val="0"/>
                    <w:snapToGrid w:val="0"/>
                    <w:spacing w:before="0" w:beforeAutospacing="0" w:after="0" w:afterAutospacing="0"/>
                    <w:ind w:left="0" w:right="0"/>
                    <w:textAlignment w:val="auto"/>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5</w:t>
                  </w:r>
                </w:p>
              </w:tc>
              <w:tc>
                <w:tcPr>
                  <w:tcW w:w="732" w:type="dxa"/>
                  <w:vMerge w:val="continue"/>
                  <w:tcBorders>
                    <w:tl2br w:val="nil"/>
                    <w:tr2bl w:val="nil"/>
                  </w:tcBorders>
                  <w:vAlign w:val="center"/>
                </w:tcPr>
                <w:p>
                  <w:pPr>
                    <w:pStyle w:val="71"/>
                    <w:widowControl w:val="0"/>
                    <w:wordWrap/>
                    <w:adjustRightInd w:val="0"/>
                    <w:snapToGrid w:val="0"/>
                    <w:spacing w:before="0" w:beforeAutospacing="0" w:after="0" w:afterAutospacing="0"/>
                    <w:ind w:left="0" w:right="0"/>
                    <w:textAlignment w:val="auto"/>
                    <w:rPr>
                      <w:rFonts w:hint="default" w:ascii="Times New Roman" w:hAnsi="Times New Roman" w:eastAsia="宋体" w:cs="Times New Roman"/>
                      <w:sz w:val="21"/>
                      <w:szCs w:val="21"/>
                      <w:lang w:val="en-US" w:eastAsia="zh-CN"/>
                    </w:rPr>
                  </w:pPr>
                </w:p>
              </w:tc>
              <w:tc>
                <w:tcPr>
                  <w:tcW w:w="2404" w:type="dxa"/>
                  <w:tcBorders>
                    <w:tl2br w:val="nil"/>
                    <w:tr2bl w:val="nil"/>
                  </w:tcBorders>
                  <w:vAlign w:val="center"/>
                </w:tcPr>
                <w:p>
                  <w:pPr>
                    <w:pStyle w:val="71"/>
                    <w:widowControl w:val="0"/>
                    <w:wordWrap/>
                    <w:adjustRightInd w:val="0"/>
                    <w:snapToGrid w:val="0"/>
                    <w:spacing w:before="0" w:beforeAutospacing="0" w:after="0" w:afterAutospacing="0"/>
                    <w:ind w:left="0" w:right="0"/>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具备动力蓄电池贮存场地和动力蓄电池拆卸专用场地</w:t>
                  </w:r>
                </w:p>
              </w:tc>
              <w:tc>
                <w:tcPr>
                  <w:tcW w:w="2475" w:type="dxa"/>
                  <w:tcBorders>
                    <w:tl2br w:val="nil"/>
                    <w:tr2bl w:val="nil"/>
                  </w:tcBorders>
                  <w:vAlign w:val="center"/>
                </w:tcPr>
                <w:p>
                  <w:pPr>
                    <w:pStyle w:val="71"/>
                    <w:widowControl w:val="0"/>
                    <w:wordWrap/>
                    <w:adjustRightInd w:val="0"/>
                    <w:snapToGrid w:val="0"/>
                    <w:spacing w:before="0" w:beforeAutospacing="0" w:after="0" w:afterAutospacing="0"/>
                    <w:ind w:left="0" w:right="0"/>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项目废蓄电池暂存在危废暂存间，与其他危废分区堆放，地面按要求防腐防渗</w:t>
                  </w:r>
                </w:p>
              </w:tc>
              <w:tc>
                <w:tcPr>
                  <w:tcW w:w="669" w:type="dxa"/>
                  <w:tcBorders>
                    <w:tl2br w:val="nil"/>
                    <w:tr2bl w:val="nil"/>
                  </w:tcBorders>
                  <w:vAlign w:val="center"/>
                </w:tcPr>
                <w:p>
                  <w:pPr>
                    <w:pStyle w:val="71"/>
                    <w:widowControl w:val="0"/>
                    <w:wordWrap/>
                    <w:adjustRightInd w:val="0"/>
                    <w:snapToGrid w:val="0"/>
                    <w:spacing w:before="0" w:beforeAutospacing="0" w:after="0" w:afterAutospacing="0"/>
                    <w:ind w:left="0" w:right="0"/>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jc w:val="center"/>
              </w:trPr>
              <w:tc>
                <w:tcPr>
                  <w:tcW w:w="498" w:type="dxa"/>
                  <w:tcBorders>
                    <w:tl2br w:val="nil"/>
                    <w:tr2bl w:val="nil"/>
                  </w:tcBorders>
                  <w:vAlign w:val="center"/>
                </w:tcPr>
                <w:p>
                  <w:pPr>
                    <w:pStyle w:val="71"/>
                    <w:widowControl w:val="0"/>
                    <w:wordWrap/>
                    <w:adjustRightInd w:val="0"/>
                    <w:snapToGrid w:val="0"/>
                    <w:spacing w:before="0" w:beforeAutospacing="0" w:after="0" w:afterAutospacing="0"/>
                    <w:ind w:left="0" w:right="0"/>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二</w:t>
                  </w:r>
                </w:p>
              </w:tc>
              <w:tc>
                <w:tcPr>
                  <w:tcW w:w="6280" w:type="dxa"/>
                  <w:gridSpan w:val="4"/>
                  <w:tcBorders>
                    <w:tl2br w:val="nil"/>
                    <w:tr2bl w:val="nil"/>
                  </w:tcBorders>
                  <w:vAlign w:val="center"/>
                </w:tcPr>
                <w:p>
                  <w:pPr>
                    <w:pStyle w:val="71"/>
                    <w:widowControl w:val="0"/>
                    <w:wordWrap/>
                    <w:adjustRightInd w:val="0"/>
                    <w:snapToGrid w:val="0"/>
                    <w:spacing w:before="0" w:beforeAutospacing="0" w:after="0" w:afterAutospacing="0"/>
                    <w:ind w:left="0" w:right="0"/>
                    <w:jc w:val="both"/>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设施设备要求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86" w:hRule="atLeast"/>
                <w:jc w:val="center"/>
              </w:trPr>
              <w:tc>
                <w:tcPr>
                  <w:tcW w:w="498" w:type="dxa"/>
                  <w:tcBorders>
                    <w:tl2br w:val="nil"/>
                    <w:tr2bl w:val="nil"/>
                  </w:tcBorders>
                  <w:vAlign w:val="center"/>
                </w:tcPr>
                <w:p>
                  <w:pPr>
                    <w:pStyle w:val="71"/>
                    <w:widowControl w:val="0"/>
                    <w:wordWrap/>
                    <w:adjustRightInd w:val="0"/>
                    <w:snapToGrid w:val="0"/>
                    <w:spacing w:before="0" w:beforeAutospacing="0" w:after="0" w:afterAutospacing="0"/>
                    <w:ind w:left="0" w:right="0"/>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w:t>
                  </w:r>
                </w:p>
              </w:tc>
              <w:tc>
                <w:tcPr>
                  <w:tcW w:w="732" w:type="dxa"/>
                  <w:tcBorders>
                    <w:tl2br w:val="nil"/>
                    <w:tr2bl w:val="nil"/>
                  </w:tcBorders>
                  <w:vAlign w:val="center"/>
                </w:tcPr>
                <w:p>
                  <w:pPr>
                    <w:pStyle w:val="71"/>
                    <w:widowControl w:val="0"/>
                    <w:wordWrap/>
                    <w:adjustRightInd w:val="0"/>
                    <w:snapToGrid w:val="0"/>
                    <w:spacing w:before="0" w:beforeAutospacing="0" w:after="0" w:afterAutospacing="0"/>
                    <w:ind w:left="0" w:right="0"/>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一般拆解设施设备</w:t>
                  </w:r>
                </w:p>
              </w:tc>
              <w:tc>
                <w:tcPr>
                  <w:tcW w:w="2404" w:type="dxa"/>
                  <w:tcBorders>
                    <w:tl2br w:val="nil"/>
                    <w:tr2bl w:val="nil"/>
                  </w:tcBorders>
                  <w:vAlign w:val="center"/>
                </w:tcPr>
                <w:p>
                  <w:pPr>
                    <w:pStyle w:val="71"/>
                    <w:widowControl w:val="0"/>
                    <w:wordWrap/>
                    <w:adjustRightInd w:val="0"/>
                    <w:snapToGrid w:val="0"/>
                    <w:spacing w:before="0" w:beforeAutospacing="0" w:after="0" w:afterAutospacing="0"/>
                    <w:ind w:left="0" w:right="0"/>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a）车辆称重设备；b）室内或有防雨顶棚的拆解预处理平台； c）车架（车身）剪断、切割设备或压扁设备，不得仅以氧割设备代替；</w:t>
                  </w:r>
                  <w:r>
                    <w:rPr>
                      <w:rFonts w:hint="default" w:ascii="Times New Roman" w:hAnsi="Times New Roman" w:eastAsia="宋体" w:cs="Times New Roman"/>
                      <w:sz w:val="21"/>
                      <w:szCs w:val="21"/>
                    </w:rPr>
                    <w:t>d) 起重、运输或专用拖车等设备；e) 总成拆解平台；f) 气动拆解工具；g) 简易拆解工具</w:t>
                  </w:r>
                </w:p>
              </w:tc>
              <w:tc>
                <w:tcPr>
                  <w:tcW w:w="2475" w:type="dxa"/>
                  <w:tcBorders>
                    <w:tl2br w:val="nil"/>
                    <w:tr2bl w:val="nil"/>
                  </w:tcBorders>
                  <w:vAlign w:val="center"/>
                </w:tcPr>
                <w:p>
                  <w:pPr>
                    <w:pStyle w:val="71"/>
                    <w:widowControl w:val="0"/>
                    <w:wordWrap/>
                    <w:adjustRightInd w:val="0"/>
                    <w:snapToGrid w:val="0"/>
                    <w:spacing w:before="0" w:beforeAutospacing="0" w:after="0" w:afterAutospacing="0"/>
                    <w:ind w:left="0" w:right="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项目厂区设置地磅用于报废车辆称重；拆解预处理平台设置</w:t>
                  </w:r>
                  <w:r>
                    <w:rPr>
                      <w:rFonts w:hint="eastAsia" w:ascii="Times New Roman" w:hAnsi="Times New Roman" w:cs="Times New Roman"/>
                      <w:color w:val="auto"/>
                      <w:sz w:val="21"/>
                      <w:szCs w:val="21"/>
                      <w:lang w:val="en-US" w:eastAsia="zh-CN"/>
                    </w:rPr>
                    <w:t>于室内</w:t>
                  </w:r>
                  <w:r>
                    <w:rPr>
                      <w:rFonts w:hint="default" w:ascii="Times New Roman" w:hAnsi="Times New Roman" w:eastAsia="宋体" w:cs="Times New Roman"/>
                      <w:color w:val="auto"/>
                      <w:sz w:val="21"/>
                      <w:szCs w:val="21"/>
                      <w:lang w:val="en-US" w:eastAsia="zh-CN"/>
                    </w:rPr>
                    <w:t>；配套空气等离子切割机，同时配套打包、压扁设备对废钢材等进行压块打包。项目设置</w:t>
                  </w:r>
                  <w:r>
                    <w:rPr>
                      <w:rFonts w:hint="default" w:ascii="Times New Roman" w:hAnsi="Times New Roman" w:eastAsia="宋体" w:cs="Times New Roman"/>
                      <w:color w:val="auto"/>
                      <w:sz w:val="21"/>
                      <w:szCs w:val="21"/>
                    </w:rPr>
                    <w:t>起重</w:t>
                  </w:r>
                  <w:r>
                    <w:rPr>
                      <w:rFonts w:hint="default" w:ascii="Times New Roman" w:hAnsi="Times New Roman" w:eastAsia="宋体" w:cs="Times New Roman"/>
                      <w:color w:val="auto"/>
                      <w:sz w:val="21"/>
                      <w:szCs w:val="21"/>
                      <w:lang w:eastAsia="zh-CN"/>
                    </w:rPr>
                    <w:t>机及</w:t>
                  </w:r>
                  <w:r>
                    <w:rPr>
                      <w:rFonts w:hint="default" w:ascii="Times New Roman" w:hAnsi="Times New Roman" w:eastAsia="宋体" w:cs="Times New Roman"/>
                      <w:color w:val="auto"/>
                      <w:sz w:val="21"/>
                      <w:szCs w:val="21"/>
                    </w:rPr>
                    <w:t>拖车等设备</w:t>
                  </w:r>
                  <w:r>
                    <w:rPr>
                      <w:rFonts w:hint="default" w:ascii="Times New Roman" w:hAnsi="Times New Roman" w:eastAsia="宋体" w:cs="Times New Roman"/>
                      <w:color w:val="auto"/>
                      <w:sz w:val="21"/>
                      <w:szCs w:val="21"/>
                      <w:lang w:eastAsia="zh-CN"/>
                    </w:rPr>
                    <w:t>；设有预处理拆解平台和总成拆解平台； 项目运营后建立设备管理制度和设备操作规范</w:t>
                  </w:r>
                </w:p>
              </w:tc>
              <w:tc>
                <w:tcPr>
                  <w:tcW w:w="669" w:type="dxa"/>
                  <w:tcBorders>
                    <w:tl2br w:val="nil"/>
                    <w:tr2bl w:val="nil"/>
                  </w:tcBorders>
                  <w:vAlign w:val="center"/>
                </w:tcPr>
                <w:p>
                  <w:pPr>
                    <w:pStyle w:val="71"/>
                    <w:widowControl w:val="0"/>
                    <w:wordWrap/>
                    <w:adjustRightInd w:val="0"/>
                    <w:snapToGrid w:val="0"/>
                    <w:spacing w:before="0" w:beforeAutospacing="0" w:after="0" w:afterAutospacing="0"/>
                    <w:ind w:left="0" w:right="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16" w:hRule="atLeast"/>
                <w:jc w:val="center"/>
              </w:trPr>
              <w:tc>
                <w:tcPr>
                  <w:tcW w:w="498" w:type="dxa"/>
                  <w:tcBorders>
                    <w:tl2br w:val="nil"/>
                    <w:tr2bl w:val="nil"/>
                  </w:tcBorders>
                  <w:vAlign w:val="center"/>
                </w:tcPr>
                <w:p>
                  <w:pPr>
                    <w:pStyle w:val="71"/>
                    <w:widowControl w:val="0"/>
                    <w:wordWrap/>
                    <w:adjustRightInd w:val="0"/>
                    <w:snapToGrid w:val="0"/>
                    <w:spacing w:before="0" w:beforeAutospacing="0" w:after="0" w:afterAutospacing="0"/>
                    <w:ind w:left="0" w:right="0"/>
                    <w:textAlignment w:val="auto"/>
                    <w:rPr>
                      <w:rFonts w:hint="default" w:ascii="Times New Roman" w:hAnsi="Times New Roman" w:eastAsia="宋体" w:cs="Times New Roman"/>
                      <w:sz w:val="21"/>
                      <w:szCs w:val="21"/>
                      <w:lang w:val="zh-CN" w:eastAsia="zh-CN"/>
                    </w:rPr>
                  </w:pPr>
                  <w:r>
                    <w:rPr>
                      <w:rFonts w:hint="default" w:ascii="Times New Roman" w:hAnsi="Times New Roman" w:eastAsia="宋体" w:cs="Times New Roman"/>
                      <w:sz w:val="21"/>
                      <w:szCs w:val="21"/>
                      <w:lang w:val="en-US" w:eastAsia="zh-CN"/>
                    </w:rPr>
                    <w:t>2</w:t>
                  </w:r>
                </w:p>
              </w:tc>
              <w:tc>
                <w:tcPr>
                  <w:tcW w:w="732" w:type="dxa"/>
                  <w:tcBorders>
                    <w:tl2br w:val="nil"/>
                    <w:tr2bl w:val="nil"/>
                  </w:tcBorders>
                  <w:vAlign w:val="center"/>
                </w:tcPr>
                <w:p>
                  <w:pPr>
                    <w:pStyle w:val="71"/>
                    <w:widowControl w:val="0"/>
                    <w:wordWrap/>
                    <w:adjustRightInd w:val="0"/>
                    <w:snapToGrid w:val="0"/>
                    <w:spacing w:before="0" w:beforeAutospacing="0" w:after="0" w:afterAutospacing="0"/>
                    <w:ind w:left="0" w:right="0"/>
                    <w:textAlignment w:val="auto"/>
                    <w:rPr>
                      <w:rFonts w:hint="default" w:ascii="Times New Roman" w:hAnsi="Times New Roman" w:eastAsia="宋体" w:cs="Times New Roman"/>
                      <w:sz w:val="21"/>
                      <w:szCs w:val="21"/>
                      <w:lang w:val="zh-CN" w:eastAsia="zh-CN"/>
                    </w:rPr>
                  </w:pPr>
                  <w:r>
                    <w:rPr>
                      <w:rFonts w:hint="default" w:ascii="Times New Roman" w:hAnsi="Times New Roman" w:eastAsia="宋体" w:cs="Times New Roman"/>
                      <w:sz w:val="21"/>
                      <w:szCs w:val="21"/>
                      <w:lang w:val="en-US" w:eastAsia="zh-CN"/>
                    </w:rPr>
                    <w:t>安全设施</w:t>
                  </w:r>
                </w:p>
              </w:tc>
              <w:tc>
                <w:tcPr>
                  <w:tcW w:w="2404" w:type="dxa"/>
                  <w:tcBorders>
                    <w:tl2br w:val="nil"/>
                    <w:tr2bl w:val="nil"/>
                  </w:tcBorders>
                  <w:vAlign w:val="center"/>
                </w:tcPr>
                <w:p>
                  <w:pPr>
                    <w:pStyle w:val="71"/>
                    <w:widowControl w:val="0"/>
                    <w:wordWrap/>
                    <w:adjustRightInd w:val="0"/>
                    <w:snapToGrid w:val="0"/>
                    <w:spacing w:before="0" w:beforeAutospacing="0" w:after="0" w:afterAutospacing="0"/>
                    <w:ind w:left="0" w:right="0"/>
                    <w:textAlignment w:val="auto"/>
                    <w:rPr>
                      <w:rFonts w:hint="default" w:ascii="Times New Roman" w:hAnsi="Times New Roman" w:eastAsia="宋体" w:cs="Times New Roman"/>
                      <w:sz w:val="21"/>
                      <w:szCs w:val="21"/>
                      <w:lang w:val="zh-CN" w:eastAsia="zh-CN"/>
                    </w:rPr>
                  </w:pPr>
                  <w:r>
                    <w:rPr>
                      <w:rFonts w:hint="default" w:ascii="Times New Roman" w:hAnsi="Times New Roman" w:eastAsia="宋体" w:cs="Times New Roman"/>
                      <w:sz w:val="21"/>
                      <w:szCs w:val="21"/>
                      <w:lang w:val="en-US" w:eastAsia="zh-CN"/>
                    </w:rPr>
                    <w:t>安全气囊直接引爆装置或者拆除、贮存、引爆装置；满足GB50016规定的消防设施设备；应急救援设备。</w:t>
                  </w:r>
                </w:p>
              </w:tc>
              <w:tc>
                <w:tcPr>
                  <w:tcW w:w="2475" w:type="dxa"/>
                  <w:tcBorders>
                    <w:tl2br w:val="nil"/>
                    <w:tr2bl w:val="nil"/>
                  </w:tcBorders>
                  <w:vAlign w:val="center"/>
                </w:tcPr>
                <w:p>
                  <w:pPr>
                    <w:pStyle w:val="71"/>
                    <w:widowControl w:val="0"/>
                    <w:wordWrap/>
                    <w:adjustRightInd w:val="0"/>
                    <w:snapToGrid w:val="0"/>
                    <w:spacing w:before="0" w:beforeAutospacing="0" w:after="0" w:afterAutospacing="0"/>
                    <w:ind w:left="0" w:right="0"/>
                    <w:textAlignment w:val="auto"/>
                    <w:rPr>
                      <w:rFonts w:hint="default" w:ascii="Times New Roman" w:hAnsi="Times New Roman" w:eastAsia="宋体" w:cs="Times New Roman"/>
                      <w:sz w:val="21"/>
                      <w:szCs w:val="21"/>
                      <w:lang w:val="zh-CN" w:eastAsia="zh-CN"/>
                    </w:rPr>
                  </w:pPr>
                  <w:r>
                    <w:rPr>
                      <w:rFonts w:hint="default" w:ascii="Times New Roman" w:hAnsi="Times New Roman" w:eastAsia="宋体" w:cs="Times New Roman"/>
                      <w:sz w:val="21"/>
                      <w:szCs w:val="21"/>
                      <w:lang w:val="en-US" w:eastAsia="zh-CN"/>
                    </w:rPr>
                    <w:t>项目将配套安全气囊引爆装置</w:t>
                  </w:r>
                  <w:r>
                    <w:rPr>
                      <w:rFonts w:hint="default" w:ascii="Times New Roman" w:hAnsi="Times New Roman" w:eastAsia="宋体" w:cs="Times New Roman"/>
                      <w:color w:val="auto"/>
                      <w:sz w:val="21"/>
                      <w:szCs w:val="21"/>
                      <w:lang w:val="en-US" w:eastAsia="zh-CN"/>
                    </w:rPr>
                    <w:t>；厂内将建设1个事故应急池；</w:t>
                  </w:r>
                  <w:r>
                    <w:rPr>
                      <w:rFonts w:hint="default" w:ascii="Times New Roman" w:hAnsi="Times New Roman" w:eastAsia="宋体" w:cs="Times New Roman"/>
                      <w:sz w:val="21"/>
                      <w:szCs w:val="21"/>
                      <w:lang w:val="en-US" w:eastAsia="zh-CN"/>
                    </w:rPr>
                    <w:t>本项目将在车间内外配套满足GB 50016规定的消防设施设备及应急救援设施</w:t>
                  </w:r>
                </w:p>
              </w:tc>
              <w:tc>
                <w:tcPr>
                  <w:tcW w:w="669" w:type="dxa"/>
                  <w:tcBorders>
                    <w:tl2br w:val="nil"/>
                    <w:tr2bl w:val="nil"/>
                  </w:tcBorders>
                  <w:vAlign w:val="center"/>
                </w:tcPr>
                <w:p>
                  <w:pPr>
                    <w:pStyle w:val="71"/>
                    <w:widowControl w:val="0"/>
                    <w:wordWrap/>
                    <w:adjustRightInd w:val="0"/>
                    <w:snapToGrid w:val="0"/>
                    <w:spacing w:before="0" w:beforeAutospacing="0" w:after="0" w:afterAutospacing="0"/>
                    <w:ind w:left="0" w:right="0"/>
                    <w:textAlignment w:val="auto"/>
                    <w:rPr>
                      <w:rFonts w:hint="default" w:ascii="Times New Roman" w:hAnsi="Times New Roman" w:eastAsia="宋体" w:cs="Times New Roman"/>
                      <w:sz w:val="21"/>
                      <w:szCs w:val="21"/>
                      <w:lang w:val="en-US" w:eastAsia="zh-CN"/>
                    </w:rPr>
                  </w:pPr>
                </w:p>
                <w:p>
                  <w:pPr>
                    <w:pStyle w:val="71"/>
                    <w:widowControl w:val="0"/>
                    <w:wordWrap/>
                    <w:adjustRightInd w:val="0"/>
                    <w:snapToGrid w:val="0"/>
                    <w:spacing w:before="0" w:beforeAutospacing="0" w:after="0" w:afterAutospacing="0"/>
                    <w:ind w:left="0" w:right="0"/>
                    <w:textAlignment w:val="auto"/>
                    <w:rPr>
                      <w:rFonts w:hint="default" w:ascii="Times New Roman" w:hAnsi="Times New Roman" w:eastAsia="宋体" w:cs="Times New Roman"/>
                      <w:sz w:val="21"/>
                      <w:szCs w:val="21"/>
                      <w:lang w:val="en-US" w:eastAsia="zh-CN"/>
                    </w:rPr>
                  </w:pPr>
                </w:p>
                <w:p>
                  <w:pPr>
                    <w:pStyle w:val="71"/>
                    <w:widowControl w:val="0"/>
                    <w:wordWrap/>
                    <w:adjustRightInd w:val="0"/>
                    <w:snapToGrid w:val="0"/>
                    <w:spacing w:before="0" w:beforeAutospacing="0" w:after="0" w:afterAutospacing="0"/>
                    <w:ind w:left="0" w:right="0"/>
                    <w:textAlignment w:val="auto"/>
                    <w:rPr>
                      <w:rFonts w:hint="default" w:ascii="Times New Roman" w:hAnsi="Times New Roman" w:eastAsia="宋体" w:cs="Times New Roman"/>
                      <w:sz w:val="21"/>
                      <w:szCs w:val="21"/>
                      <w:lang w:val="en-US" w:eastAsia="zh-CN"/>
                    </w:rPr>
                  </w:pPr>
                </w:p>
                <w:p>
                  <w:pPr>
                    <w:pStyle w:val="71"/>
                    <w:widowControl w:val="0"/>
                    <w:wordWrap/>
                    <w:adjustRightInd w:val="0"/>
                    <w:snapToGrid w:val="0"/>
                    <w:spacing w:before="0" w:beforeAutospacing="0" w:after="0" w:afterAutospacing="0"/>
                    <w:ind w:left="0" w:right="0"/>
                    <w:textAlignment w:val="auto"/>
                    <w:rPr>
                      <w:rFonts w:hint="default" w:ascii="Times New Roman" w:hAnsi="Times New Roman" w:eastAsia="宋体" w:cs="Times New Roman"/>
                      <w:sz w:val="21"/>
                      <w:szCs w:val="21"/>
                      <w:lang w:val="zh-CN" w:eastAsia="zh-CN"/>
                    </w:rPr>
                  </w:pPr>
                  <w:r>
                    <w:rPr>
                      <w:rFonts w:hint="default" w:ascii="Times New Roman" w:hAnsi="Times New Roman" w:eastAsia="宋体" w:cs="Times New Roman"/>
                      <w:sz w:val="21"/>
                      <w:szCs w:val="21"/>
                      <w:lang w:val="en-US" w:eastAsia="zh-CN"/>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48" w:hRule="atLeast"/>
                <w:jc w:val="center"/>
              </w:trPr>
              <w:tc>
                <w:tcPr>
                  <w:tcW w:w="498" w:type="dxa"/>
                  <w:tcBorders>
                    <w:tl2br w:val="nil"/>
                    <w:tr2bl w:val="nil"/>
                  </w:tcBorders>
                  <w:vAlign w:val="center"/>
                </w:tcPr>
                <w:p>
                  <w:pPr>
                    <w:pStyle w:val="71"/>
                    <w:widowControl w:val="0"/>
                    <w:wordWrap/>
                    <w:adjustRightInd w:val="0"/>
                    <w:snapToGrid w:val="0"/>
                    <w:spacing w:before="0" w:beforeAutospacing="0" w:after="0" w:afterAutospacing="0"/>
                    <w:ind w:left="0" w:right="0"/>
                    <w:textAlignment w:val="auto"/>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3</w:t>
                  </w:r>
                </w:p>
              </w:tc>
              <w:tc>
                <w:tcPr>
                  <w:tcW w:w="732" w:type="dxa"/>
                  <w:tcBorders>
                    <w:tl2br w:val="nil"/>
                    <w:tr2bl w:val="nil"/>
                  </w:tcBorders>
                  <w:vAlign w:val="center"/>
                </w:tcPr>
                <w:p>
                  <w:pPr>
                    <w:pStyle w:val="71"/>
                    <w:widowControl w:val="0"/>
                    <w:wordWrap/>
                    <w:adjustRightInd w:val="0"/>
                    <w:snapToGrid w:val="0"/>
                    <w:spacing w:before="0" w:beforeAutospacing="0" w:after="0" w:afterAutospacing="0"/>
                    <w:ind w:left="0" w:right="0"/>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环保设施设备</w:t>
                  </w:r>
                </w:p>
              </w:tc>
              <w:tc>
                <w:tcPr>
                  <w:tcW w:w="2404" w:type="dxa"/>
                  <w:tcBorders>
                    <w:tl2br w:val="nil"/>
                    <w:tr2bl w:val="nil"/>
                  </w:tcBorders>
                  <w:vAlign w:val="center"/>
                </w:tcPr>
                <w:p>
                  <w:pPr>
                    <w:widowControl w:val="0"/>
                    <w:wordWrap/>
                    <w:adjustRightInd w:val="0"/>
                    <w:snapToGrid w:val="0"/>
                    <w:spacing w:before="0" w:beforeAutospacing="0" w:after="0" w:afterAutospacing="0"/>
                    <w:ind w:left="0" w:right="0"/>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a) 满足HJ348 要求的油水分离器等企业建设环境保护设备；b) 配有专用废液收集装置和分类存放各种废液的专用密闭容器；c)机动车空调制冷剂收集装置和分类存放各种制冷的密闭容器；</w:t>
                  </w:r>
                  <w:r>
                    <w:rPr>
                      <w:rFonts w:hint="eastAsia" w:cs="Times New Roman"/>
                      <w:sz w:val="21"/>
                      <w:szCs w:val="21"/>
                      <w:lang w:val="en-US" w:eastAsia="zh-CN"/>
                    </w:rPr>
                    <w:t>d</w:t>
                  </w:r>
                  <w:r>
                    <w:rPr>
                      <w:rFonts w:hint="default" w:ascii="Times New Roman" w:hAnsi="Times New Roman" w:eastAsia="宋体" w:cs="Times New Roman"/>
                      <w:sz w:val="21"/>
                      <w:szCs w:val="21"/>
                    </w:rPr>
                    <w:t>) 分类存放机油滤清器和铅酸蓄电池的容器</w:t>
                  </w:r>
                </w:p>
              </w:tc>
              <w:tc>
                <w:tcPr>
                  <w:tcW w:w="2475" w:type="dxa"/>
                  <w:tcBorders>
                    <w:tl2br w:val="nil"/>
                    <w:tr2bl w:val="nil"/>
                  </w:tcBorders>
                  <w:vAlign w:val="center"/>
                </w:tcPr>
                <w:p>
                  <w:pPr>
                    <w:widowControl w:val="0"/>
                    <w:wordWrap/>
                    <w:adjustRightInd w:val="0"/>
                    <w:snapToGrid w:val="0"/>
                    <w:spacing w:before="0" w:beforeAutospacing="0" w:after="0" w:afterAutospacing="0"/>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项目</w:t>
                  </w:r>
                  <w:r>
                    <w:rPr>
                      <w:rFonts w:hint="default" w:ascii="Times New Roman" w:hAnsi="Times New Roman" w:eastAsia="宋体" w:cs="Times New Roman"/>
                      <w:sz w:val="21"/>
                      <w:szCs w:val="21"/>
                      <w:lang w:eastAsia="zh-CN"/>
                    </w:rPr>
                    <w:t>设置</w:t>
                  </w:r>
                  <w:r>
                    <w:rPr>
                      <w:rFonts w:hint="default" w:ascii="Times New Roman" w:hAnsi="Times New Roman" w:eastAsia="宋体" w:cs="Times New Roman"/>
                      <w:sz w:val="21"/>
                      <w:szCs w:val="21"/>
                    </w:rPr>
                    <w:t>油水分离器；配专用废液收集桶、制冷剂收集桶、铅酸蓄电池收集桶等，并分类暂存</w:t>
                  </w:r>
                  <w:r>
                    <w:rPr>
                      <w:rFonts w:hint="default" w:ascii="Times New Roman" w:hAnsi="Times New Roman" w:eastAsia="宋体" w:cs="Times New Roman"/>
                      <w:sz w:val="21"/>
                      <w:szCs w:val="21"/>
                      <w:lang w:eastAsia="zh-CN"/>
                    </w:rPr>
                    <w:t>。</w:t>
                  </w:r>
                </w:p>
              </w:tc>
              <w:tc>
                <w:tcPr>
                  <w:tcW w:w="669" w:type="dxa"/>
                  <w:tcBorders>
                    <w:tl2br w:val="nil"/>
                    <w:tr2bl w:val="nil"/>
                  </w:tcBorders>
                  <w:vAlign w:val="center"/>
                </w:tcPr>
                <w:p>
                  <w:pPr>
                    <w:pStyle w:val="71"/>
                    <w:widowControl w:val="0"/>
                    <w:wordWrap/>
                    <w:adjustRightInd w:val="0"/>
                    <w:snapToGrid w:val="0"/>
                    <w:spacing w:before="0" w:beforeAutospacing="0" w:after="0" w:afterAutospacing="0"/>
                    <w:ind w:left="0" w:right="0"/>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48" w:hRule="atLeast"/>
                <w:jc w:val="center"/>
              </w:trPr>
              <w:tc>
                <w:tcPr>
                  <w:tcW w:w="498" w:type="dxa"/>
                  <w:tcBorders>
                    <w:tl2br w:val="nil"/>
                    <w:tr2bl w:val="nil"/>
                  </w:tcBorders>
                  <w:vAlign w:val="center"/>
                </w:tcPr>
                <w:p>
                  <w:pPr>
                    <w:pStyle w:val="71"/>
                    <w:widowControl w:val="0"/>
                    <w:wordWrap/>
                    <w:adjustRightInd w:val="0"/>
                    <w:snapToGrid w:val="0"/>
                    <w:spacing w:before="0" w:beforeAutospacing="0" w:after="0" w:afterAutospacing="0"/>
                    <w:ind w:left="0" w:right="0"/>
                    <w:textAlignment w:val="auto"/>
                    <w:rPr>
                      <w:rFonts w:hint="eastAsia" w:ascii="Times New Roman" w:hAnsi="Times New Roman" w:cs="Times New Roman"/>
                      <w:sz w:val="21"/>
                      <w:szCs w:val="21"/>
                      <w:lang w:val="en-US" w:eastAsia="zh-CN"/>
                    </w:rPr>
                  </w:pPr>
                  <w:r>
                    <w:rPr>
                      <w:rFonts w:hint="default" w:ascii="Times New Roman" w:hAnsi="Times New Roman" w:eastAsia="宋体" w:cs="Times New Roman"/>
                      <w:sz w:val="21"/>
                      <w:szCs w:val="21"/>
                      <w:lang w:val="en-US" w:eastAsia="zh-CN"/>
                    </w:rPr>
                    <w:t>4</w:t>
                  </w:r>
                </w:p>
              </w:tc>
              <w:tc>
                <w:tcPr>
                  <w:tcW w:w="732" w:type="dxa"/>
                  <w:tcBorders>
                    <w:tl2br w:val="nil"/>
                    <w:tr2bl w:val="nil"/>
                  </w:tcBorders>
                  <w:vAlign w:val="center"/>
                </w:tcPr>
                <w:p>
                  <w:pPr>
                    <w:pStyle w:val="71"/>
                    <w:widowControl w:val="0"/>
                    <w:wordWrap/>
                    <w:adjustRightInd w:val="0"/>
                    <w:snapToGrid w:val="0"/>
                    <w:spacing w:before="0" w:beforeAutospacing="0" w:after="0" w:afterAutospacing="0"/>
                    <w:ind w:left="0" w:right="0"/>
                    <w:textAlignment w:val="auto"/>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拆解电动汽车的企业应具备</w:t>
                  </w:r>
                </w:p>
              </w:tc>
              <w:tc>
                <w:tcPr>
                  <w:tcW w:w="2404" w:type="dxa"/>
                  <w:tcBorders>
                    <w:tl2br w:val="nil"/>
                    <w:tr2bl w:val="nil"/>
                  </w:tcBorders>
                  <w:vAlign w:val="center"/>
                </w:tcPr>
                <w:p>
                  <w:pPr>
                    <w:widowControl w:val="0"/>
                    <w:wordWrap/>
                    <w:adjustRightInd w:val="0"/>
                    <w:snapToGrid w:val="0"/>
                    <w:spacing w:before="0" w:beforeAutospacing="0" w:after="0" w:afterAutospacing="0"/>
                    <w:ind w:left="0" w:right="0"/>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 xml:space="preserve">a) </w:t>
                  </w:r>
                  <w:r>
                    <w:rPr>
                      <w:rFonts w:hint="eastAsia" w:cs="Times New Roman"/>
                      <w:sz w:val="21"/>
                      <w:szCs w:val="21"/>
                      <w:lang w:val="en-US" w:eastAsia="zh-CN"/>
                    </w:rPr>
                    <w:t>绝缘检测设备等安全评估设备；</w:t>
                  </w:r>
                  <w:r>
                    <w:rPr>
                      <w:rFonts w:hint="default" w:ascii="Times New Roman" w:hAnsi="Times New Roman" w:eastAsia="宋体" w:cs="Times New Roman"/>
                      <w:sz w:val="21"/>
                      <w:szCs w:val="21"/>
                    </w:rPr>
                    <w:t xml:space="preserve">b) </w:t>
                  </w:r>
                  <w:r>
                    <w:rPr>
                      <w:rFonts w:hint="eastAsia" w:cs="Times New Roman"/>
                      <w:sz w:val="21"/>
                      <w:szCs w:val="21"/>
                      <w:lang w:val="en-US" w:eastAsia="zh-CN"/>
                    </w:rPr>
                    <w:t>动力蓄电池断电设备；</w:t>
                  </w:r>
                  <w:r>
                    <w:rPr>
                      <w:rFonts w:hint="default" w:ascii="Times New Roman" w:hAnsi="Times New Roman" w:eastAsia="宋体" w:cs="Times New Roman"/>
                      <w:sz w:val="21"/>
                      <w:szCs w:val="21"/>
                    </w:rPr>
                    <w:t>c)</w:t>
                  </w:r>
                  <w:r>
                    <w:rPr>
                      <w:rFonts w:hint="eastAsia" w:cs="Times New Roman"/>
                      <w:sz w:val="21"/>
                      <w:szCs w:val="21"/>
                      <w:lang w:val="en-US" w:eastAsia="zh-CN"/>
                    </w:rPr>
                    <w:t>吊具、夹臂、机械手和升降工装等动力蓄电池拆卸设备；d</w:t>
                  </w:r>
                  <w:r>
                    <w:rPr>
                      <w:rFonts w:hint="default" w:ascii="Times New Roman" w:hAnsi="Times New Roman" w:eastAsia="宋体" w:cs="Times New Roman"/>
                      <w:sz w:val="21"/>
                      <w:szCs w:val="21"/>
                    </w:rPr>
                    <w:t xml:space="preserve">) </w:t>
                  </w:r>
                  <w:r>
                    <w:rPr>
                      <w:rFonts w:hint="eastAsia" w:cs="Times New Roman"/>
                      <w:sz w:val="21"/>
                      <w:szCs w:val="21"/>
                      <w:lang w:val="en-US" w:eastAsia="zh-CN"/>
                    </w:rPr>
                    <w:t>防静电废液、空调制冷剂抽空设备；e)绝缘工作服等安全防护及救援设备；f)绝缘气动工具；g）绝缘辅助工具；h)动力蓄电池绝缘处理材料；i)放电设施设备。</w:t>
                  </w:r>
                </w:p>
              </w:tc>
              <w:tc>
                <w:tcPr>
                  <w:tcW w:w="2475" w:type="dxa"/>
                  <w:tcBorders>
                    <w:tl2br w:val="nil"/>
                    <w:tr2bl w:val="nil"/>
                  </w:tcBorders>
                  <w:vAlign w:val="center"/>
                </w:tcPr>
                <w:p>
                  <w:pPr>
                    <w:widowControl w:val="0"/>
                    <w:wordWrap/>
                    <w:adjustRightInd w:val="0"/>
                    <w:snapToGrid w:val="0"/>
                    <w:spacing w:before="0" w:beforeAutospacing="0" w:after="0" w:afterAutospacing="0"/>
                    <w:ind w:left="0" w:right="0"/>
                    <w:jc w:val="center"/>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本项目涉及电动汽车拆解，将配备绝缘检测设备等安全评估设备；动力蓄电池断电设备；吊具、夹臂、机械手和升降工装等动力蓄电池拆卸设备；</w:t>
                  </w:r>
                  <w:r>
                    <w:rPr>
                      <w:rFonts w:hint="default" w:ascii="Times New Roman" w:hAnsi="Times New Roman" w:eastAsia="宋体" w:cs="Times New Roman"/>
                      <w:sz w:val="21"/>
                      <w:szCs w:val="21"/>
                    </w:rPr>
                    <w:t xml:space="preserve"> </w:t>
                  </w:r>
                  <w:r>
                    <w:rPr>
                      <w:rFonts w:hint="eastAsia" w:cs="Times New Roman"/>
                      <w:sz w:val="21"/>
                      <w:szCs w:val="21"/>
                      <w:lang w:val="en-US" w:eastAsia="zh-CN"/>
                    </w:rPr>
                    <w:t>防静电废液、空调制冷剂抽空设备；绝缘工作服等安全防护及救援设备；绝缘气动工具；绝缘辅助工具；动力蓄电池绝缘处理材料；放电设施设备。</w:t>
                  </w:r>
                </w:p>
              </w:tc>
              <w:tc>
                <w:tcPr>
                  <w:tcW w:w="669" w:type="dxa"/>
                  <w:tcBorders>
                    <w:tl2br w:val="nil"/>
                    <w:tr2bl w:val="nil"/>
                  </w:tcBorders>
                  <w:vAlign w:val="center"/>
                </w:tcPr>
                <w:p>
                  <w:pPr>
                    <w:pStyle w:val="71"/>
                    <w:widowControl w:val="0"/>
                    <w:wordWrap/>
                    <w:adjustRightInd w:val="0"/>
                    <w:snapToGrid w:val="0"/>
                    <w:spacing w:before="0" w:beforeAutospacing="0" w:after="0" w:afterAutospacing="0"/>
                    <w:ind w:left="0" w:right="0"/>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jc w:val="center"/>
              </w:trPr>
              <w:tc>
                <w:tcPr>
                  <w:tcW w:w="498" w:type="dxa"/>
                  <w:tcBorders>
                    <w:tl2br w:val="nil"/>
                    <w:tr2bl w:val="nil"/>
                  </w:tcBorders>
                  <w:vAlign w:val="center"/>
                </w:tcPr>
                <w:p>
                  <w:pPr>
                    <w:pStyle w:val="71"/>
                    <w:widowControl w:val="0"/>
                    <w:wordWrap/>
                    <w:adjustRightInd w:val="0"/>
                    <w:snapToGrid w:val="0"/>
                    <w:spacing w:before="0" w:beforeAutospacing="0" w:after="0" w:afterAutospacing="0"/>
                    <w:ind w:left="0" w:right="0"/>
                    <w:textAlignment w:val="auto"/>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5</w:t>
                  </w:r>
                </w:p>
              </w:tc>
              <w:tc>
                <w:tcPr>
                  <w:tcW w:w="732" w:type="dxa"/>
                  <w:tcBorders>
                    <w:tl2br w:val="nil"/>
                    <w:tr2bl w:val="nil"/>
                  </w:tcBorders>
                  <w:vAlign w:val="center"/>
                </w:tcPr>
                <w:p>
                  <w:pPr>
                    <w:pStyle w:val="71"/>
                    <w:widowControl w:val="0"/>
                    <w:wordWrap/>
                    <w:adjustRightInd w:val="0"/>
                    <w:snapToGrid w:val="0"/>
                    <w:spacing w:before="0" w:beforeAutospacing="0" w:after="0" w:afterAutospacing="0"/>
                    <w:ind w:left="0" w:right="0"/>
                    <w:textAlignment w:val="auto"/>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电子</w:t>
                  </w:r>
                  <w:r>
                    <w:rPr>
                      <w:rFonts w:hint="default" w:ascii="Times New Roman" w:hAnsi="Times New Roman" w:eastAsia="宋体" w:cs="Times New Roman"/>
                      <w:sz w:val="21"/>
                      <w:szCs w:val="21"/>
                      <w:lang w:val="en-US" w:eastAsia="zh-CN"/>
                    </w:rPr>
                    <w:t>设</w:t>
                  </w:r>
                </w:p>
                <w:p>
                  <w:pPr>
                    <w:pStyle w:val="71"/>
                    <w:widowControl w:val="0"/>
                    <w:wordWrap/>
                    <w:adjustRightInd w:val="0"/>
                    <w:snapToGrid w:val="0"/>
                    <w:spacing w:before="0" w:beforeAutospacing="0" w:after="0" w:afterAutospacing="0"/>
                    <w:ind w:left="0" w:right="0"/>
                    <w:textAlignment w:val="auto"/>
                    <w:rPr>
                      <w:rFonts w:hint="default" w:ascii="Times New Roman" w:hAnsi="Times New Roman" w:eastAsia="宋体" w:cs="Times New Roman"/>
                      <w:sz w:val="21"/>
                      <w:szCs w:val="21"/>
                      <w:lang w:val="zh-CN" w:eastAsia="zh-CN"/>
                    </w:rPr>
                  </w:pPr>
                  <w:r>
                    <w:rPr>
                      <w:rFonts w:hint="default" w:ascii="Times New Roman" w:hAnsi="Times New Roman" w:eastAsia="宋体" w:cs="Times New Roman"/>
                      <w:sz w:val="21"/>
                      <w:szCs w:val="21"/>
                      <w:lang w:val="en-US" w:eastAsia="zh-CN"/>
                    </w:rPr>
                    <w:t>备</w:t>
                  </w:r>
                </w:p>
              </w:tc>
              <w:tc>
                <w:tcPr>
                  <w:tcW w:w="2404" w:type="dxa"/>
                  <w:tcBorders>
                    <w:tl2br w:val="nil"/>
                    <w:tr2bl w:val="nil"/>
                  </w:tcBorders>
                  <w:vAlign w:val="center"/>
                </w:tcPr>
                <w:p>
                  <w:pPr>
                    <w:pStyle w:val="71"/>
                    <w:widowControl w:val="0"/>
                    <w:wordWrap/>
                    <w:adjustRightInd w:val="0"/>
                    <w:snapToGrid w:val="0"/>
                    <w:spacing w:before="0" w:beforeAutospacing="0" w:after="0" w:afterAutospacing="0"/>
                    <w:ind w:left="0" w:right="0"/>
                    <w:textAlignment w:val="auto"/>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应具备电脑、拍照设备、电子监控等设施设备</w:t>
                  </w:r>
                </w:p>
              </w:tc>
              <w:tc>
                <w:tcPr>
                  <w:tcW w:w="2475" w:type="dxa"/>
                  <w:tcBorders>
                    <w:tl2br w:val="nil"/>
                    <w:tr2bl w:val="nil"/>
                  </w:tcBorders>
                  <w:vAlign w:val="center"/>
                </w:tcPr>
                <w:p>
                  <w:pPr>
                    <w:pStyle w:val="71"/>
                    <w:widowControl w:val="0"/>
                    <w:wordWrap/>
                    <w:adjustRightInd w:val="0"/>
                    <w:snapToGrid w:val="0"/>
                    <w:spacing w:before="0" w:beforeAutospacing="0" w:after="0" w:afterAutospacing="0"/>
                    <w:ind w:left="0" w:right="0"/>
                    <w:textAlignment w:val="auto"/>
                    <w:rPr>
                      <w:rFonts w:hint="default" w:ascii="Times New Roman" w:hAnsi="Times New Roman" w:eastAsia="宋体" w:cs="Times New Roman"/>
                      <w:sz w:val="21"/>
                      <w:szCs w:val="21"/>
                      <w:lang w:val="zh-CN" w:eastAsia="zh-CN"/>
                    </w:rPr>
                  </w:pPr>
                  <w:r>
                    <w:rPr>
                      <w:rFonts w:hint="default" w:ascii="Times New Roman" w:hAnsi="Times New Roman" w:eastAsia="宋体" w:cs="Times New Roman"/>
                      <w:sz w:val="21"/>
                      <w:szCs w:val="21"/>
                      <w:lang w:val="en-US" w:eastAsia="zh-CN"/>
                    </w:rPr>
                    <w:t>具备</w:t>
                  </w:r>
                </w:p>
              </w:tc>
              <w:tc>
                <w:tcPr>
                  <w:tcW w:w="669" w:type="dxa"/>
                  <w:tcBorders>
                    <w:tl2br w:val="nil"/>
                    <w:tr2bl w:val="nil"/>
                  </w:tcBorders>
                  <w:vAlign w:val="center"/>
                </w:tcPr>
                <w:p>
                  <w:pPr>
                    <w:pStyle w:val="71"/>
                    <w:widowControl w:val="0"/>
                    <w:wordWrap/>
                    <w:adjustRightInd w:val="0"/>
                    <w:snapToGrid w:val="0"/>
                    <w:spacing w:before="0" w:beforeAutospacing="0" w:after="0" w:afterAutospacing="0"/>
                    <w:ind w:left="0" w:right="0"/>
                    <w:textAlignment w:val="auto"/>
                    <w:rPr>
                      <w:rFonts w:hint="default" w:ascii="Times New Roman" w:hAnsi="Times New Roman" w:eastAsia="宋体" w:cs="Times New Roman"/>
                      <w:sz w:val="21"/>
                      <w:szCs w:val="21"/>
                      <w:lang w:val="zh-CN" w:eastAsia="zh-CN"/>
                    </w:rPr>
                  </w:pPr>
                  <w:r>
                    <w:rPr>
                      <w:rFonts w:hint="default" w:ascii="Times New Roman" w:hAnsi="Times New Roman" w:eastAsia="宋体" w:cs="Times New Roman"/>
                      <w:sz w:val="21"/>
                      <w:szCs w:val="21"/>
                      <w:lang w:val="en-US" w:eastAsia="zh-CN"/>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83" w:hRule="atLeast"/>
                <w:jc w:val="center"/>
              </w:trPr>
              <w:tc>
                <w:tcPr>
                  <w:tcW w:w="498" w:type="dxa"/>
                  <w:tcBorders>
                    <w:tl2br w:val="nil"/>
                    <w:tr2bl w:val="nil"/>
                  </w:tcBorders>
                  <w:vAlign w:val="center"/>
                </w:tcPr>
                <w:p>
                  <w:pPr>
                    <w:pStyle w:val="85"/>
                    <w:widowControl w:val="0"/>
                    <w:wordWrap/>
                    <w:adjustRightInd w:val="0"/>
                    <w:snapToGrid w:val="0"/>
                    <w:spacing w:line="240" w:lineRule="auto"/>
                    <w:ind w:left="0" w:leftChars="0" w:right="0" w:firstLine="0"/>
                    <w:jc w:val="center"/>
                    <w:textAlignment w:val="auto"/>
                    <w:rPr>
                      <w:rFonts w:hint="default" w:ascii="Times New Roman" w:hAnsi="Times New Roman" w:eastAsia="宋体" w:cs="Times New Roman"/>
                      <w:sz w:val="21"/>
                      <w:szCs w:val="21"/>
                      <w:lang w:val="zh-CN" w:eastAsia="zh-CN"/>
                    </w:rPr>
                  </w:pPr>
                  <w:r>
                    <w:rPr>
                      <w:rFonts w:hint="default" w:ascii="Times New Roman" w:hAnsi="Times New Roman" w:eastAsia="宋体" w:cs="Times New Roman"/>
                      <w:sz w:val="21"/>
                      <w:szCs w:val="21"/>
                      <w:lang w:val="en-US" w:eastAsia="zh-CN"/>
                    </w:rPr>
                    <w:t>三</w:t>
                  </w:r>
                </w:p>
              </w:tc>
              <w:tc>
                <w:tcPr>
                  <w:tcW w:w="732" w:type="dxa"/>
                  <w:tcBorders>
                    <w:tl2br w:val="nil"/>
                    <w:tr2bl w:val="nil"/>
                  </w:tcBorders>
                  <w:vAlign w:val="center"/>
                </w:tcPr>
                <w:p>
                  <w:pPr>
                    <w:pStyle w:val="85"/>
                    <w:widowControl w:val="0"/>
                    <w:wordWrap/>
                    <w:adjustRightInd w:val="0"/>
                    <w:snapToGrid w:val="0"/>
                    <w:spacing w:line="240" w:lineRule="auto"/>
                    <w:ind w:left="0" w:leftChars="0" w:right="0" w:firstLine="0"/>
                    <w:jc w:val="center"/>
                    <w:textAlignment w:val="auto"/>
                    <w:rPr>
                      <w:rFonts w:hint="default" w:ascii="Times New Roman" w:hAnsi="Times New Roman" w:eastAsia="宋体" w:cs="Times New Roman"/>
                      <w:sz w:val="21"/>
                      <w:szCs w:val="21"/>
                      <w:lang w:val="zh-CN" w:eastAsia="zh-CN"/>
                    </w:rPr>
                  </w:pPr>
                  <w:r>
                    <w:rPr>
                      <w:rFonts w:hint="default" w:ascii="Times New Roman" w:hAnsi="Times New Roman" w:eastAsia="宋体" w:cs="Times New Roman"/>
                      <w:sz w:val="21"/>
                      <w:szCs w:val="21"/>
                      <w:lang w:val="en-US" w:eastAsia="zh-CN"/>
                    </w:rPr>
                    <w:t>技术人员要求</w:t>
                  </w:r>
                </w:p>
              </w:tc>
              <w:tc>
                <w:tcPr>
                  <w:tcW w:w="2404" w:type="dxa"/>
                  <w:tcBorders>
                    <w:tl2br w:val="nil"/>
                    <w:tr2bl w:val="nil"/>
                  </w:tcBorders>
                  <w:vAlign w:val="center"/>
                </w:tcPr>
                <w:p>
                  <w:pPr>
                    <w:pStyle w:val="85"/>
                    <w:widowControl w:val="0"/>
                    <w:wordWrap/>
                    <w:adjustRightInd w:val="0"/>
                    <w:snapToGrid w:val="0"/>
                    <w:spacing w:line="240" w:lineRule="auto"/>
                    <w:ind w:left="0" w:right="0" w:firstLine="0"/>
                    <w:jc w:val="center"/>
                    <w:textAlignment w:val="auto"/>
                    <w:rPr>
                      <w:rFonts w:hint="default" w:ascii="Times New Roman" w:hAnsi="Times New Roman" w:eastAsia="宋体" w:cs="Times New Roman"/>
                      <w:sz w:val="21"/>
                      <w:szCs w:val="21"/>
                      <w:lang w:val="zh-CN" w:eastAsia="zh-CN"/>
                    </w:rPr>
                  </w:pPr>
                  <w:r>
                    <w:rPr>
                      <w:rFonts w:hint="default" w:ascii="Times New Roman" w:hAnsi="Times New Roman" w:eastAsia="宋体" w:cs="Times New Roman"/>
                      <w:sz w:val="21"/>
                      <w:szCs w:val="21"/>
                      <w:lang w:val="en-US" w:eastAsia="zh-CN"/>
                    </w:rPr>
                    <w:t>企业技术人员应经过岗前培训，其专业技能应能满足规范拆解、环保作业、安全操作等相应要求，并配备专业安全生产管理人员和环保管理人员，国家有持证上岗规定的，应持证上岗。</w:t>
                  </w:r>
                </w:p>
              </w:tc>
              <w:tc>
                <w:tcPr>
                  <w:tcW w:w="2475" w:type="dxa"/>
                  <w:tcBorders>
                    <w:tl2br w:val="nil"/>
                    <w:tr2bl w:val="nil"/>
                  </w:tcBorders>
                  <w:vAlign w:val="center"/>
                </w:tcPr>
                <w:p>
                  <w:pPr>
                    <w:pStyle w:val="85"/>
                    <w:widowControl w:val="0"/>
                    <w:wordWrap/>
                    <w:adjustRightInd w:val="0"/>
                    <w:snapToGrid w:val="0"/>
                    <w:spacing w:line="240" w:lineRule="auto"/>
                    <w:ind w:left="0" w:leftChars="0" w:right="0" w:firstLine="0"/>
                    <w:jc w:val="center"/>
                    <w:textAlignment w:val="auto"/>
                    <w:rPr>
                      <w:rFonts w:hint="default" w:ascii="Times New Roman" w:hAnsi="Times New Roman" w:eastAsia="宋体" w:cs="Times New Roman"/>
                      <w:sz w:val="21"/>
                      <w:szCs w:val="21"/>
                      <w:lang w:val="zh-CN" w:eastAsia="zh-CN"/>
                    </w:rPr>
                  </w:pPr>
                  <w:r>
                    <w:rPr>
                      <w:rFonts w:hint="default" w:ascii="Times New Roman" w:hAnsi="Times New Roman" w:eastAsia="宋体" w:cs="Times New Roman"/>
                      <w:sz w:val="21"/>
                      <w:szCs w:val="21"/>
                      <w:lang w:val="en-US" w:eastAsia="zh-CN"/>
                    </w:rPr>
                    <w:t>工程定员</w:t>
                  </w:r>
                  <w:r>
                    <w:rPr>
                      <w:rFonts w:hint="eastAsia" w:ascii="Times New Roman" w:hAnsi="Times New Roman" w:cs="Times New Roman"/>
                      <w:sz w:val="21"/>
                      <w:szCs w:val="21"/>
                      <w:lang w:val="en-US" w:eastAsia="zh-CN"/>
                    </w:rPr>
                    <w:t>1</w:t>
                  </w:r>
                  <w:r>
                    <w:rPr>
                      <w:rFonts w:hint="default" w:ascii="Times New Roman" w:hAnsi="Times New Roman" w:eastAsia="宋体" w:cs="Times New Roman"/>
                      <w:sz w:val="21"/>
                      <w:szCs w:val="21"/>
                      <w:lang w:val="en-US" w:eastAsia="zh-CN"/>
                    </w:rPr>
                    <w:t>0人，专业涵盖拆解、环保作业、安全操作等相应要求，相关岗位的操作人员均按规定持证上岗。</w:t>
                  </w:r>
                </w:p>
              </w:tc>
              <w:tc>
                <w:tcPr>
                  <w:tcW w:w="669" w:type="dxa"/>
                  <w:tcBorders>
                    <w:tl2br w:val="nil"/>
                    <w:tr2bl w:val="nil"/>
                  </w:tcBorders>
                  <w:vAlign w:val="center"/>
                </w:tcPr>
                <w:p>
                  <w:pPr>
                    <w:pStyle w:val="85"/>
                    <w:widowControl w:val="0"/>
                    <w:wordWrap/>
                    <w:adjustRightInd w:val="0"/>
                    <w:snapToGrid w:val="0"/>
                    <w:spacing w:line="240" w:lineRule="auto"/>
                    <w:ind w:left="0" w:leftChars="0" w:right="0" w:firstLine="0"/>
                    <w:jc w:val="center"/>
                    <w:textAlignment w:val="auto"/>
                    <w:rPr>
                      <w:rFonts w:hint="default" w:ascii="Times New Roman" w:hAnsi="Times New Roman" w:eastAsia="宋体" w:cs="Times New Roman"/>
                      <w:sz w:val="21"/>
                      <w:szCs w:val="21"/>
                      <w:lang w:val="zh-CN" w:eastAsia="zh-CN"/>
                    </w:rPr>
                  </w:pPr>
                  <w:r>
                    <w:rPr>
                      <w:rFonts w:hint="default" w:ascii="Times New Roman" w:hAnsi="Times New Roman" w:eastAsia="宋体" w:cs="Times New Roman"/>
                      <w:sz w:val="21"/>
                      <w:szCs w:val="21"/>
                      <w:lang w:val="en-US" w:eastAsia="zh-CN"/>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jc w:val="center"/>
              </w:trPr>
              <w:tc>
                <w:tcPr>
                  <w:tcW w:w="498" w:type="dxa"/>
                  <w:tcBorders>
                    <w:tl2br w:val="nil"/>
                    <w:tr2bl w:val="nil"/>
                  </w:tcBorders>
                  <w:vAlign w:val="center"/>
                </w:tcPr>
                <w:p>
                  <w:pPr>
                    <w:pStyle w:val="85"/>
                    <w:widowControl w:val="0"/>
                    <w:wordWrap/>
                    <w:adjustRightInd w:val="0"/>
                    <w:snapToGrid w:val="0"/>
                    <w:spacing w:line="240" w:lineRule="auto"/>
                    <w:ind w:left="0" w:leftChars="0" w:right="0" w:firstLine="0"/>
                    <w:jc w:val="center"/>
                    <w:textAlignment w:val="auto"/>
                    <w:rPr>
                      <w:rFonts w:hint="default" w:ascii="Times New Roman" w:hAnsi="Times New Roman" w:eastAsia="宋体" w:cs="Times New Roman"/>
                      <w:sz w:val="21"/>
                      <w:szCs w:val="21"/>
                      <w:lang w:val="zh-CN" w:eastAsia="zh-CN"/>
                    </w:rPr>
                  </w:pPr>
                  <w:r>
                    <w:rPr>
                      <w:rFonts w:hint="default" w:ascii="Times New Roman" w:hAnsi="Times New Roman" w:eastAsia="宋体" w:cs="Times New Roman"/>
                      <w:sz w:val="21"/>
                      <w:szCs w:val="21"/>
                      <w:lang w:val="en-US" w:eastAsia="zh-CN"/>
                    </w:rPr>
                    <w:t>四</w:t>
                  </w:r>
                </w:p>
              </w:tc>
              <w:tc>
                <w:tcPr>
                  <w:tcW w:w="6280" w:type="dxa"/>
                  <w:gridSpan w:val="4"/>
                  <w:tcBorders>
                    <w:tl2br w:val="nil"/>
                    <w:tr2bl w:val="nil"/>
                  </w:tcBorders>
                  <w:vAlign w:val="center"/>
                </w:tcPr>
                <w:p>
                  <w:pPr>
                    <w:pStyle w:val="85"/>
                    <w:widowControl w:val="0"/>
                    <w:wordWrap/>
                    <w:adjustRightInd w:val="0"/>
                    <w:snapToGrid w:val="0"/>
                    <w:spacing w:line="240" w:lineRule="auto"/>
                    <w:ind w:left="0" w:leftChars="0" w:right="0" w:firstLine="0"/>
                    <w:jc w:val="lef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环保要求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47" w:hRule="atLeast"/>
                <w:jc w:val="center"/>
              </w:trPr>
              <w:tc>
                <w:tcPr>
                  <w:tcW w:w="498" w:type="dxa"/>
                  <w:tcBorders>
                    <w:tl2br w:val="nil"/>
                    <w:tr2bl w:val="nil"/>
                  </w:tcBorders>
                  <w:vAlign w:val="center"/>
                </w:tcPr>
                <w:p>
                  <w:pPr>
                    <w:pStyle w:val="85"/>
                    <w:widowControl w:val="0"/>
                    <w:wordWrap/>
                    <w:adjustRightInd w:val="0"/>
                    <w:snapToGrid w:val="0"/>
                    <w:spacing w:line="240" w:lineRule="auto"/>
                    <w:ind w:left="0" w:leftChars="0" w:right="0" w:firstLine="0"/>
                    <w:jc w:val="center"/>
                    <w:textAlignment w:val="auto"/>
                    <w:rPr>
                      <w:rFonts w:hint="default" w:ascii="Times New Roman" w:hAnsi="Times New Roman" w:eastAsia="宋体" w:cs="Times New Roman"/>
                      <w:sz w:val="21"/>
                      <w:szCs w:val="21"/>
                      <w:lang w:val="zh-CN" w:eastAsia="zh-CN"/>
                    </w:rPr>
                  </w:pPr>
                  <w:r>
                    <w:rPr>
                      <w:rFonts w:hint="default" w:ascii="Times New Roman" w:hAnsi="Times New Roman" w:eastAsia="宋体" w:cs="Times New Roman"/>
                      <w:sz w:val="21"/>
                      <w:szCs w:val="21"/>
                      <w:lang w:val="en-US" w:eastAsia="zh-CN"/>
                    </w:rPr>
                    <w:t>1</w:t>
                  </w:r>
                </w:p>
              </w:tc>
              <w:tc>
                <w:tcPr>
                  <w:tcW w:w="3136" w:type="dxa"/>
                  <w:gridSpan w:val="2"/>
                  <w:tcBorders>
                    <w:tl2br w:val="nil"/>
                    <w:tr2bl w:val="nil"/>
                  </w:tcBorders>
                  <w:vAlign w:val="center"/>
                </w:tcPr>
                <w:p>
                  <w:pPr>
                    <w:pStyle w:val="85"/>
                    <w:widowControl w:val="0"/>
                    <w:wordWrap/>
                    <w:adjustRightInd w:val="0"/>
                    <w:snapToGrid w:val="0"/>
                    <w:spacing w:line="240" w:lineRule="auto"/>
                    <w:ind w:left="0" w:leftChars="0" w:right="0" w:firstLine="0" w:firstLineChars="0"/>
                    <w:jc w:val="center"/>
                    <w:textAlignment w:val="auto"/>
                    <w:rPr>
                      <w:rFonts w:hint="default" w:ascii="Times New Roman" w:hAnsi="Times New Roman" w:eastAsia="宋体" w:cs="Times New Roman"/>
                      <w:color w:val="auto"/>
                      <w:sz w:val="21"/>
                      <w:szCs w:val="21"/>
                      <w:lang w:val="zh-CN" w:eastAsia="zh-CN"/>
                    </w:rPr>
                  </w:pPr>
                  <w:r>
                    <w:rPr>
                      <w:rFonts w:hint="default" w:ascii="Times New Roman" w:hAnsi="Times New Roman" w:eastAsia="宋体" w:cs="Times New Roman"/>
                      <w:color w:val="auto"/>
                      <w:sz w:val="21"/>
                      <w:szCs w:val="21"/>
                      <w:lang w:val="en-US" w:eastAsia="zh-CN"/>
                    </w:rPr>
                    <w:t>报废机动车拆解过程应满足HJ 348中所规定的清污分流、污水达标排放等环境保护和污染控制的相关要求。</w:t>
                  </w:r>
                </w:p>
              </w:tc>
              <w:tc>
                <w:tcPr>
                  <w:tcW w:w="2475" w:type="dxa"/>
                  <w:tcBorders>
                    <w:tl2br w:val="nil"/>
                    <w:tr2bl w:val="nil"/>
                  </w:tcBorders>
                  <w:vAlign w:val="center"/>
                </w:tcPr>
                <w:p>
                  <w:pPr>
                    <w:pStyle w:val="85"/>
                    <w:widowControl w:val="0"/>
                    <w:wordWrap/>
                    <w:adjustRightInd w:val="0"/>
                    <w:snapToGrid w:val="0"/>
                    <w:spacing w:line="240" w:lineRule="auto"/>
                    <w:ind w:left="0" w:leftChars="0" w:right="0" w:firstLine="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采取“清污分流制”。生活污水进入化粪池处理，车间地面清洁废水及初期雨水经油水分离器处理。污、废水经处理后</w:t>
                  </w:r>
                  <w:r>
                    <w:rPr>
                      <w:rFonts w:hint="eastAsia" w:ascii="Times New Roman" w:hAnsi="Times New Roman" w:cs="Times New Roman"/>
                      <w:color w:val="auto"/>
                      <w:sz w:val="21"/>
                      <w:szCs w:val="21"/>
                      <w:lang w:val="en-US" w:eastAsia="zh-CN"/>
                    </w:rPr>
                    <w:t>排入市政污水管网。</w:t>
                  </w:r>
                </w:p>
              </w:tc>
              <w:tc>
                <w:tcPr>
                  <w:tcW w:w="669" w:type="dxa"/>
                  <w:tcBorders>
                    <w:tl2br w:val="nil"/>
                    <w:tr2bl w:val="nil"/>
                  </w:tcBorders>
                  <w:vAlign w:val="center"/>
                </w:tcPr>
                <w:p>
                  <w:pPr>
                    <w:pStyle w:val="85"/>
                    <w:widowControl w:val="0"/>
                    <w:wordWrap/>
                    <w:adjustRightInd w:val="0"/>
                    <w:snapToGrid w:val="0"/>
                    <w:spacing w:line="240" w:lineRule="auto"/>
                    <w:ind w:left="0" w:leftChars="0" w:right="0" w:firstLine="0"/>
                    <w:jc w:val="center"/>
                    <w:textAlignment w:val="auto"/>
                    <w:rPr>
                      <w:rFonts w:hint="default" w:ascii="Times New Roman" w:hAnsi="Times New Roman" w:eastAsia="宋体" w:cs="Times New Roman"/>
                      <w:sz w:val="21"/>
                      <w:szCs w:val="21"/>
                      <w:lang w:val="zh-CN" w:eastAsia="zh-CN"/>
                    </w:rPr>
                  </w:pPr>
                  <w:r>
                    <w:rPr>
                      <w:rFonts w:hint="default" w:ascii="Times New Roman" w:hAnsi="Times New Roman" w:eastAsia="宋体" w:cs="Times New Roman"/>
                      <w:sz w:val="21"/>
                      <w:szCs w:val="21"/>
                      <w:lang w:val="en-US" w:eastAsia="zh-CN"/>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 w:hRule="atLeast"/>
                <w:jc w:val="center"/>
              </w:trPr>
              <w:tc>
                <w:tcPr>
                  <w:tcW w:w="498" w:type="dxa"/>
                  <w:tcBorders>
                    <w:tl2br w:val="nil"/>
                    <w:tr2bl w:val="nil"/>
                  </w:tcBorders>
                  <w:vAlign w:val="center"/>
                </w:tcPr>
                <w:p>
                  <w:pPr>
                    <w:pStyle w:val="85"/>
                    <w:widowControl w:val="0"/>
                    <w:wordWrap/>
                    <w:adjustRightInd w:val="0"/>
                    <w:snapToGrid w:val="0"/>
                    <w:spacing w:line="240" w:lineRule="auto"/>
                    <w:ind w:left="0" w:leftChars="0" w:right="0" w:firstLine="0"/>
                    <w:jc w:val="center"/>
                    <w:textAlignment w:val="auto"/>
                    <w:rPr>
                      <w:rFonts w:hint="default" w:ascii="Times New Roman" w:hAnsi="Times New Roman" w:eastAsia="宋体" w:cs="Times New Roman"/>
                      <w:sz w:val="21"/>
                      <w:szCs w:val="21"/>
                      <w:lang w:val="zh-CN" w:eastAsia="zh-CN"/>
                    </w:rPr>
                  </w:pPr>
                  <w:r>
                    <w:rPr>
                      <w:rFonts w:hint="default" w:ascii="Times New Roman" w:hAnsi="Times New Roman" w:eastAsia="宋体" w:cs="Times New Roman"/>
                      <w:sz w:val="21"/>
                      <w:szCs w:val="21"/>
                      <w:lang w:val="en-US" w:eastAsia="zh-CN"/>
                    </w:rPr>
                    <w:t>2</w:t>
                  </w:r>
                </w:p>
              </w:tc>
              <w:tc>
                <w:tcPr>
                  <w:tcW w:w="3136" w:type="dxa"/>
                  <w:gridSpan w:val="2"/>
                  <w:tcBorders>
                    <w:tl2br w:val="nil"/>
                    <w:tr2bl w:val="nil"/>
                  </w:tcBorders>
                  <w:vAlign w:val="center"/>
                </w:tcPr>
                <w:p>
                  <w:pPr>
                    <w:pStyle w:val="85"/>
                    <w:widowControl w:val="0"/>
                    <w:wordWrap/>
                    <w:adjustRightInd w:val="0"/>
                    <w:snapToGrid w:val="0"/>
                    <w:spacing w:line="240" w:lineRule="auto"/>
                    <w:ind w:left="0" w:right="0" w:firstLine="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应实施满足危险废物规范化管理要求的环境管理制度，其中对列入《国家危险废物名录》的危</w:t>
                  </w:r>
                </w:p>
                <w:p>
                  <w:pPr>
                    <w:pStyle w:val="85"/>
                    <w:widowControl w:val="0"/>
                    <w:wordWrap/>
                    <w:adjustRightInd w:val="0"/>
                    <w:snapToGrid w:val="0"/>
                    <w:spacing w:line="240" w:lineRule="auto"/>
                    <w:ind w:left="0" w:leftChars="0" w:right="0" w:firstLine="0"/>
                    <w:jc w:val="center"/>
                    <w:textAlignment w:val="auto"/>
                    <w:rPr>
                      <w:rFonts w:hint="default" w:ascii="Times New Roman" w:hAnsi="Times New Roman" w:eastAsia="宋体" w:cs="Times New Roman"/>
                      <w:sz w:val="21"/>
                      <w:szCs w:val="21"/>
                      <w:lang w:val="zh-CN" w:eastAsia="zh-CN"/>
                    </w:rPr>
                  </w:pPr>
                  <w:r>
                    <w:rPr>
                      <w:rFonts w:hint="default" w:ascii="Times New Roman" w:hAnsi="Times New Roman" w:eastAsia="宋体" w:cs="Times New Roman"/>
                      <w:sz w:val="21"/>
                      <w:szCs w:val="21"/>
                      <w:lang w:val="en-US" w:eastAsia="zh-CN"/>
                    </w:rPr>
                    <w:t>险废物应严格按照有关规定进行管理。</w:t>
                  </w:r>
                </w:p>
              </w:tc>
              <w:tc>
                <w:tcPr>
                  <w:tcW w:w="2475" w:type="dxa"/>
                  <w:tcBorders>
                    <w:tl2br w:val="nil"/>
                    <w:tr2bl w:val="nil"/>
                  </w:tcBorders>
                  <w:vAlign w:val="center"/>
                </w:tcPr>
                <w:p>
                  <w:pPr>
                    <w:pStyle w:val="85"/>
                    <w:widowControl w:val="0"/>
                    <w:wordWrap/>
                    <w:adjustRightInd w:val="0"/>
                    <w:snapToGrid w:val="0"/>
                    <w:spacing w:line="240" w:lineRule="auto"/>
                    <w:ind w:left="0" w:leftChars="0" w:right="0" w:firstLine="0"/>
                    <w:jc w:val="center"/>
                    <w:textAlignment w:val="auto"/>
                    <w:rPr>
                      <w:rFonts w:hint="default" w:ascii="Times New Roman" w:hAnsi="Times New Roman" w:eastAsia="宋体" w:cs="Times New Roman"/>
                      <w:sz w:val="21"/>
                      <w:szCs w:val="21"/>
                      <w:lang w:val="zh-CN" w:eastAsia="zh-CN"/>
                    </w:rPr>
                  </w:pPr>
                  <w:r>
                    <w:rPr>
                      <w:rFonts w:hint="default" w:ascii="Times New Roman" w:hAnsi="Times New Roman" w:eastAsia="宋体" w:cs="Times New Roman"/>
                      <w:sz w:val="21"/>
                      <w:szCs w:val="21"/>
                      <w:lang w:val="en-US" w:eastAsia="zh-CN"/>
                    </w:rPr>
                    <w:t>各类废弃物的收集、暂存及转移按照国家环境保护相关管理标准及要求进行管理。</w:t>
                  </w:r>
                </w:p>
              </w:tc>
              <w:tc>
                <w:tcPr>
                  <w:tcW w:w="669" w:type="dxa"/>
                  <w:tcBorders>
                    <w:tl2br w:val="nil"/>
                    <w:tr2bl w:val="nil"/>
                  </w:tcBorders>
                  <w:vAlign w:val="center"/>
                </w:tcPr>
                <w:p>
                  <w:pPr>
                    <w:pStyle w:val="85"/>
                    <w:widowControl w:val="0"/>
                    <w:wordWrap/>
                    <w:adjustRightInd w:val="0"/>
                    <w:snapToGrid w:val="0"/>
                    <w:spacing w:line="240" w:lineRule="auto"/>
                    <w:ind w:left="0" w:leftChars="0" w:right="0" w:firstLine="0"/>
                    <w:jc w:val="center"/>
                    <w:textAlignment w:val="auto"/>
                    <w:rPr>
                      <w:rFonts w:hint="default" w:ascii="Times New Roman" w:hAnsi="Times New Roman" w:eastAsia="宋体" w:cs="Times New Roman"/>
                      <w:sz w:val="21"/>
                      <w:szCs w:val="21"/>
                      <w:lang w:val="zh-CN" w:eastAsia="zh-CN"/>
                    </w:rPr>
                  </w:pPr>
                  <w:r>
                    <w:rPr>
                      <w:rFonts w:hint="default" w:ascii="Times New Roman" w:hAnsi="Times New Roman" w:eastAsia="宋体" w:cs="Times New Roman"/>
                      <w:sz w:val="21"/>
                      <w:szCs w:val="21"/>
                      <w:lang w:val="en-US" w:eastAsia="zh-CN"/>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3" w:hRule="atLeast"/>
                <w:jc w:val="center"/>
              </w:trPr>
              <w:tc>
                <w:tcPr>
                  <w:tcW w:w="498" w:type="dxa"/>
                  <w:tcBorders>
                    <w:tl2br w:val="nil"/>
                    <w:tr2bl w:val="nil"/>
                  </w:tcBorders>
                  <w:vAlign w:val="center"/>
                </w:tcPr>
                <w:p>
                  <w:pPr>
                    <w:pStyle w:val="85"/>
                    <w:widowControl w:val="0"/>
                    <w:wordWrap/>
                    <w:adjustRightInd w:val="0"/>
                    <w:snapToGrid w:val="0"/>
                    <w:spacing w:line="240" w:lineRule="auto"/>
                    <w:ind w:left="0" w:right="0" w:firstLine="0"/>
                    <w:jc w:val="center"/>
                    <w:textAlignment w:val="auto"/>
                    <w:rPr>
                      <w:rFonts w:hint="default" w:ascii="Times New Roman" w:hAnsi="Times New Roman" w:eastAsia="宋体" w:cs="Times New Roman"/>
                      <w:sz w:val="21"/>
                      <w:szCs w:val="21"/>
                      <w:lang w:val="en-US" w:eastAsia="zh-CN"/>
                    </w:rPr>
                  </w:pPr>
                </w:p>
                <w:p>
                  <w:pPr>
                    <w:pStyle w:val="85"/>
                    <w:widowControl w:val="0"/>
                    <w:wordWrap/>
                    <w:adjustRightInd w:val="0"/>
                    <w:snapToGrid w:val="0"/>
                    <w:spacing w:line="240" w:lineRule="auto"/>
                    <w:ind w:left="0" w:leftChars="0" w:right="0" w:firstLine="0"/>
                    <w:jc w:val="center"/>
                    <w:textAlignment w:val="auto"/>
                    <w:rPr>
                      <w:rFonts w:hint="default" w:ascii="Times New Roman" w:hAnsi="Times New Roman" w:eastAsia="宋体" w:cs="Times New Roman"/>
                      <w:sz w:val="21"/>
                      <w:szCs w:val="21"/>
                      <w:lang w:val="zh-CN" w:eastAsia="zh-CN"/>
                    </w:rPr>
                  </w:pPr>
                  <w:r>
                    <w:rPr>
                      <w:rFonts w:hint="default" w:ascii="Times New Roman" w:hAnsi="Times New Roman" w:eastAsia="宋体" w:cs="Times New Roman"/>
                      <w:sz w:val="21"/>
                      <w:szCs w:val="21"/>
                      <w:lang w:val="en-US" w:eastAsia="zh-CN"/>
                    </w:rPr>
                    <w:t>3</w:t>
                  </w:r>
                </w:p>
              </w:tc>
              <w:tc>
                <w:tcPr>
                  <w:tcW w:w="3136" w:type="dxa"/>
                  <w:gridSpan w:val="2"/>
                  <w:tcBorders>
                    <w:tl2br w:val="nil"/>
                    <w:tr2bl w:val="nil"/>
                  </w:tcBorders>
                  <w:vAlign w:val="center"/>
                </w:tcPr>
                <w:p>
                  <w:pPr>
                    <w:pStyle w:val="85"/>
                    <w:widowControl w:val="0"/>
                    <w:wordWrap/>
                    <w:adjustRightInd w:val="0"/>
                    <w:snapToGrid w:val="0"/>
                    <w:spacing w:line="240" w:lineRule="auto"/>
                    <w:ind w:left="0" w:right="0" w:firstLine="0"/>
                    <w:jc w:val="center"/>
                    <w:textAlignment w:val="auto"/>
                    <w:rPr>
                      <w:rFonts w:hint="default" w:ascii="Times New Roman" w:hAnsi="Times New Roman" w:eastAsia="宋体" w:cs="Times New Roman"/>
                      <w:sz w:val="21"/>
                      <w:szCs w:val="21"/>
                      <w:lang w:val="zh-CN" w:eastAsia="zh-CN"/>
                    </w:rPr>
                  </w:pPr>
                  <w:r>
                    <w:rPr>
                      <w:rFonts w:hint="default" w:ascii="Times New Roman" w:hAnsi="Times New Roman" w:eastAsia="宋体" w:cs="Times New Roman"/>
                      <w:sz w:val="21"/>
                      <w:szCs w:val="21"/>
                      <w:lang w:val="en-US" w:eastAsia="zh-CN"/>
                    </w:rPr>
                    <w:t>应满足GB 12348中所规定的</w:t>
                  </w:r>
                  <w:r>
                    <w:rPr>
                      <w:rFonts w:hint="eastAsia" w:ascii="Times New Roman" w:hAnsi="Times New Roman" w:cs="Times New Roman"/>
                      <w:sz w:val="21"/>
                      <w:szCs w:val="21"/>
                      <w:lang w:val="en-US" w:eastAsia="zh-CN"/>
                    </w:rPr>
                    <w:t>3</w:t>
                  </w:r>
                  <w:r>
                    <w:rPr>
                      <w:rFonts w:hint="default" w:ascii="Times New Roman" w:hAnsi="Times New Roman" w:eastAsia="宋体" w:cs="Times New Roman"/>
                      <w:sz w:val="21"/>
                      <w:szCs w:val="21"/>
                      <w:lang w:val="en-US" w:eastAsia="zh-CN"/>
                    </w:rPr>
                    <w:t>类声环境功能区工业企业厂界环境噪声排放限值要求。</w:t>
                  </w:r>
                </w:p>
              </w:tc>
              <w:tc>
                <w:tcPr>
                  <w:tcW w:w="2475" w:type="dxa"/>
                  <w:tcBorders>
                    <w:tl2br w:val="nil"/>
                    <w:tr2bl w:val="nil"/>
                  </w:tcBorders>
                  <w:vAlign w:val="center"/>
                </w:tcPr>
                <w:p>
                  <w:pPr>
                    <w:pStyle w:val="85"/>
                    <w:widowControl w:val="0"/>
                    <w:wordWrap/>
                    <w:adjustRightInd w:val="0"/>
                    <w:snapToGrid w:val="0"/>
                    <w:spacing w:line="240" w:lineRule="auto"/>
                    <w:ind w:left="0" w:leftChars="0" w:right="0" w:firstLine="0"/>
                    <w:jc w:val="center"/>
                    <w:textAlignment w:val="auto"/>
                    <w:rPr>
                      <w:rFonts w:hint="default" w:ascii="Times New Roman" w:hAnsi="Times New Roman" w:eastAsia="宋体" w:cs="Times New Roman"/>
                      <w:sz w:val="21"/>
                      <w:szCs w:val="21"/>
                      <w:lang w:val="zh-CN" w:eastAsia="zh-CN"/>
                    </w:rPr>
                  </w:pPr>
                  <w:r>
                    <w:rPr>
                      <w:rFonts w:hint="default" w:ascii="Times New Roman" w:hAnsi="Times New Roman" w:eastAsia="宋体" w:cs="Times New Roman"/>
                      <w:sz w:val="21"/>
                      <w:szCs w:val="21"/>
                      <w:lang w:val="en-US" w:eastAsia="zh-CN"/>
                    </w:rPr>
                    <w:t>本项目无大的高噪设备，经采取相关减震、隔声等措施后厂界噪声可达标排放。</w:t>
                  </w:r>
                </w:p>
              </w:tc>
              <w:tc>
                <w:tcPr>
                  <w:tcW w:w="669" w:type="dxa"/>
                  <w:tcBorders>
                    <w:tl2br w:val="nil"/>
                    <w:tr2bl w:val="nil"/>
                  </w:tcBorders>
                  <w:vAlign w:val="center"/>
                </w:tcPr>
                <w:p>
                  <w:pPr>
                    <w:pStyle w:val="85"/>
                    <w:widowControl w:val="0"/>
                    <w:wordWrap/>
                    <w:adjustRightInd w:val="0"/>
                    <w:snapToGrid w:val="0"/>
                    <w:spacing w:line="240" w:lineRule="auto"/>
                    <w:ind w:left="0" w:right="0" w:firstLine="0"/>
                    <w:jc w:val="center"/>
                    <w:textAlignment w:val="auto"/>
                    <w:rPr>
                      <w:rFonts w:hint="default" w:ascii="Times New Roman" w:hAnsi="Times New Roman" w:eastAsia="宋体" w:cs="Times New Roman"/>
                      <w:sz w:val="21"/>
                      <w:szCs w:val="21"/>
                      <w:lang w:val="en-US" w:eastAsia="zh-CN"/>
                    </w:rPr>
                  </w:pPr>
                </w:p>
                <w:p>
                  <w:pPr>
                    <w:pStyle w:val="85"/>
                    <w:widowControl w:val="0"/>
                    <w:wordWrap/>
                    <w:adjustRightInd w:val="0"/>
                    <w:snapToGrid w:val="0"/>
                    <w:spacing w:line="240" w:lineRule="auto"/>
                    <w:ind w:left="0" w:leftChars="0" w:right="0" w:firstLine="0"/>
                    <w:jc w:val="center"/>
                    <w:textAlignment w:val="auto"/>
                    <w:rPr>
                      <w:rFonts w:hint="default" w:ascii="Times New Roman" w:hAnsi="Times New Roman" w:eastAsia="宋体" w:cs="Times New Roman"/>
                      <w:sz w:val="21"/>
                      <w:szCs w:val="21"/>
                      <w:lang w:val="zh-CN" w:eastAsia="zh-CN"/>
                    </w:rPr>
                  </w:pPr>
                  <w:r>
                    <w:rPr>
                      <w:rFonts w:hint="default" w:ascii="Times New Roman" w:hAnsi="Times New Roman" w:eastAsia="宋体" w:cs="Times New Roman"/>
                      <w:sz w:val="21"/>
                      <w:szCs w:val="21"/>
                      <w:lang w:val="en-US" w:eastAsia="zh-CN"/>
                    </w:rPr>
                    <w:t>符合</w:t>
                  </w:r>
                </w:p>
              </w:tc>
            </w:tr>
          </w:tbl>
          <w:p>
            <w:pPr>
              <w:widowControl w:val="0"/>
              <w:wordWrap/>
              <w:adjustRightInd w:val="0"/>
              <w:snapToGrid w:val="0"/>
              <w:spacing w:before="0" w:beforeAutospacing="0" w:after="0" w:afterAutospacing="0" w:line="460" w:lineRule="exact"/>
              <w:ind w:left="0" w:right="0" w:firstLine="420" w:firstLineChars="200"/>
              <w:jc w:val="both"/>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根据表1-</w:t>
            </w:r>
            <w:r>
              <w:rPr>
                <w:rFonts w:hint="eastAsia" w:cs="Times New Roman"/>
                <w:sz w:val="21"/>
                <w:szCs w:val="21"/>
                <w:lang w:val="en-US" w:eastAsia="zh-CN"/>
              </w:rPr>
              <w:t>6</w:t>
            </w:r>
            <w:r>
              <w:rPr>
                <w:rFonts w:hint="default" w:ascii="Times New Roman" w:hAnsi="Times New Roman" w:eastAsia="宋体" w:cs="Times New Roman"/>
                <w:sz w:val="21"/>
                <w:szCs w:val="21"/>
                <w:lang w:val="en-US" w:eastAsia="zh-CN"/>
              </w:rPr>
              <w:t>对照分析，本项目符合《报废机动车回收拆解企业技术规范》要求。</w:t>
            </w:r>
          </w:p>
          <w:p>
            <w:pPr>
              <w:widowControl w:val="0"/>
              <w:wordWrap/>
              <w:adjustRightInd w:val="0"/>
              <w:snapToGrid w:val="0"/>
              <w:spacing w:before="0" w:beforeAutospacing="0" w:after="0" w:afterAutospacing="0" w:line="460" w:lineRule="exact"/>
              <w:ind w:left="0" w:right="0" w:firstLine="422" w:firstLineChars="200"/>
              <w:jc w:val="both"/>
              <w:textAlignment w:val="auto"/>
              <w:rPr>
                <w:rFonts w:hint="default"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10</w:t>
            </w:r>
            <w:r>
              <w:rPr>
                <w:rFonts w:hint="default" w:ascii="Times New Roman" w:hAnsi="Times New Roman" w:eastAsia="宋体" w:cs="Times New Roman"/>
                <w:b/>
                <w:bCs/>
                <w:sz w:val="21"/>
                <w:szCs w:val="21"/>
                <w:lang w:val="en-US" w:eastAsia="zh-CN"/>
              </w:rPr>
              <w:t>、与《报废机动车回收管理办法实施细则》（中华人民共和国商务部令2020年第2号）相符性分析</w:t>
            </w:r>
          </w:p>
          <w:p>
            <w:pPr>
              <w:widowControl w:val="0"/>
              <w:wordWrap/>
              <w:adjustRightInd w:val="0"/>
              <w:snapToGrid w:val="0"/>
              <w:spacing w:before="0" w:beforeAutospacing="0" w:after="0" w:afterAutospacing="0" w:line="460" w:lineRule="exact"/>
              <w:ind w:left="0" w:right="0" w:firstLine="420" w:firstLineChars="200"/>
              <w:jc w:val="both"/>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sz w:val="21"/>
                <w:szCs w:val="21"/>
                <w:lang w:val="en-US" w:eastAsia="zh-CN"/>
              </w:rPr>
              <w:t>本项目建设内容与该办法相符性情况详见表1-</w:t>
            </w:r>
            <w:r>
              <w:rPr>
                <w:rFonts w:hint="eastAsia" w:ascii="Times New Roman" w:hAnsi="Times New Roman" w:eastAsia="宋体" w:cs="Times New Roman"/>
                <w:sz w:val="21"/>
                <w:szCs w:val="21"/>
                <w:lang w:val="en-US" w:eastAsia="zh-CN"/>
              </w:rPr>
              <w:t>7</w:t>
            </w:r>
            <w:r>
              <w:rPr>
                <w:rFonts w:hint="default" w:ascii="Times New Roman" w:hAnsi="Times New Roman" w:eastAsia="宋体" w:cs="Times New Roman"/>
                <w:sz w:val="21"/>
                <w:szCs w:val="21"/>
                <w:lang w:val="en-US" w:eastAsia="zh-CN"/>
              </w:rPr>
              <w:t>。</w:t>
            </w:r>
          </w:p>
          <w:p>
            <w:pPr>
              <w:pStyle w:val="8"/>
              <w:widowControl w:val="0"/>
              <w:wordWrap/>
              <w:adjustRightInd w:val="0"/>
              <w:snapToGrid w:val="0"/>
              <w:spacing w:line="460" w:lineRule="exact"/>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表1-</w:t>
            </w:r>
            <w:r>
              <w:rPr>
                <w:rFonts w:hint="eastAsia" w:ascii="Times New Roman" w:hAnsi="Times New Roman" w:eastAsia="宋体" w:cs="Times New Roman"/>
                <w:b/>
                <w:bCs/>
                <w:sz w:val="21"/>
                <w:szCs w:val="21"/>
                <w:lang w:val="en-US" w:eastAsia="zh-CN"/>
              </w:rPr>
              <w:t>7</w:t>
            </w:r>
            <w:r>
              <w:rPr>
                <w:rFonts w:hint="default" w:ascii="Times New Roman" w:hAnsi="Times New Roman" w:eastAsia="宋体" w:cs="Times New Roman"/>
                <w:b/>
                <w:bCs/>
                <w:sz w:val="21"/>
                <w:szCs w:val="21"/>
                <w:lang w:val="en-US" w:eastAsia="zh-CN"/>
              </w:rPr>
              <w:t xml:space="preserve"> 与《报废机动车回收管理办法实施细则》相关规定比对一览表</w:t>
            </w:r>
          </w:p>
          <w:tbl>
            <w:tblPr>
              <w:tblStyle w:val="34"/>
              <w:tblW w:w="68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65"/>
              <w:gridCol w:w="2678"/>
              <w:gridCol w:w="7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jc w:val="center"/>
              </w:trPr>
              <w:tc>
                <w:tcPr>
                  <w:tcW w:w="3465" w:type="dxa"/>
                  <w:tcBorders>
                    <w:tl2br w:val="nil"/>
                    <w:tr2bl w:val="nil"/>
                  </w:tcBorders>
                  <w:vAlign w:val="center"/>
                </w:tcPr>
                <w:p>
                  <w:pPr>
                    <w:pStyle w:val="71"/>
                    <w:widowControl w:val="0"/>
                    <w:wordWrap/>
                    <w:adjustRightInd w:val="0"/>
                    <w:snapToGrid w:val="0"/>
                    <w:spacing w:before="0" w:beforeAutospacing="0" w:after="0" w:afterAutospacing="0"/>
                    <w:ind w:left="0" w:right="0"/>
                    <w:textAlignment w:val="auto"/>
                    <w:rPr>
                      <w:rFonts w:hint="default" w:ascii="Times New Roman" w:hAnsi="Times New Roman" w:cs="Times New Roman"/>
                      <w:sz w:val="21"/>
                      <w:szCs w:val="21"/>
                      <w:lang w:eastAsia="zh-CN"/>
                    </w:rPr>
                  </w:pPr>
                  <w:r>
                    <w:rPr>
                      <w:rFonts w:hint="default" w:ascii="Times New Roman" w:hAnsi="Times New Roman" w:cs="Times New Roman"/>
                      <w:sz w:val="21"/>
                      <w:szCs w:val="21"/>
                      <w:lang w:val="en-US" w:eastAsia="zh-CN"/>
                    </w:rPr>
                    <w:t>报废汽车回收管理办法实施细则</w:t>
                  </w:r>
                  <w:r>
                    <w:rPr>
                      <w:rFonts w:hint="default" w:ascii="Times New Roman" w:hAnsi="Times New Roman" w:cs="Times New Roman"/>
                      <w:sz w:val="21"/>
                      <w:szCs w:val="21"/>
                      <w:lang w:eastAsia="zh-CN"/>
                    </w:rPr>
                    <w:t>规定</w:t>
                  </w:r>
                </w:p>
              </w:tc>
              <w:tc>
                <w:tcPr>
                  <w:tcW w:w="2678" w:type="dxa"/>
                  <w:tcBorders>
                    <w:tl2br w:val="nil"/>
                    <w:tr2bl w:val="nil"/>
                  </w:tcBorders>
                  <w:vAlign w:val="center"/>
                </w:tcPr>
                <w:p>
                  <w:pPr>
                    <w:pStyle w:val="71"/>
                    <w:widowControl w:val="0"/>
                    <w:wordWrap/>
                    <w:adjustRightInd w:val="0"/>
                    <w:snapToGrid w:val="0"/>
                    <w:spacing w:before="0" w:beforeAutospacing="0" w:after="0" w:afterAutospacing="0"/>
                    <w:ind w:left="0" w:right="0"/>
                    <w:textAlignment w:val="auto"/>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本项目建设内容</w:t>
                  </w:r>
                </w:p>
              </w:tc>
              <w:tc>
                <w:tcPr>
                  <w:tcW w:w="735" w:type="dxa"/>
                  <w:tcBorders>
                    <w:tl2br w:val="nil"/>
                    <w:tr2bl w:val="nil"/>
                  </w:tcBorders>
                  <w:vAlign w:val="center"/>
                </w:tcPr>
                <w:p>
                  <w:pPr>
                    <w:pStyle w:val="71"/>
                    <w:widowControl w:val="0"/>
                    <w:wordWrap/>
                    <w:adjustRightInd w:val="0"/>
                    <w:snapToGrid w:val="0"/>
                    <w:spacing w:before="0" w:beforeAutospacing="0" w:after="0" w:afterAutospacing="0"/>
                    <w:ind w:left="0" w:right="0"/>
                    <w:textAlignment w:val="auto"/>
                    <w:rPr>
                      <w:rFonts w:hint="default" w:ascii="Times New Roman" w:hAnsi="Times New Roman" w:cs="Times New Roman"/>
                      <w:sz w:val="21"/>
                      <w:szCs w:val="21"/>
                    </w:rPr>
                  </w:pPr>
                  <w:r>
                    <w:rPr>
                      <w:rFonts w:hint="default" w:ascii="Times New Roman" w:hAnsi="Times New Roman" w:cs="Times New Roman"/>
                      <w:sz w:val="21"/>
                      <w:szCs w:val="21"/>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 w:hRule="atLeast"/>
                <w:jc w:val="center"/>
              </w:trPr>
              <w:tc>
                <w:tcPr>
                  <w:tcW w:w="3465" w:type="dxa"/>
                  <w:tcBorders>
                    <w:tl2br w:val="nil"/>
                    <w:tr2bl w:val="nil"/>
                  </w:tcBorders>
                  <w:vAlign w:val="center"/>
                </w:tcPr>
                <w:p>
                  <w:pPr>
                    <w:pStyle w:val="71"/>
                    <w:widowControl w:val="0"/>
                    <w:wordWrap/>
                    <w:adjustRightInd w:val="0"/>
                    <w:snapToGrid w:val="0"/>
                    <w:spacing w:before="0" w:beforeAutospacing="0" w:after="0" w:afterAutospacing="0"/>
                    <w:ind w:left="0" w:right="0"/>
                    <w:textAlignment w:val="auto"/>
                    <w:rPr>
                      <w:rFonts w:hint="default" w:ascii="Times New Roman" w:hAnsi="Times New Roman" w:cs="Times New Roman"/>
                      <w:sz w:val="21"/>
                      <w:szCs w:val="21"/>
                    </w:rPr>
                  </w:pPr>
                  <w:r>
                    <w:rPr>
                      <w:rFonts w:hint="default" w:ascii="Times New Roman" w:hAnsi="Times New Roman" w:cs="Times New Roman"/>
                      <w:sz w:val="21"/>
                      <w:szCs w:val="21"/>
                    </w:rPr>
                    <w:t>具有企业法人资格</w:t>
                  </w:r>
                </w:p>
              </w:tc>
              <w:tc>
                <w:tcPr>
                  <w:tcW w:w="2678" w:type="dxa"/>
                  <w:tcBorders>
                    <w:tl2br w:val="nil"/>
                    <w:tr2bl w:val="nil"/>
                  </w:tcBorders>
                  <w:vAlign w:val="center"/>
                </w:tcPr>
                <w:p>
                  <w:pPr>
                    <w:pStyle w:val="71"/>
                    <w:widowControl w:val="0"/>
                    <w:wordWrap/>
                    <w:adjustRightInd w:val="0"/>
                    <w:snapToGrid w:val="0"/>
                    <w:spacing w:before="0" w:beforeAutospacing="0" w:after="0" w:afterAutospacing="0"/>
                    <w:ind w:left="0" w:right="0"/>
                    <w:jc w:val="center"/>
                    <w:textAlignment w:val="auto"/>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项目营业执照有效，经营内容包含报废汽车回收、拆解</w:t>
                  </w:r>
                </w:p>
              </w:tc>
              <w:tc>
                <w:tcPr>
                  <w:tcW w:w="735" w:type="dxa"/>
                  <w:tcBorders>
                    <w:tl2br w:val="nil"/>
                    <w:tr2bl w:val="nil"/>
                  </w:tcBorders>
                  <w:vAlign w:val="center"/>
                </w:tcPr>
                <w:p>
                  <w:pPr>
                    <w:pStyle w:val="71"/>
                    <w:widowControl w:val="0"/>
                    <w:wordWrap/>
                    <w:adjustRightInd w:val="0"/>
                    <w:snapToGrid w:val="0"/>
                    <w:spacing w:before="0" w:beforeAutospacing="0" w:after="0" w:afterAutospacing="0"/>
                    <w:ind w:left="0" w:right="0"/>
                    <w:textAlignment w:val="auto"/>
                    <w:rPr>
                      <w:rFonts w:hint="default" w:ascii="Times New Roman" w:hAnsi="Times New Roman" w:cs="Times New Roman"/>
                      <w:sz w:val="21"/>
                      <w:szCs w:val="21"/>
                    </w:rPr>
                  </w:pPr>
                  <w:r>
                    <w:rPr>
                      <w:rFonts w:hint="eastAsia" w:ascii="Times New Roman" w:hAnsi="Times New Roman" w:cs="Times New Roman"/>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3465" w:type="dxa"/>
                  <w:tcBorders>
                    <w:tl2br w:val="nil"/>
                    <w:tr2bl w:val="nil"/>
                  </w:tcBorders>
                  <w:vAlign w:val="center"/>
                </w:tcPr>
                <w:p>
                  <w:pPr>
                    <w:pStyle w:val="71"/>
                    <w:widowControl w:val="0"/>
                    <w:wordWrap/>
                    <w:adjustRightInd w:val="0"/>
                    <w:snapToGrid w:val="0"/>
                    <w:spacing w:before="0" w:beforeAutospacing="0" w:after="0" w:afterAutospacing="0"/>
                    <w:ind w:left="0" w:right="0"/>
                    <w:textAlignment w:val="auto"/>
                    <w:rPr>
                      <w:rFonts w:hint="default" w:ascii="Times New Roman" w:hAnsi="Times New Roman" w:cs="Times New Roman"/>
                      <w:sz w:val="21"/>
                      <w:szCs w:val="21"/>
                    </w:rPr>
                  </w:pPr>
                  <w:r>
                    <w:rPr>
                      <w:rFonts w:hint="default" w:ascii="Times New Roman" w:hAnsi="Times New Roman" w:cs="Times New Roman"/>
                      <w:sz w:val="21"/>
                      <w:szCs w:val="21"/>
                    </w:rPr>
                    <w:t>拆解经营场地符合所在地城市总体规划或者国土空间规划及安全要求，不得建在居民区、商业区、饮用水水源保护区及其他环境敏感区内</w:t>
                  </w:r>
                </w:p>
              </w:tc>
              <w:tc>
                <w:tcPr>
                  <w:tcW w:w="2678" w:type="dxa"/>
                  <w:tcBorders>
                    <w:tl2br w:val="nil"/>
                    <w:tr2bl w:val="nil"/>
                  </w:tcBorders>
                  <w:vAlign w:val="center"/>
                </w:tcPr>
                <w:p>
                  <w:pPr>
                    <w:pStyle w:val="71"/>
                    <w:widowControl w:val="0"/>
                    <w:wordWrap/>
                    <w:adjustRightInd w:val="0"/>
                    <w:snapToGrid w:val="0"/>
                    <w:spacing w:before="0" w:beforeAutospacing="0" w:after="0" w:afterAutospacing="0"/>
                    <w:ind w:left="0" w:right="0"/>
                    <w:jc w:val="center"/>
                    <w:textAlignment w:val="auto"/>
                    <w:rPr>
                      <w:rFonts w:hint="default" w:ascii="Times New Roman" w:hAnsi="Times New Roman" w:cs="Times New Roman"/>
                      <w:sz w:val="21"/>
                      <w:szCs w:val="21"/>
                      <w:lang w:eastAsia="zh-CN"/>
                    </w:rPr>
                  </w:pPr>
                  <w:r>
                    <w:rPr>
                      <w:rFonts w:hint="default" w:ascii="Times New Roman" w:hAnsi="Times New Roman" w:cs="Times New Roman"/>
                      <w:sz w:val="21"/>
                      <w:szCs w:val="21"/>
                      <w:lang w:val="en-US" w:eastAsia="zh-CN"/>
                    </w:rPr>
                    <w:t>项目选址</w:t>
                  </w:r>
                  <w:r>
                    <w:rPr>
                      <w:rFonts w:hint="default" w:ascii="Times New Roman" w:hAnsi="Times New Roman" w:cs="Times New Roman"/>
                      <w:sz w:val="21"/>
                      <w:szCs w:val="21"/>
                    </w:rPr>
                    <w:t>位于</w:t>
                  </w:r>
                  <w:r>
                    <w:rPr>
                      <w:rFonts w:hint="default" w:ascii="Times New Roman" w:hAnsi="Times New Roman" w:cs="Times New Roman"/>
                      <w:sz w:val="21"/>
                      <w:szCs w:val="21"/>
                      <w:lang w:val="en-US" w:eastAsia="zh-CN"/>
                    </w:rPr>
                    <w:t>岳阳市湘阴县金龙镇金龙新区金凤大道与安嘉路西北侧，占地属工业用地</w:t>
                  </w:r>
                  <w:r>
                    <w:rPr>
                      <w:rFonts w:hint="default" w:ascii="Times New Roman" w:hAnsi="Times New Roman" w:cs="Times New Roman"/>
                      <w:sz w:val="21"/>
                      <w:szCs w:val="21"/>
                    </w:rPr>
                    <w:t>，不在居民区、商业区、饮用水水源保护区及其他环境敏感区内</w:t>
                  </w:r>
                </w:p>
              </w:tc>
              <w:tc>
                <w:tcPr>
                  <w:tcW w:w="735" w:type="dxa"/>
                  <w:tcBorders>
                    <w:tl2br w:val="nil"/>
                    <w:tr2bl w:val="nil"/>
                  </w:tcBorders>
                  <w:vAlign w:val="center"/>
                </w:tcPr>
                <w:p>
                  <w:pPr>
                    <w:widowControl w:val="0"/>
                    <w:wordWrap/>
                    <w:adjustRightInd w:val="0"/>
                    <w:snapToGrid w:val="0"/>
                    <w:spacing w:before="0" w:beforeAutospacing="0" w:after="0" w:afterAutospacing="0"/>
                    <w:ind w:left="0" w:right="0"/>
                    <w:textAlignment w:val="auto"/>
                    <w:rPr>
                      <w:rFonts w:hint="default" w:ascii="Times New Roman" w:hAnsi="Times New Roman" w:cs="Times New Roman"/>
                      <w:sz w:val="21"/>
                      <w:szCs w:val="21"/>
                    </w:rPr>
                  </w:pPr>
                  <w:r>
                    <w:rPr>
                      <w:rFonts w:hint="eastAsia" w:ascii="Times New Roman" w:hAnsi="Times New Roman" w:cs="Times New Roman"/>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5" w:hRule="atLeast"/>
                <w:jc w:val="center"/>
              </w:trPr>
              <w:tc>
                <w:tcPr>
                  <w:tcW w:w="3465" w:type="dxa"/>
                  <w:tcBorders>
                    <w:tl2br w:val="nil"/>
                    <w:tr2bl w:val="nil"/>
                  </w:tcBorders>
                  <w:vAlign w:val="center"/>
                </w:tcPr>
                <w:p>
                  <w:pPr>
                    <w:pStyle w:val="71"/>
                    <w:widowControl w:val="0"/>
                    <w:wordWrap/>
                    <w:adjustRightInd w:val="0"/>
                    <w:snapToGrid w:val="0"/>
                    <w:spacing w:before="0" w:beforeAutospacing="0" w:after="0" w:afterAutospacing="0"/>
                    <w:ind w:left="0" w:right="0"/>
                    <w:textAlignment w:val="auto"/>
                    <w:rPr>
                      <w:rFonts w:hint="default" w:ascii="Times New Roman" w:hAnsi="Times New Roman" w:cs="Times New Roman"/>
                      <w:sz w:val="21"/>
                      <w:szCs w:val="21"/>
                    </w:rPr>
                  </w:pPr>
                  <w:r>
                    <w:rPr>
                      <w:rFonts w:hint="default" w:ascii="Times New Roman" w:hAnsi="Times New Roman" w:cs="Times New Roman"/>
                      <w:sz w:val="21"/>
                      <w:szCs w:val="21"/>
                    </w:rPr>
                    <w:t>符合国家标准《报废机动车回收拆解企业技术规范》（GB22128）的场地、设施设备、存储、拆解技术规范</w:t>
                  </w:r>
                  <w:r>
                    <w:rPr>
                      <w:rFonts w:hint="default" w:ascii="Times New Roman" w:hAnsi="Times New Roman" w:cs="Times New Roman"/>
                      <w:sz w:val="21"/>
                      <w:szCs w:val="21"/>
                      <w:lang w:eastAsia="zh-CN"/>
                    </w:rPr>
                    <w:t>及</w:t>
                  </w:r>
                  <w:r>
                    <w:rPr>
                      <w:rFonts w:hint="default" w:ascii="Times New Roman" w:hAnsi="Times New Roman" w:cs="Times New Roman"/>
                      <w:sz w:val="21"/>
                      <w:szCs w:val="21"/>
                    </w:rPr>
                    <w:t>环保标准，以及相应的专业技术人员要求</w:t>
                  </w:r>
                </w:p>
              </w:tc>
              <w:tc>
                <w:tcPr>
                  <w:tcW w:w="2678" w:type="dxa"/>
                  <w:tcBorders>
                    <w:tl2br w:val="nil"/>
                    <w:tr2bl w:val="nil"/>
                  </w:tcBorders>
                  <w:vAlign w:val="center"/>
                </w:tcPr>
                <w:p>
                  <w:pPr>
                    <w:pStyle w:val="71"/>
                    <w:widowControl w:val="0"/>
                    <w:wordWrap/>
                    <w:adjustRightInd w:val="0"/>
                    <w:snapToGrid w:val="0"/>
                    <w:spacing w:before="0" w:beforeAutospacing="0" w:after="0" w:afterAutospacing="0"/>
                    <w:ind w:left="0" w:right="0"/>
                    <w:jc w:val="center"/>
                    <w:textAlignment w:val="auto"/>
                    <w:rPr>
                      <w:rFonts w:hint="default" w:ascii="Times New Roman" w:hAnsi="Times New Roman" w:cs="Times New Roman"/>
                      <w:sz w:val="21"/>
                      <w:szCs w:val="21"/>
                      <w:lang w:eastAsia="zh-CN"/>
                    </w:rPr>
                  </w:pPr>
                  <w:r>
                    <w:rPr>
                      <w:rFonts w:hint="default" w:ascii="Times New Roman" w:hAnsi="Times New Roman" w:cs="Times New Roman"/>
                      <w:sz w:val="21"/>
                      <w:szCs w:val="21"/>
                      <w:lang w:val="en-US" w:eastAsia="zh-CN"/>
                    </w:rPr>
                    <w:t>项目按照</w:t>
                  </w:r>
                  <w:r>
                    <w:rPr>
                      <w:rFonts w:hint="default" w:ascii="Times New Roman" w:hAnsi="Times New Roman" w:cs="Times New Roman"/>
                      <w:sz w:val="21"/>
                      <w:szCs w:val="21"/>
                    </w:rPr>
                    <w:t>《报废机动车回收拆解企业技术规范》（GB22128）的场地、设施设备、存储、拆解技术规范</w:t>
                  </w:r>
                  <w:r>
                    <w:rPr>
                      <w:rFonts w:hint="default" w:ascii="Times New Roman" w:hAnsi="Times New Roman" w:cs="Times New Roman"/>
                      <w:sz w:val="21"/>
                      <w:szCs w:val="21"/>
                      <w:lang w:eastAsia="zh-CN"/>
                    </w:rPr>
                    <w:t>进行设</w:t>
                  </w:r>
                  <w:r>
                    <w:rPr>
                      <w:rFonts w:hint="default" w:ascii="Times New Roman" w:hAnsi="Times New Roman" w:cs="Times New Roman"/>
                      <w:color w:val="auto"/>
                      <w:sz w:val="21"/>
                      <w:szCs w:val="21"/>
                      <w:lang w:eastAsia="zh-CN"/>
                    </w:rPr>
                    <w:t>计，详见表</w:t>
                  </w:r>
                  <w:r>
                    <w:rPr>
                      <w:rFonts w:hint="default" w:ascii="Times New Roman" w:hAnsi="Times New Roman" w:cs="Times New Roman"/>
                      <w:color w:val="auto"/>
                      <w:sz w:val="21"/>
                      <w:szCs w:val="21"/>
                      <w:lang w:val="en-US" w:eastAsia="zh-CN"/>
                    </w:rPr>
                    <w:t>1-4</w:t>
                  </w:r>
                  <w:r>
                    <w:rPr>
                      <w:rFonts w:hint="default" w:ascii="Times New Roman" w:hAnsi="Times New Roman" w:cs="Times New Roman"/>
                      <w:color w:val="auto"/>
                      <w:sz w:val="21"/>
                      <w:szCs w:val="21"/>
                      <w:lang w:eastAsia="zh-CN"/>
                    </w:rPr>
                    <w:t>；</w:t>
                  </w:r>
                  <w:r>
                    <w:rPr>
                      <w:rFonts w:hint="default" w:ascii="Times New Roman" w:hAnsi="Times New Roman" w:cs="Times New Roman"/>
                      <w:sz w:val="21"/>
                      <w:szCs w:val="21"/>
                      <w:lang w:val="en-US" w:eastAsia="zh-CN"/>
                    </w:rPr>
                    <w:t>项目</w:t>
                  </w:r>
                  <w:r>
                    <w:rPr>
                      <w:rFonts w:hint="default" w:ascii="Times New Roman" w:hAnsi="Times New Roman" w:cs="Times New Roman"/>
                      <w:color w:val="auto"/>
                      <w:sz w:val="21"/>
                      <w:szCs w:val="21"/>
                      <w:lang w:val="en-US" w:eastAsia="zh-CN"/>
                    </w:rPr>
                    <w:t>定员</w:t>
                  </w:r>
                  <w:r>
                    <w:rPr>
                      <w:rFonts w:hint="eastAsia" w:ascii="Times New Roman" w:hAnsi="Times New Roman" w:cs="Times New Roman"/>
                      <w:color w:val="auto"/>
                      <w:sz w:val="21"/>
                      <w:szCs w:val="21"/>
                      <w:lang w:val="en-US" w:eastAsia="zh-CN"/>
                    </w:rPr>
                    <w:t>1</w:t>
                  </w:r>
                  <w:r>
                    <w:rPr>
                      <w:rFonts w:hint="default" w:ascii="Times New Roman" w:hAnsi="Times New Roman" w:cs="Times New Roman"/>
                      <w:color w:val="auto"/>
                      <w:sz w:val="21"/>
                      <w:szCs w:val="21"/>
                      <w:lang w:val="en-US" w:eastAsia="zh-CN"/>
                    </w:rPr>
                    <w:t>0人，</w:t>
                  </w:r>
                  <w:r>
                    <w:rPr>
                      <w:rFonts w:hint="default" w:ascii="Times New Roman" w:hAnsi="Times New Roman" w:cs="Times New Roman"/>
                      <w:sz w:val="21"/>
                      <w:szCs w:val="21"/>
                      <w:lang w:val="en-US" w:eastAsia="zh-CN"/>
                    </w:rPr>
                    <w:t>专业涵盖拆解、环保作业、安全操作等相应要求</w:t>
                  </w:r>
                </w:p>
              </w:tc>
              <w:tc>
                <w:tcPr>
                  <w:tcW w:w="735" w:type="dxa"/>
                  <w:tcBorders>
                    <w:tl2br w:val="nil"/>
                    <w:tr2bl w:val="nil"/>
                  </w:tcBorders>
                  <w:vAlign w:val="center"/>
                </w:tcPr>
                <w:p>
                  <w:pPr>
                    <w:widowControl w:val="0"/>
                    <w:wordWrap/>
                    <w:adjustRightInd w:val="0"/>
                    <w:snapToGrid w:val="0"/>
                    <w:spacing w:before="0" w:beforeAutospacing="0" w:after="0" w:afterAutospacing="0"/>
                    <w:ind w:left="0" w:right="0"/>
                    <w:textAlignment w:val="auto"/>
                    <w:rPr>
                      <w:rFonts w:hint="default" w:ascii="Times New Roman" w:hAnsi="Times New Roman" w:cs="Times New Roman"/>
                      <w:sz w:val="21"/>
                      <w:szCs w:val="21"/>
                    </w:rPr>
                  </w:pPr>
                  <w:r>
                    <w:rPr>
                      <w:rFonts w:hint="eastAsia" w:ascii="Times New Roman" w:hAnsi="Times New Roman" w:cs="Times New Roman"/>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 w:hRule="atLeast"/>
                <w:jc w:val="center"/>
              </w:trPr>
              <w:tc>
                <w:tcPr>
                  <w:tcW w:w="3465" w:type="dxa"/>
                  <w:tcBorders>
                    <w:tl2br w:val="nil"/>
                    <w:tr2bl w:val="nil"/>
                  </w:tcBorders>
                  <w:vAlign w:val="center"/>
                </w:tcPr>
                <w:p>
                  <w:pPr>
                    <w:pStyle w:val="71"/>
                    <w:widowControl w:val="0"/>
                    <w:wordWrap/>
                    <w:adjustRightInd w:val="0"/>
                    <w:snapToGrid w:val="0"/>
                    <w:spacing w:before="0" w:beforeAutospacing="0" w:after="0" w:afterAutospacing="0"/>
                    <w:ind w:left="0" w:right="0"/>
                    <w:textAlignment w:val="auto"/>
                    <w:rPr>
                      <w:rFonts w:hint="default" w:ascii="Times New Roman" w:hAnsi="Times New Roman" w:cs="Times New Roman"/>
                      <w:sz w:val="21"/>
                      <w:szCs w:val="21"/>
                    </w:rPr>
                  </w:pPr>
                  <w:r>
                    <w:rPr>
                      <w:rFonts w:hint="default" w:ascii="Times New Roman" w:hAnsi="Times New Roman" w:cs="Times New Roman"/>
                      <w:sz w:val="21"/>
                      <w:szCs w:val="21"/>
                    </w:rPr>
                    <w:t>具有符合国家规定的生态环境保护制度，具备相应的污染防治措施，对拆解产生的固体废物有妥善处置方案。</w:t>
                  </w:r>
                </w:p>
              </w:tc>
              <w:tc>
                <w:tcPr>
                  <w:tcW w:w="2678" w:type="dxa"/>
                  <w:tcBorders>
                    <w:tl2br w:val="nil"/>
                    <w:tr2bl w:val="nil"/>
                  </w:tcBorders>
                  <w:vAlign w:val="center"/>
                </w:tcPr>
                <w:p>
                  <w:pPr>
                    <w:pStyle w:val="71"/>
                    <w:widowControl w:val="0"/>
                    <w:wordWrap/>
                    <w:adjustRightInd w:val="0"/>
                    <w:snapToGrid w:val="0"/>
                    <w:spacing w:before="0" w:beforeAutospacing="0" w:after="0" w:afterAutospacing="0"/>
                    <w:ind w:left="0" w:right="0"/>
                    <w:jc w:val="center"/>
                    <w:textAlignment w:val="auto"/>
                    <w:rPr>
                      <w:rFonts w:hint="default" w:ascii="Times New Roman" w:hAnsi="Times New Roman" w:cs="Times New Roman"/>
                      <w:sz w:val="21"/>
                      <w:szCs w:val="21"/>
                      <w:lang w:eastAsia="zh-CN"/>
                    </w:rPr>
                  </w:pPr>
                  <w:r>
                    <w:rPr>
                      <w:rFonts w:hint="default" w:ascii="Times New Roman" w:hAnsi="Times New Roman" w:cs="Times New Roman"/>
                      <w:sz w:val="21"/>
                      <w:szCs w:val="21"/>
                    </w:rPr>
                    <w:t>评价对废气、废水、噪声、固废均提出了污染防治措施</w:t>
                  </w:r>
                </w:p>
              </w:tc>
              <w:tc>
                <w:tcPr>
                  <w:tcW w:w="735" w:type="dxa"/>
                  <w:tcBorders>
                    <w:tl2br w:val="nil"/>
                    <w:tr2bl w:val="nil"/>
                  </w:tcBorders>
                  <w:vAlign w:val="center"/>
                </w:tcPr>
                <w:p>
                  <w:pPr>
                    <w:widowControl w:val="0"/>
                    <w:wordWrap/>
                    <w:adjustRightInd w:val="0"/>
                    <w:snapToGrid w:val="0"/>
                    <w:spacing w:before="0" w:beforeAutospacing="0" w:after="0" w:afterAutospacing="0"/>
                    <w:ind w:left="0" w:right="0"/>
                    <w:textAlignment w:val="auto"/>
                    <w:rPr>
                      <w:rFonts w:hint="default" w:ascii="Times New Roman" w:hAnsi="Times New Roman" w:cs="Times New Roman"/>
                      <w:sz w:val="21"/>
                      <w:szCs w:val="21"/>
                    </w:rPr>
                  </w:pPr>
                  <w:r>
                    <w:rPr>
                      <w:rFonts w:hint="eastAsia" w:ascii="Times New Roman" w:hAnsi="Times New Roman" w:cs="Times New Roman"/>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4" w:hRule="atLeast"/>
                <w:jc w:val="center"/>
              </w:trPr>
              <w:tc>
                <w:tcPr>
                  <w:tcW w:w="3465" w:type="dxa"/>
                  <w:tcBorders>
                    <w:tl2br w:val="nil"/>
                    <w:tr2bl w:val="nil"/>
                  </w:tcBorders>
                  <w:vAlign w:val="center"/>
                </w:tcPr>
                <w:p>
                  <w:pPr>
                    <w:pStyle w:val="71"/>
                    <w:widowControl w:val="0"/>
                    <w:wordWrap/>
                    <w:adjustRightInd w:val="0"/>
                    <w:snapToGrid w:val="0"/>
                    <w:spacing w:before="0" w:beforeAutospacing="0" w:after="0" w:afterAutospacing="0"/>
                    <w:ind w:left="0" w:right="0"/>
                    <w:textAlignment w:val="auto"/>
                    <w:rPr>
                      <w:rFonts w:hint="default" w:ascii="Times New Roman" w:hAnsi="Times New Roman" w:cs="Times New Roman"/>
                      <w:sz w:val="21"/>
                      <w:szCs w:val="21"/>
                    </w:rPr>
                  </w:pPr>
                  <w:r>
                    <w:rPr>
                      <w:rFonts w:hint="default" w:ascii="Times New Roman" w:hAnsi="Times New Roman" w:cs="Times New Roman"/>
                      <w:sz w:val="21"/>
                      <w:szCs w:val="21"/>
                    </w:rPr>
                    <w:t>具有符合环境保护等有关法律、法规和强制性标准要求的存储、拆解场地，拆解设备、设施以及拆解操作规范</w:t>
                  </w:r>
                </w:p>
              </w:tc>
              <w:tc>
                <w:tcPr>
                  <w:tcW w:w="2678" w:type="dxa"/>
                  <w:tcBorders>
                    <w:tl2br w:val="nil"/>
                    <w:tr2bl w:val="nil"/>
                  </w:tcBorders>
                  <w:vAlign w:val="center"/>
                </w:tcPr>
                <w:p>
                  <w:pPr>
                    <w:pStyle w:val="71"/>
                    <w:widowControl w:val="0"/>
                    <w:wordWrap/>
                    <w:adjustRightInd w:val="0"/>
                    <w:snapToGrid w:val="0"/>
                    <w:spacing w:before="0" w:beforeAutospacing="0" w:after="0" w:afterAutospacing="0"/>
                    <w:ind w:left="0" w:right="0" w:firstLine="0" w:firstLineChars="0"/>
                    <w:jc w:val="left"/>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eastAsia="zh-CN"/>
                    </w:rPr>
                    <w:t>拟配备符合</w:t>
                  </w:r>
                  <w:r>
                    <w:rPr>
                      <w:rFonts w:hint="default" w:ascii="Times New Roman" w:hAnsi="Times New Roman" w:cs="Times New Roman"/>
                      <w:sz w:val="21"/>
                      <w:szCs w:val="21"/>
                    </w:rPr>
                    <w:t>环境保护等有关法律、法规和强制性标准要求的存储、拆解场地，拆解设备、设施以及拆解操作规范</w:t>
                  </w:r>
                </w:p>
              </w:tc>
              <w:tc>
                <w:tcPr>
                  <w:tcW w:w="735" w:type="dxa"/>
                  <w:tcBorders>
                    <w:tl2br w:val="nil"/>
                    <w:tr2bl w:val="nil"/>
                  </w:tcBorders>
                  <w:vAlign w:val="center"/>
                </w:tcPr>
                <w:p>
                  <w:pPr>
                    <w:widowControl w:val="0"/>
                    <w:wordWrap/>
                    <w:adjustRightInd w:val="0"/>
                    <w:snapToGrid w:val="0"/>
                    <w:spacing w:before="0" w:beforeAutospacing="0" w:after="0" w:afterAutospacing="0"/>
                    <w:ind w:left="0" w:right="0"/>
                    <w:textAlignment w:val="auto"/>
                    <w:rPr>
                      <w:rFonts w:hint="default" w:ascii="Times New Roman" w:hAnsi="Times New Roman" w:cs="Times New Roman"/>
                      <w:sz w:val="21"/>
                      <w:szCs w:val="21"/>
                    </w:rPr>
                  </w:pPr>
                  <w:r>
                    <w:rPr>
                      <w:rFonts w:hint="eastAsia" w:ascii="Times New Roman" w:hAnsi="Times New Roman" w:cs="Times New Roman"/>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9" w:hRule="atLeast"/>
                <w:jc w:val="center"/>
              </w:trPr>
              <w:tc>
                <w:tcPr>
                  <w:tcW w:w="3465" w:type="dxa"/>
                  <w:tcBorders>
                    <w:tl2br w:val="nil"/>
                    <w:tr2bl w:val="nil"/>
                  </w:tcBorders>
                  <w:vAlign w:val="center"/>
                </w:tcPr>
                <w:p>
                  <w:pPr>
                    <w:pStyle w:val="71"/>
                    <w:widowControl w:val="0"/>
                    <w:wordWrap/>
                    <w:adjustRightInd w:val="0"/>
                    <w:snapToGrid w:val="0"/>
                    <w:spacing w:before="0" w:beforeAutospacing="0" w:after="0" w:afterAutospacing="0"/>
                    <w:ind w:left="0" w:right="0"/>
                    <w:jc w:val="left"/>
                    <w:textAlignment w:val="auto"/>
                    <w:rPr>
                      <w:rFonts w:hint="default" w:ascii="Times New Roman" w:hAnsi="Times New Roman" w:cs="Times New Roman"/>
                      <w:sz w:val="21"/>
                      <w:szCs w:val="21"/>
                    </w:rPr>
                  </w:pPr>
                  <w:r>
                    <w:rPr>
                      <w:rFonts w:hint="default" w:ascii="Times New Roman" w:hAnsi="Times New Roman" w:cs="Times New Roman"/>
                      <w:sz w:val="21"/>
                      <w:szCs w:val="21"/>
                    </w:rPr>
                    <w:t>回收拆解企业在回收报废机动车时，应当核验机动车所有人有效身份证件，逐车登记机动车型号、号牌号码、车辆识别代号、发动机号等信息，并收回下列证牌：</w:t>
                  </w:r>
                </w:p>
                <w:p>
                  <w:pPr>
                    <w:pStyle w:val="71"/>
                    <w:widowControl w:val="0"/>
                    <w:wordWrap/>
                    <w:adjustRightInd w:val="0"/>
                    <w:snapToGrid w:val="0"/>
                    <w:spacing w:before="0" w:beforeAutospacing="0" w:after="0" w:afterAutospacing="0"/>
                    <w:ind w:left="0" w:right="0"/>
                    <w:jc w:val="left"/>
                    <w:textAlignment w:val="auto"/>
                    <w:rPr>
                      <w:rFonts w:hint="default" w:ascii="Times New Roman" w:hAnsi="Times New Roman" w:cs="Times New Roman"/>
                      <w:sz w:val="21"/>
                      <w:szCs w:val="21"/>
                    </w:rPr>
                  </w:pPr>
                  <w:r>
                    <w:rPr>
                      <w:rFonts w:hint="default" w:ascii="Times New Roman" w:hAnsi="Times New Roman" w:cs="Times New Roman"/>
                      <w:sz w:val="21"/>
                      <w:szCs w:val="21"/>
                    </w:rPr>
                    <w:t>（一）机动车登记证书原件；（二）机动车行驶证原件；（三）机动车号牌。</w:t>
                  </w:r>
                </w:p>
                <w:p>
                  <w:pPr>
                    <w:pStyle w:val="71"/>
                    <w:widowControl w:val="0"/>
                    <w:wordWrap/>
                    <w:adjustRightInd w:val="0"/>
                    <w:snapToGrid w:val="0"/>
                    <w:spacing w:before="0" w:beforeAutospacing="0" w:after="0" w:afterAutospacing="0"/>
                    <w:ind w:left="0" w:right="0"/>
                    <w:jc w:val="left"/>
                    <w:textAlignment w:val="auto"/>
                    <w:rPr>
                      <w:rFonts w:hint="default" w:ascii="Times New Roman" w:hAnsi="Times New Roman" w:cs="Times New Roman"/>
                      <w:sz w:val="21"/>
                      <w:szCs w:val="21"/>
                    </w:rPr>
                  </w:pPr>
                  <w:r>
                    <w:rPr>
                      <w:rFonts w:hint="default" w:ascii="Times New Roman" w:hAnsi="Times New Roman" w:cs="Times New Roman"/>
                      <w:sz w:val="21"/>
                      <w:szCs w:val="21"/>
                    </w:rPr>
                    <w:t>回收拆解企业应核对报废机动车的车辆型号、号牌号码、车辆识别代号、发动机号等实车信息是否与机动车登记证书、机动车行驶证记载的信息一致。</w:t>
                  </w:r>
                </w:p>
              </w:tc>
              <w:tc>
                <w:tcPr>
                  <w:tcW w:w="2678" w:type="dxa"/>
                  <w:tcBorders>
                    <w:tl2br w:val="nil"/>
                    <w:tr2bl w:val="nil"/>
                  </w:tcBorders>
                  <w:vAlign w:val="center"/>
                </w:tcPr>
                <w:p>
                  <w:pPr>
                    <w:pStyle w:val="71"/>
                    <w:widowControl w:val="0"/>
                    <w:wordWrap/>
                    <w:adjustRightInd w:val="0"/>
                    <w:snapToGrid w:val="0"/>
                    <w:spacing w:before="0" w:beforeAutospacing="0" w:after="0" w:afterAutospacing="0"/>
                    <w:ind w:left="0" w:right="0" w:firstLine="0" w:firstLineChars="0"/>
                    <w:jc w:val="center"/>
                    <w:textAlignment w:val="auto"/>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本项目对回收车辆进行检查及登记</w:t>
                  </w:r>
                </w:p>
              </w:tc>
              <w:tc>
                <w:tcPr>
                  <w:tcW w:w="735" w:type="dxa"/>
                  <w:tcBorders>
                    <w:tl2br w:val="nil"/>
                    <w:tr2bl w:val="nil"/>
                  </w:tcBorders>
                  <w:vAlign w:val="center"/>
                </w:tcPr>
                <w:p>
                  <w:pPr>
                    <w:widowControl w:val="0"/>
                    <w:wordWrap/>
                    <w:adjustRightInd w:val="0"/>
                    <w:snapToGrid w:val="0"/>
                    <w:spacing w:before="0" w:beforeAutospacing="0" w:after="0" w:afterAutospacing="0"/>
                    <w:ind w:left="0" w:right="0"/>
                    <w:textAlignment w:val="auto"/>
                    <w:rPr>
                      <w:rFonts w:hint="default" w:ascii="Times New Roman" w:hAnsi="Times New Roman" w:cs="Times New Roman"/>
                      <w:sz w:val="21"/>
                      <w:szCs w:val="21"/>
                    </w:rPr>
                  </w:pPr>
                  <w:r>
                    <w:rPr>
                      <w:rFonts w:hint="eastAsia" w:ascii="Times New Roman" w:hAnsi="Times New Roman" w:cs="Times New Roman"/>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465" w:type="dxa"/>
                  <w:tcBorders>
                    <w:tl2br w:val="nil"/>
                    <w:tr2bl w:val="nil"/>
                  </w:tcBorders>
                  <w:vAlign w:val="center"/>
                </w:tcPr>
                <w:p>
                  <w:pPr>
                    <w:pStyle w:val="71"/>
                    <w:widowControl w:val="0"/>
                    <w:wordWrap/>
                    <w:adjustRightInd w:val="0"/>
                    <w:snapToGrid w:val="0"/>
                    <w:spacing w:before="0" w:beforeAutospacing="0" w:after="0" w:afterAutospacing="0"/>
                    <w:ind w:left="0" w:right="0"/>
                    <w:jc w:val="left"/>
                    <w:textAlignment w:val="auto"/>
                    <w:rPr>
                      <w:rFonts w:hint="default" w:ascii="Times New Roman" w:hAnsi="Times New Roman" w:cs="Times New Roman"/>
                      <w:sz w:val="21"/>
                      <w:szCs w:val="21"/>
                    </w:rPr>
                  </w:pPr>
                  <w:r>
                    <w:rPr>
                      <w:rFonts w:hint="default" w:ascii="Times New Roman" w:hAnsi="Times New Roman" w:cs="Times New Roman"/>
                      <w:sz w:val="21"/>
                      <w:szCs w:val="21"/>
                    </w:rPr>
                    <w:t>回收拆解企业在回收报废机动车后，应当通过“全国汽车流通信息管理应用服务”系统如实录入机动车信息</w:t>
                  </w:r>
                </w:p>
              </w:tc>
              <w:tc>
                <w:tcPr>
                  <w:tcW w:w="2678" w:type="dxa"/>
                  <w:tcBorders>
                    <w:tl2br w:val="nil"/>
                    <w:tr2bl w:val="nil"/>
                  </w:tcBorders>
                  <w:vAlign w:val="center"/>
                </w:tcPr>
                <w:p>
                  <w:pPr>
                    <w:pStyle w:val="71"/>
                    <w:widowControl w:val="0"/>
                    <w:wordWrap/>
                    <w:adjustRightInd w:val="0"/>
                    <w:snapToGrid w:val="0"/>
                    <w:spacing w:before="0" w:beforeAutospacing="0" w:after="0" w:afterAutospacing="0"/>
                    <w:ind w:left="0" w:right="0"/>
                    <w:jc w:val="left"/>
                    <w:textAlignment w:val="auto"/>
                    <w:rPr>
                      <w:rFonts w:hint="default" w:ascii="Times New Roman" w:hAnsi="Times New Roman" w:cs="Times New Roman"/>
                      <w:sz w:val="21"/>
                      <w:szCs w:val="21"/>
                      <w:lang w:eastAsia="zh-CN"/>
                    </w:rPr>
                  </w:pPr>
                  <w:r>
                    <w:rPr>
                      <w:rFonts w:hint="default" w:ascii="Times New Roman" w:hAnsi="Times New Roman" w:cs="Times New Roman"/>
                      <w:sz w:val="21"/>
                      <w:szCs w:val="21"/>
                      <w:lang w:val="en-US" w:eastAsia="zh-CN"/>
                    </w:rPr>
                    <w:t>本项目要求对报废机动车进行登记注册并拍照，将其主要信息录入“全国汽车流通信息管理应用服务”系统，信息保存期限不低于3年。</w:t>
                  </w:r>
                </w:p>
              </w:tc>
              <w:tc>
                <w:tcPr>
                  <w:tcW w:w="735" w:type="dxa"/>
                  <w:tcBorders>
                    <w:tl2br w:val="nil"/>
                    <w:tr2bl w:val="nil"/>
                  </w:tcBorders>
                  <w:vAlign w:val="center"/>
                </w:tcPr>
                <w:p>
                  <w:pPr>
                    <w:widowControl w:val="0"/>
                    <w:wordWrap/>
                    <w:adjustRightInd w:val="0"/>
                    <w:snapToGrid w:val="0"/>
                    <w:spacing w:before="0" w:beforeAutospacing="0" w:after="0" w:afterAutospacing="0"/>
                    <w:ind w:left="0" w:right="0"/>
                    <w:jc w:val="center"/>
                    <w:textAlignment w:val="auto"/>
                    <w:rPr>
                      <w:rFonts w:hint="default" w:ascii="Times New Roman" w:hAnsi="Times New Roman" w:cs="Times New Roman"/>
                      <w:sz w:val="21"/>
                      <w:szCs w:val="21"/>
                    </w:rPr>
                  </w:pPr>
                  <w:r>
                    <w:rPr>
                      <w:rFonts w:hint="eastAsia" w:ascii="Times New Roman" w:hAnsi="Times New Roman" w:cs="Times New Roman"/>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465" w:type="dxa"/>
                  <w:tcBorders>
                    <w:tl2br w:val="nil"/>
                    <w:tr2bl w:val="nil"/>
                  </w:tcBorders>
                  <w:vAlign w:val="center"/>
                </w:tcPr>
                <w:p>
                  <w:pPr>
                    <w:pStyle w:val="71"/>
                    <w:widowControl w:val="0"/>
                    <w:wordWrap/>
                    <w:adjustRightInd w:val="0"/>
                    <w:snapToGrid w:val="0"/>
                    <w:spacing w:before="0" w:beforeAutospacing="0" w:after="0" w:afterAutospacing="0"/>
                    <w:ind w:left="0" w:right="0"/>
                    <w:jc w:val="left"/>
                    <w:textAlignment w:val="auto"/>
                    <w:rPr>
                      <w:rFonts w:hint="default" w:ascii="Times New Roman" w:hAnsi="Times New Roman" w:cs="Times New Roman"/>
                      <w:sz w:val="21"/>
                      <w:szCs w:val="21"/>
                    </w:rPr>
                  </w:pPr>
                  <w:r>
                    <w:rPr>
                      <w:rFonts w:hint="default" w:ascii="Times New Roman" w:hAnsi="Times New Roman" w:cs="Times New Roman"/>
                      <w:sz w:val="21"/>
                      <w:szCs w:val="21"/>
                    </w:rPr>
                    <w:t>报废机动车“五大总成”和尾气后处理装置，以及新能源汽车动力蓄电池不齐全的，机动车所有人应当书面说明情况，并对其真实性负责。机动车车架（或者车身）或者发动机缺失的应当认定为车辆缺失，回收拆解企业不得出具《报废机动车回收证明》。</w:t>
                  </w:r>
                </w:p>
              </w:tc>
              <w:tc>
                <w:tcPr>
                  <w:tcW w:w="2678" w:type="dxa"/>
                  <w:tcBorders>
                    <w:tl2br w:val="nil"/>
                    <w:tr2bl w:val="nil"/>
                  </w:tcBorders>
                  <w:vAlign w:val="center"/>
                </w:tcPr>
                <w:p>
                  <w:pPr>
                    <w:pStyle w:val="71"/>
                    <w:widowControl w:val="0"/>
                    <w:wordWrap/>
                    <w:adjustRightInd w:val="0"/>
                    <w:snapToGrid w:val="0"/>
                    <w:spacing w:before="0" w:beforeAutospacing="0" w:after="0" w:afterAutospacing="0"/>
                    <w:ind w:left="0" w:right="0" w:firstLine="0" w:firstLineChars="0"/>
                    <w:jc w:val="center"/>
                    <w:textAlignment w:val="auto"/>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项目不回收拆解</w:t>
                  </w:r>
                  <w:r>
                    <w:rPr>
                      <w:rFonts w:hint="default" w:ascii="Times New Roman" w:hAnsi="Times New Roman" w:cs="Times New Roman"/>
                      <w:sz w:val="21"/>
                      <w:szCs w:val="21"/>
                    </w:rPr>
                    <w:t>机动车车架（或者车身）或者发动机缺失的车辆</w:t>
                  </w:r>
                </w:p>
              </w:tc>
              <w:tc>
                <w:tcPr>
                  <w:tcW w:w="735" w:type="dxa"/>
                  <w:tcBorders>
                    <w:tl2br w:val="nil"/>
                    <w:tr2bl w:val="nil"/>
                  </w:tcBorders>
                  <w:vAlign w:val="center"/>
                </w:tcPr>
                <w:p>
                  <w:pPr>
                    <w:widowControl w:val="0"/>
                    <w:wordWrap/>
                    <w:adjustRightInd w:val="0"/>
                    <w:snapToGrid w:val="0"/>
                    <w:spacing w:before="0" w:beforeAutospacing="0" w:after="0" w:afterAutospacing="0"/>
                    <w:ind w:left="0" w:right="0"/>
                    <w:textAlignment w:val="auto"/>
                    <w:rPr>
                      <w:rFonts w:hint="default" w:ascii="Times New Roman" w:hAnsi="Times New Roman" w:cs="Times New Roman"/>
                      <w:sz w:val="21"/>
                      <w:szCs w:val="21"/>
                    </w:rPr>
                  </w:pPr>
                  <w:r>
                    <w:rPr>
                      <w:rFonts w:hint="eastAsia" w:ascii="Times New Roman" w:hAnsi="Times New Roman" w:cs="Times New Roman"/>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465" w:type="dxa"/>
                  <w:tcBorders>
                    <w:tl2br w:val="nil"/>
                    <w:tr2bl w:val="nil"/>
                  </w:tcBorders>
                  <w:vAlign w:val="center"/>
                </w:tcPr>
                <w:p>
                  <w:pPr>
                    <w:pStyle w:val="71"/>
                    <w:widowControl w:val="0"/>
                    <w:wordWrap/>
                    <w:adjustRightInd w:val="0"/>
                    <w:snapToGrid w:val="0"/>
                    <w:spacing w:before="0" w:beforeAutospacing="0" w:after="0" w:afterAutospacing="0"/>
                    <w:ind w:left="0" w:right="0"/>
                    <w:jc w:val="left"/>
                    <w:textAlignment w:val="auto"/>
                    <w:rPr>
                      <w:rFonts w:hint="default" w:ascii="Times New Roman" w:hAnsi="Times New Roman" w:cs="Times New Roman"/>
                      <w:sz w:val="21"/>
                      <w:szCs w:val="21"/>
                    </w:rPr>
                  </w:pPr>
                  <w:r>
                    <w:rPr>
                      <w:rFonts w:hint="default" w:ascii="Times New Roman" w:hAnsi="Times New Roman" w:cs="Times New Roman"/>
                      <w:sz w:val="21"/>
                      <w:szCs w:val="21"/>
                    </w:rPr>
                    <w:t>回收拆解企业拆解报废机动车应当符合国家标准《报废机动车回收拆解企业技术规范》（GB22128）相关要求，并建立生产经营全覆盖的电子监控系统，录像保存至少1年。</w:t>
                  </w:r>
                </w:p>
              </w:tc>
              <w:tc>
                <w:tcPr>
                  <w:tcW w:w="2678" w:type="dxa"/>
                  <w:tcBorders>
                    <w:tl2br w:val="nil"/>
                    <w:tr2bl w:val="nil"/>
                  </w:tcBorders>
                  <w:vAlign w:val="center"/>
                </w:tcPr>
                <w:p>
                  <w:pPr>
                    <w:pStyle w:val="71"/>
                    <w:widowControl w:val="0"/>
                    <w:wordWrap/>
                    <w:adjustRightInd w:val="0"/>
                    <w:snapToGrid w:val="0"/>
                    <w:spacing w:before="0" w:beforeAutospacing="0" w:after="0" w:afterAutospacing="0"/>
                    <w:ind w:left="0" w:right="0"/>
                    <w:jc w:val="left"/>
                    <w:textAlignment w:val="auto"/>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项目建成后，按照</w:t>
                  </w:r>
                  <w:r>
                    <w:rPr>
                      <w:rFonts w:hint="default" w:ascii="Times New Roman" w:hAnsi="Times New Roman" w:cs="Times New Roman"/>
                      <w:sz w:val="21"/>
                      <w:szCs w:val="21"/>
                    </w:rPr>
                    <w:t>《报废机动车回收拆解企业技术规范》（GB22128）相关要求</w:t>
                  </w:r>
                  <w:r>
                    <w:rPr>
                      <w:rFonts w:hint="default" w:ascii="Times New Roman" w:hAnsi="Times New Roman" w:cs="Times New Roman"/>
                      <w:sz w:val="21"/>
                      <w:szCs w:val="21"/>
                      <w:lang w:eastAsia="zh-CN"/>
                    </w:rPr>
                    <w:t>进行报废机动车回收、拆解。本项目厂区</w:t>
                  </w:r>
                  <w:r>
                    <w:rPr>
                      <w:rFonts w:hint="default" w:ascii="Times New Roman" w:hAnsi="Times New Roman" w:cs="Times New Roman"/>
                      <w:sz w:val="21"/>
                      <w:szCs w:val="21"/>
                    </w:rPr>
                    <w:t>建立生产经营全覆盖的电子监控系统，录像保存至少1年。</w:t>
                  </w:r>
                </w:p>
              </w:tc>
              <w:tc>
                <w:tcPr>
                  <w:tcW w:w="735" w:type="dxa"/>
                  <w:tcBorders>
                    <w:tl2br w:val="nil"/>
                    <w:tr2bl w:val="nil"/>
                  </w:tcBorders>
                  <w:vAlign w:val="center"/>
                </w:tcPr>
                <w:p>
                  <w:pPr>
                    <w:widowControl w:val="0"/>
                    <w:wordWrap/>
                    <w:adjustRightInd w:val="0"/>
                    <w:snapToGrid w:val="0"/>
                    <w:spacing w:before="0" w:beforeAutospacing="0" w:after="0" w:afterAutospacing="0" w:line="240" w:lineRule="auto"/>
                    <w:ind w:left="0" w:right="0"/>
                    <w:jc w:val="center"/>
                    <w:textAlignment w:val="auto"/>
                    <w:rPr>
                      <w:rFonts w:hint="default" w:ascii="Times New Roman" w:hAnsi="Times New Roman" w:cs="Times New Roman"/>
                      <w:sz w:val="21"/>
                      <w:szCs w:val="21"/>
                    </w:rPr>
                  </w:pPr>
                  <w:r>
                    <w:rPr>
                      <w:rFonts w:hint="eastAsia" w:ascii="Times New Roman" w:hAnsi="Times New Roman" w:cs="Times New Roman"/>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0" w:hRule="atLeast"/>
                <w:jc w:val="center"/>
              </w:trPr>
              <w:tc>
                <w:tcPr>
                  <w:tcW w:w="3465" w:type="dxa"/>
                  <w:tcBorders>
                    <w:tl2br w:val="nil"/>
                    <w:tr2bl w:val="nil"/>
                  </w:tcBorders>
                  <w:vAlign w:val="center"/>
                </w:tcPr>
                <w:p>
                  <w:pPr>
                    <w:pStyle w:val="71"/>
                    <w:widowControl w:val="0"/>
                    <w:wordWrap/>
                    <w:adjustRightInd w:val="0"/>
                    <w:snapToGrid w:val="0"/>
                    <w:spacing w:before="0" w:beforeAutospacing="0" w:after="0" w:afterAutospacing="0"/>
                    <w:ind w:left="0" w:right="0"/>
                    <w:jc w:val="left"/>
                    <w:textAlignment w:val="auto"/>
                    <w:rPr>
                      <w:rFonts w:hint="default" w:ascii="Times New Roman" w:hAnsi="Times New Roman" w:cs="Times New Roman"/>
                      <w:sz w:val="21"/>
                      <w:szCs w:val="21"/>
                    </w:rPr>
                  </w:pPr>
                  <w:r>
                    <w:rPr>
                      <w:rFonts w:hint="default" w:ascii="Times New Roman" w:hAnsi="Times New Roman" w:cs="Times New Roman"/>
                      <w:sz w:val="21"/>
                      <w:szCs w:val="21"/>
                    </w:rPr>
                    <w:t>回收拆解企业应当遵守环境保护法律、法规和强制性标准，建立固体废物管理台账，如实记录报废机动车拆解产物的种类、数量、流向、贮存、利用和处置等信息，并通过“全国固体废物管理信息系统”进行填报；制定危险废物管理计划，按照国家有关规定贮存、运输、转移和利用处置危险废物。</w:t>
                  </w:r>
                </w:p>
              </w:tc>
              <w:tc>
                <w:tcPr>
                  <w:tcW w:w="2678" w:type="dxa"/>
                  <w:tcBorders>
                    <w:tl2br w:val="nil"/>
                    <w:tr2bl w:val="nil"/>
                  </w:tcBorders>
                  <w:vAlign w:val="center"/>
                </w:tcPr>
                <w:p>
                  <w:pPr>
                    <w:pStyle w:val="71"/>
                    <w:widowControl w:val="0"/>
                    <w:wordWrap/>
                    <w:adjustRightInd w:val="0"/>
                    <w:snapToGrid w:val="0"/>
                    <w:spacing w:before="0" w:beforeAutospacing="0" w:after="0" w:afterAutospacing="0"/>
                    <w:ind w:left="0" w:right="0" w:firstLine="0" w:firstLineChars="0"/>
                    <w:jc w:val="left"/>
                    <w:textAlignment w:val="auto"/>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项目实施后</w:t>
                  </w:r>
                  <w:r>
                    <w:rPr>
                      <w:rFonts w:hint="default" w:ascii="Times New Roman" w:hAnsi="Times New Roman" w:cs="Times New Roman"/>
                      <w:sz w:val="21"/>
                      <w:szCs w:val="21"/>
                    </w:rPr>
                    <w:t>建立固体废物管理台账，并通过“全国固体废物管理信息系统”进行填报；</w:t>
                  </w:r>
                  <w:r>
                    <w:rPr>
                      <w:rFonts w:hint="default" w:ascii="Times New Roman" w:hAnsi="Times New Roman" w:cs="Times New Roman"/>
                      <w:sz w:val="21"/>
                      <w:szCs w:val="21"/>
                      <w:lang w:eastAsia="zh-CN"/>
                    </w:rPr>
                    <w:t>拆解产生危险废物严格按照</w:t>
                  </w:r>
                  <w:r>
                    <w:rPr>
                      <w:rFonts w:hint="default" w:ascii="Times New Roman" w:hAnsi="Times New Roman" w:cs="Times New Roman"/>
                      <w:sz w:val="21"/>
                      <w:szCs w:val="21"/>
                    </w:rPr>
                    <w:t>《危险废物贮存污染控制标准》、《危险废物转移联单管理办法》有关规定</w:t>
                  </w:r>
                  <w:r>
                    <w:rPr>
                      <w:rFonts w:hint="default" w:ascii="Times New Roman" w:hAnsi="Times New Roman" w:cs="Times New Roman"/>
                      <w:sz w:val="21"/>
                      <w:szCs w:val="21"/>
                      <w:lang w:eastAsia="zh-CN"/>
                    </w:rPr>
                    <w:t>进行</w:t>
                  </w:r>
                  <w:r>
                    <w:rPr>
                      <w:rFonts w:hint="default" w:ascii="Times New Roman" w:hAnsi="Times New Roman" w:cs="Times New Roman"/>
                      <w:sz w:val="21"/>
                      <w:szCs w:val="21"/>
                    </w:rPr>
                    <w:t>贮存、运输、转移。</w:t>
                  </w:r>
                </w:p>
              </w:tc>
              <w:tc>
                <w:tcPr>
                  <w:tcW w:w="735" w:type="dxa"/>
                  <w:tcBorders>
                    <w:tl2br w:val="nil"/>
                    <w:tr2bl w:val="nil"/>
                  </w:tcBorders>
                  <w:vAlign w:val="center"/>
                </w:tcPr>
                <w:p>
                  <w:pPr>
                    <w:widowControl w:val="0"/>
                    <w:wordWrap/>
                    <w:adjustRightInd w:val="0"/>
                    <w:snapToGrid w:val="0"/>
                    <w:spacing w:before="0" w:beforeAutospacing="0" w:after="0" w:afterAutospacing="0"/>
                    <w:ind w:left="0" w:right="0"/>
                    <w:textAlignment w:val="auto"/>
                    <w:rPr>
                      <w:rFonts w:hint="default" w:ascii="Times New Roman" w:hAnsi="Times New Roman" w:cs="Times New Roman"/>
                      <w:sz w:val="21"/>
                      <w:szCs w:val="21"/>
                    </w:rPr>
                  </w:pPr>
                  <w:r>
                    <w:rPr>
                      <w:rFonts w:hint="eastAsia" w:ascii="Times New Roman" w:hAnsi="Times New Roman" w:cs="Times New Roman"/>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3465" w:type="dxa"/>
                  <w:tcBorders>
                    <w:tl2br w:val="nil"/>
                    <w:tr2bl w:val="nil"/>
                  </w:tcBorders>
                  <w:vAlign w:val="center"/>
                </w:tcPr>
                <w:p>
                  <w:pPr>
                    <w:pStyle w:val="71"/>
                    <w:widowControl w:val="0"/>
                    <w:wordWrap/>
                    <w:adjustRightInd w:val="0"/>
                    <w:snapToGrid w:val="0"/>
                    <w:spacing w:before="0" w:beforeAutospacing="0" w:after="0" w:afterAutospacing="0"/>
                    <w:ind w:left="0" w:right="0"/>
                    <w:jc w:val="left"/>
                    <w:textAlignment w:val="auto"/>
                    <w:rPr>
                      <w:rFonts w:hint="default" w:ascii="Times New Roman" w:hAnsi="Times New Roman" w:cs="Times New Roman"/>
                      <w:sz w:val="21"/>
                      <w:szCs w:val="21"/>
                    </w:rPr>
                  </w:pPr>
                  <w:r>
                    <w:rPr>
                      <w:rFonts w:hint="default" w:ascii="Times New Roman" w:hAnsi="Times New Roman" w:cs="Times New Roman"/>
                      <w:sz w:val="21"/>
                      <w:szCs w:val="21"/>
                    </w:rPr>
                    <w:t>回收拆解企业应当建立报废机动车零部件销售台账，如实记录报废机动车“五大总成”数量、型号、流向等信息，并录入“全国汽车流通信息管理应用服务”系统。回收拆解企业应当对出售用于再制造的报废机动车“五大总成”按照商务部制定的标识规则编码，其中车架应当录入原车辆识别代号信息。</w:t>
                  </w:r>
                </w:p>
              </w:tc>
              <w:tc>
                <w:tcPr>
                  <w:tcW w:w="2678" w:type="dxa"/>
                  <w:tcBorders>
                    <w:tl2br w:val="nil"/>
                    <w:tr2bl w:val="nil"/>
                  </w:tcBorders>
                  <w:vAlign w:val="center"/>
                </w:tcPr>
                <w:p>
                  <w:pPr>
                    <w:pStyle w:val="71"/>
                    <w:widowControl w:val="0"/>
                    <w:wordWrap/>
                    <w:adjustRightInd w:val="0"/>
                    <w:snapToGrid w:val="0"/>
                    <w:spacing w:before="0" w:beforeAutospacing="0" w:after="0" w:afterAutospacing="0"/>
                    <w:ind w:left="0" w:right="0" w:firstLine="0" w:firstLineChars="0"/>
                    <w:jc w:val="left"/>
                    <w:textAlignment w:val="auto"/>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项目运行后</w:t>
                  </w:r>
                  <w:r>
                    <w:rPr>
                      <w:rFonts w:hint="default" w:ascii="Times New Roman" w:hAnsi="Times New Roman" w:cs="Times New Roman"/>
                      <w:sz w:val="21"/>
                      <w:szCs w:val="21"/>
                    </w:rPr>
                    <w:t>建立报废机动车零部件销售台账</w:t>
                  </w:r>
                  <w:r>
                    <w:rPr>
                      <w:rFonts w:hint="default" w:ascii="Times New Roman" w:hAnsi="Times New Roman" w:cs="Times New Roman"/>
                      <w:sz w:val="21"/>
                      <w:szCs w:val="21"/>
                      <w:lang w:eastAsia="zh-CN"/>
                    </w:rPr>
                    <w:t>，拆解产生</w:t>
                  </w:r>
                  <w:r>
                    <w:rPr>
                      <w:rFonts w:hint="default" w:ascii="Times New Roman" w:hAnsi="Times New Roman" w:cs="Times New Roman"/>
                      <w:sz w:val="21"/>
                      <w:szCs w:val="21"/>
                    </w:rPr>
                    <w:t>用于再制造的报废机动车“五大总成”按照商务部制定的标识规则编码，车架录入原车辆识别代号信息。</w:t>
                  </w:r>
                </w:p>
              </w:tc>
              <w:tc>
                <w:tcPr>
                  <w:tcW w:w="735" w:type="dxa"/>
                  <w:tcBorders>
                    <w:tl2br w:val="nil"/>
                    <w:tr2bl w:val="nil"/>
                  </w:tcBorders>
                  <w:vAlign w:val="center"/>
                </w:tcPr>
                <w:p>
                  <w:pPr>
                    <w:widowControl w:val="0"/>
                    <w:wordWrap/>
                    <w:adjustRightInd w:val="0"/>
                    <w:snapToGrid w:val="0"/>
                    <w:spacing w:before="0" w:beforeAutospacing="0" w:after="0" w:afterAutospacing="0"/>
                    <w:ind w:left="0" w:right="0"/>
                    <w:textAlignment w:val="auto"/>
                    <w:rPr>
                      <w:rFonts w:hint="default" w:ascii="Times New Roman" w:hAnsi="Times New Roman" w:cs="Times New Roman"/>
                      <w:sz w:val="21"/>
                      <w:szCs w:val="21"/>
                    </w:rPr>
                  </w:pPr>
                  <w:r>
                    <w:rPr>
                      <w:rFonts w:hint="eastAsia" w:ascii="Times New Roman" w:hAnsi="Times New Roman" w:cs="Times New Roman"/>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3465" w:type="dxa"/>
                  <w:tcBorders>
                    <w:tl2br w:val="nil"/>
                    <w:tr2bl w:val="nil"/>
                  </w:tcBorders>
                  <w:vAlign w:val="center"/>
                </w:tcPr>
                <w:p>
                  <w:pPr>
                    <w:pStyle w:val="71"/>
                    <w:widowControl w:val="0"/>
                    <w:wordWrap/>
                    <w:adjustRightInd w:val="0"/>
                    <w:snapToGrid w:val="0"/>
                    <w:spacing w:before="0" w:beforeAutospacing="0" w:after="0" w:afterAutospacing="0"/>
                    <w:ind w:left="0" w:right="0"/>
                    <w:jc w:val="left"/>
                    <w:textAlignment w:val="auto"/>
                    <w:rPr>
                      <w:rFonts w:hint="default" w:ascii="Times New Roman" w:hAnsi="Times New Roman" w:cs="Times New Roman"/>
                      <w:sz w:val="21"/>
                      <w:szCs w:val="21"/>
                    </w:rPr>
                  </w:pPr>
                  <w:r>
                    <w:rPr>
                      <w:rFonts w:hint="default" w:ascii="Times New Roman" w:hAnsi="Times New Roman" w:cs="Times New Roman"/>
                      <w:sz w:val="21"/>
                      <w:szCs w:val="21"/>
                    </w:rPr>
                    <w:t>回收拆解企业拆解的报废机动车“五大总成”具备再制造条件的，可以按照国家有关规定出售给具有再制造能力的企业经过再制造予以循环利用；不具备再制造条件的，应当作为废金属，交售给冶炼或者破碎企业。</w:t>
                  </w:r>
                </w:p>
              </w:tc>
              <w:tc>
                <w:tcPr>
                  <w:tcW w:w="2678" w:type="dxa"/>
                  <w:tcBorders>
                    <w:tl2br w:val="nil"/>
                    <w:tr2bl w:val="nil"/>
                  </w:tcBorders>
                  <w:vAlign w:val="center"/>
                </w:tcPr>
                <w:p>
                  <w:pPr>
                    <w:pStyle w:val="71"/>
                    <w:widowControl w:val="0"/>
                    <w:wordWrap/>
                    <w:adjustRightInd w:val="0"/>
                    <w:snapToGrid w:val="0"/>
                    <w:spacing w:before="0" w:beforeAutospacing="0" w:after="0" w:afterAutospacing="0"/>
                    <w:ind w:left="0" w:right="0" w:firstLine="0" w:firstLineChars="0"/>
                    <w:jc w:val="both"/>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rPr>
                    <w:t>具备再制造条件的“五大总成”</w:t>
                  </w:r>
                  <w:r>
                    <w:rPr>
                      <w:rFonts w:hint="default" w:ascii="Times New Roman" w:hAnsi="Times New Roman" w:cs="Times New Roman"/>
                      <w:sz w:val="21"/>
                      <w:szCs w:val="21"/>
                      <w:lang w:eastAsia="zh-CN"/>
                    </w:rPr>
                    <w:t>回收</w:t>
                  </w:r>
                  <w:r>
                    <w:rPr>
                      <w:rFonts w:hint="default" w:ascii="Times New Roman" w:hAnsi="Times New Roman" w:cs="Times New Roman"/>
                      <w:sz w:val="21"/>
                      <w:szCs w:val="21"/>
                    </w:rPr>
                    <w:t>定出售给具有再制造能力的企业经过再制造予以循环利用</w:t>
                  </w:r>
                  <w:r>
                    <w:rPr>
                      <w:rFonts w:hint="default" w:ascii="Times New Roman" w:hAnsi="Times New Roman" w:cs="Times New Roman"/>
                      <w:sz w:val="21"/>
                      <w:szCs w:val="21"/>
                      <w:lang w:eastAsia="zh-CN"/>
                    </w:rPr>
                    <w:t>。不具备</w:t>
                  </w:r>
                  <w:r>
                    <w:rPr>
                      <w:rFonts w:hint="default" w:ascii="Times New Roman" w:hAnsi="Times New Roman" w:cs="Times New Roman"/>
                      <w:sz w:val="21"/>
                      <w:szCs w:val="21"/>
                    </w:rPr>
                    <w:t>再制造条件的“五大总成”</w:t>
                  </w:r>
                  <w:r>
                    <w:rPr>
                      <w:rFonts w:hint="default" w:ascii="Times New Roman" w:hAnsi="Times New Roman" w:cs="Times New Roman"/>
                      <w:sz w:val="21"/>
                      <w:szCs w:val="21"/>
                      <w:lang w:eastAsia="zh-CN"/>
                    </w:rPr>
                    <w:t>作为废金属出售给</w:t>
                  </w:r>
                  <w:r>
                    <w:rPr>
                      <w:rFonts w:hint="default" w:ascii="Times New Roman" w:hAnsi="Times New Roman" w:cs="Times New Roman"/>
                      <w:sz w:val="21"/>
                      <w:szCs w:val="21"/>
                    </w:rPr>
                    <w:t>破碎企业</w:t>
                  </w:r>
                  <w:r>
                    <w:rPr>
                      <w:rFonts w:hint="default" w:ascii="Times New Roman" w:hAnsi="Times New Roman" w:cs="Times New Roman"/>
                      <w:sz w:val="21"/>
                      <w:szCs w:val="21"/>
                      <w:lang w:eastAsia="zh-CN"/>
                    </w:rPr>
                    <w:t>。</w:t>
                  </w:r>
                </w:p>
              </w:tc>
              <w:tc>
                <w:tcPr>
                  <w:tcW w:w="735" w:type="dxa"/>
                  <w:tcBorders>
                    <w:tl2br w:val="nil"/>
                    <w:tr2bl w:val="nil"/>
                  </w:tcBorders>
                  <w:vAlign w:val="center"/>
                </w:tcPr>
                <w:p>
                  <w:pPr>
                    <w:widowControl w:val="0"/>
                    <w:wordWrap/>
                    <w:adjustRightInd w:val="0"/>
                    <w:snapToGrid w:val="0"/>
                    <w:spacing w:before="0" w:beforeAutospacing="0" w:after="0" w:afterAutospacing="0"/>
                    <w:ind w:left="0" w:right="0"/>
                    <w:textAlignment w:val="auto"/>
                    <w:rPr>
                      <w:rFonts w:hint="default" w:ascii="Times New Roman" w:hAnsi="Times New Roman" w:cs="Times New Roman"/>
                      <w:sz w:val="21"/>
                      <w:szCs w:val="21"/>
                    </w:rPr>
                  </w:pPr>
                  <w:r>
                    <w:rPr>
                      <w:rFonts w:hint="eastAsia" w:ascii="Times New Roman" w:hAnsi="Times New Roman" w:cs="Times New Roman"/>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3465" w:type="dxa"/>
                  <w:tcBorders>
                    <w:tl2br w:val="nil"/>
                    <w:tr2bl w:val="nil"/>
                  </w:tcBorders>
                  <w:vAlign w:val="center"/>
                </w:tcPr>
                <w:p>
                  <w:pPr>
                    <w:pStyle w:val="71"/>
                    <w:widowControl w:val="0"/>
                    <w:wordWrap/>
                    <w:adjustRightInd w:val="0"/>
                    <w:snapToGrid w:val="0"/>
                    <w:spacing w:before="0" w:beforeAutospacing="0" w:after="0" w:afterAutospacing="0"/>
                    <w:ind w:left="0" w:right="0"/>
                    <w:jc w:val="left"/>
                    <w:textAlignment w:val="auto"/>
                    <w:rPr>
                      <w:rFonts w:hint="default" w:ascii="Times New Roman" w:hAnsi="Times New Roman" w:cs="Times New Roman"/>
                      <w:sz w:val="21"/>
                      <w:szCs w:val="21"/>
                    </w:rPr>
                  </w:pPr>
                  <w:r>
                    <w:rPr>
                      <w:rFonts w:hint="default" w:ascii="Times New Roman" w:hAnsi="Times New Roman" w:cs="Times New Roman"/>
                      <w:sz w:val="21"/>
                      <w:szCs w:val="21"/>
                    </w:rPr>
                    <w:t>回收拆解企业拆解的报废机动车“五大总成”以外的零部件符合保障人身和财产安全等强制性国家标准，能够继续使用的，可以出售，但应当标明“报废机动车回用件”。</w:t>
                  </w:r>
                </w:p>
                <w:p>
                  <w:pPr>
                    <w:pStyle w:val="71"/>
                    <w:widowControl w:val="0"/>
                    <w:wordWrap/>
                    <w:adjustRightInd w:val="0"/>
                    <w:snapToGrid w:val="0"/>
                    <w:spacing w:before="0" w:beforeAutospacing="0" w:after="0" w:afterAutospacing="0"/>
                    <w:ind w:left="0" w:right="0"/>
                    <w:jc w:val="left"/>
                    <w:textAlignment w:val="auto"/>
                    <w:rPr>
                      <w:rFonts w:hint="default" w:ascii="Times New Roman" w:hAnsi="Times New Roman" w:cs="Times New Roman"/>
                      <w:sz w:val="21"/>
                      <w:szCs w:val="21"/>
                    </w:rPr>
                  </w:pPr>
                  <w:r>
                    <w:rPr>
                      <w:rFonts w:hint="default" w:ascii="Times New Roman" w:hAnsi="Times New Roman" w:cs="Times New Roman"/>
                      <w:sz w:val="21"/>
                      <w:szCs w:val="21"/>
                    </w:rPr>
                    <w:t>回收拆解企业拆解的尾气后处理装置、危险废物应当如实记录，并交由有处理资质的企业进行拆解处置，不得向其他企业出售和转卖。回收拆解企业拆卸的动力蓄电池应当交售给新能源汽车生产企业建立的动力蓄电池回收服务网点，或者符合国家对动力蓄电池梯次利用管理有关要求的梯次利用企业，或者从事废旧动力蓄电池综合利用的企业。</w:t>
                  </w:r>
                </w:p>
              </w:tc>
              <w:tc>
                <w:tcPr>
                  <w:tcW w:w="2678" w:type="dxa"/>
                  <w:tcBorders>
                    <w:tl2br w:val="nil"/>
                    <w:tr2bl w:val="nil"/>
                  </w:tcBorders>
                  <w:vAlign w:val="center"/>
                </w:tcPr>
                <w:p>
                  <w:pPr>
                    <w:pStyle w:val="71"/>
                    <w:widowControl w:val="0"/>
                    <w:wordWrap/>
                    <w:adjustRightInd w:val="0"/>
                    <w:snapToGrid w:val="0"/>
                    <w:spacing w:before="0" w:beforeAutospacing="0" w:after="0" w:afterAutospacing="0"/>
                    <w:ind w:left="0" w:right="0" w:firstLine="0" w:firstLineChars="0"/>
                    <w:jc w:val="left"/>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rPr>
                    <w:t>“五大总成”以外的零部件</w:t>
                  </w:r>
                  <w:r>
                    <w:rPr>
                      <w:rFonts w:hint="default" w:ascii="Times New Roman" w:hAnsi="Times New Roman" w:cs="Times New Roman"/>
                      <w:sz w:val="21"/>
                      <w:szCs w:val="21"/>
                      <w:lang w:eastAsia="zh-CN"/>
                    </w:rPr>
                    <w:t>符合</w:t>
                  </w:r>
                  <w:r>
                    <w:rPr>
                      <w:rFonts w:hint="default" w:ascii="Times New Roman" w:hAnsi="Times New Roman" w:cs="Times New Roman"/>
                      <w:sz w:val="21"/>
                      <w:szCs w:val="21"/>
                    </w:rPr>
                    <w:t>保障人身和财产安全等强制性国家标准，能够继续使用的</w:t>
                  </w:r>
                  <w:r>
                    <w:rPr>
                      <w:rFonts w:hint="default" w:ascii="Times New Roman" w:hAnsi="Times New Roman" w:cs="Times New Roman"/>
                      <w:sz w:val="21"/>
                      <w:szCs w:val="21"/>
                      <w:lang w:eastAsia="zh-CN"/>
                    </w:rPr>
                    <w:t>标明“</w:t>
                  </w:r>
                  <w:r>
                    <w:rPr>
                      <w:rFonts w:hint="default" w:ascii="Times New Roman" w:hAnsi="Times New Roman" w:cs="Times New Roman"/>
                      <w:sz w:val="21"/>
                      <w:szCs w:val="21"/>
                    </w:rPr>
                    <w:t>报废机动车回用件</w:t>
                  </w:r>
                  <w:r>
                    <w:rPr>
                      <w:rFonts w:hint="default" w:ascii="Times New Roman" w:hAnsi="Times New Roman" w:cs="Times New Roman"/>
                      <w:sz w:val="21"/>
                      <w:szCs w:val="21"/>
                      <w:lang w:eastAsia="zh-CN"/>
                    </w:rPr>
                    <w:t>”出售</w:t>
                  </w:r>
                </w:p>
              </w:tc>
              <w:tc>
                <w:tcPr>
                  <w:tcW w:w="735" w:type="dxa"/>
                  <w:tcBorders>
                    <w:tl2br w:val="nil"/>
                    <w:tr2bl w:val="nil"/>
                  </w:tcBorders>
                  <w:vAlign w:val="center"/>
                </w:tcPr>
                <w:p>
                  <w:pPr>
                    <w:widowControl w:val="0"/>
                    <w:wordWrap/>
                    <w:adjustRightInd w:val="0"/>
                    <w:snapToGrid w:val="0"/>
                    <w:spacing w:before="0" w:beforeAutospacing="0" w:after="0" w:afterAutospacing="0"/>
                    <w:ind w:left="0" w:right="0"/>
                    <w:textAlignment w:val="auto"/>
                    <w:rPr>
                      <w:rFonts w:hint="default" w:ascii="Times New Roman" w:hAnsi="Times New Roman" w:cs="Times New Roman"/>
                      <w:sz w:val="21"/>
                      <w:szCs w:val="21"/>
                    </w:rPr>
                  </w:pPr>
                  <w:r>
                    <w:rPr>
                      <w:rFonts w:hint="eastAsia" w:ascii="Times New Roman" w:hAnsi="Times New Roman" w:cs="Times New Roman"/>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3465" w:type="dxa"/>
                  <w:tcBorders>
                    <w:tl2br w:val="nil"/>
                    <w:tr2bl w:val="nil"/>
                  </w:tcBorders>
                  <w:vAlign w:val="center"/>
                </w:tcPr>
                <w:p>
                  <w:pPr>
                    <w:pStyle w:val="71"/>
                    <w:widowControl w:val="0"/>
                    <w:wordWrap/>
                    <w:adjustRightInd w:val="0"/>
                    <w:snapToGrid w:val="0"/>
                    <w:spacing w:before="0" w:beforeAutospacing="0" w:after="0" w:afterAutospacing="0"/>
                    <w:ind w:left="0" w:right="0"/>
                    <w:jc w:val="left"/>
                    <w:textAlignment w:val="auto"/>
                    <w:rPr>
                      <w:rFonts w:hint="default" w:ascii="Times New Roman" w:hAnsi="Times New Roman" w:cs="Times New Roman"/>
                      <w:sz w:val="21"/>
                      <w:szCs w:val="21"/>
                    </w:rPr>
                  </w:pPr>
                  <w:r>
                    <w:rPr>
                      <w:rFonts w:hint="default" w:ascii="Times New Roman" w:hAnsi="Times New Roman" w:cs="Times New Roman"/>
                      <w:sz w:val="21"/>
                      <w:szCs w:val="21"/>
                    </w:rPr>
                    <w:t>禁止任何单位或者个人利用报废机动车“五大总成”拼装机动车。</w:t>
                  </w:r>
                </w:p>
              </w:tc>
              <w:tc>
                <w:tcPr>
                  <w:tcW w:w="2678" w:type="dxa"/>
                  <w:tcBorders>
                    <w:tl2br w:val="nil"/>
                    <w:tr2bl w:val="nil"/>
                  </w:tcBorders>
                  <w:vAlign w:val="center"/>
                </w:tcPr>
                <w:p>
                  <w:pPr>
                    <w:pStyle w:val="71"/>
                    <w:widowControl w:val="0"/>
                    <w:wordWrap/>
                    <w:adjustRightInd w:val="0"/>
                    <w:snapToGrid w:val="0"/>
                    <w:spacing w:before="0" w:beforeAutospacing="0" w:after="0" w:afterAutospacing="0"/>
                    <w:ind w:left="0" w:right="0" w:firstLine="0" w:firstLineChars="0"/>
                    <w:jc w:val="center"/>
                    <w:textAlignment w:val="auto"/>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本项目拆解产生</w:t>
                  </w:r>
                  <w:r>
                    <w:rPr>
                      <w:rFonts w:hint="default" w:ascii="Times New Roman" w:hAnsi="Times New Roman" w:cs="Times New Roman"/>
                      <w:sz w:val="21"/>
                      <w:szCs w:val="21"/>
                    </w:rPr>
                    <w:t>“五大总成”</w:t>
                  </w:r>
                  <w:r>
                    <w:rPr>
                      <w:rFonts w:hint="default" w:ascii="Times New Roman" w:hAnsi="Times New Roman" w:cs="Times New Roman"/>
                      <w:sz w:val="21"/>
                      <w:szCs w:val="21"/>
                      <w:lang w:eastAsia="zh-CN"/>
                    </w:rPr>
                    <w:t>全部作为产品外售</w:t>
                  </w:r>
                </w:p>
              </w:tc>
              <w:tc>
                <w:tcPr>
                  <w:tcW w:w="735" w:type="dxa"/>
                  <w:tcBorders>
                    <w:tl2br w:val="nil"/>
                    <w:tr2bl w:val="nil"/>
                  </w:tcBorders>
                  <w:vAlign w:val="center"/>
                </w:tcPr>
                <w:p>
                  <w:pPr>
                    <w:widowControl w:val="0"/>
                    <w:wordWrap/>
                    <w:adjustRightInd w:val="0"/>
                    <w:snapToGrid w:val="0"/>
                    <w:spacing w:before="0" w:beforeAutospacing="0" w:after="0" w:afterAutospacing="0"/>
                    <w:ind w:left="0" w:right="0"/>
                    <w:textAlignment w:val="auto"/>
                    <w:rPr>
                      <w:rFonts w:hint="default" w:ascii="Times New Roman" w:hAnsi="Times New Roman" w:cs="Times New Roman"/>
                      <w:sz w:val="21"/>
                      <w:szCs w:val="21"/>
                    </w:rPr>
                  </w:pPr>
                  <w:r>
                    <w:rPr>
                      <w:rFonts w:hint="eastAsia" w:ascii="Times New Roman" w:hAnsi="Times New Roman" w:cs="Times New Roman"/>
                      <w:sz w:val="21"/>
                      <w:szCs w:val="21"/>
                      <w:lang w:val="en-US" w:eastAsia="zh-CN"/>
                    </w:rPr>
                    <w:t>符合</w:t>
                  </w:r>
                </w:p>
              </w:tc>
            </w:tr>
          </w:tbl>
          <w:p>
            <w:pPr>
              <w:widowControl w:val="0"/>
              <w:wordWrap/>
              <w:adjustRightInd w:val="0"/>
              <w:snapToGrid w:val="0"/>
              <w:spacing w:before="0" w:beforeAutospacing="0" w:after="0" w:afterAutospacing="0" w:line="460" w:lineRule="exact"/>
              <w:ind w:left="0" w:right="0" w:firstLine="420" w:firstLineChars="20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根据表1-</w:t>
            </w:r>
            <w:r>
              <w:rPr>
                <w:rFonts w:hint="eastAsia" w:cs="Times New Roman"/>
                <w:sz w:val="21"/>
                <w:szCs w:val="21"/>
                <w:lang w:val="en-US" w:eastAsia="zh-CN"/>
              </w:rPr>
              <w:t>7</w:t>
            </w:r>
            <w:r>
              <w:rPr>
                <w:rFonts w:hint="default" w:ascii="Times New Roman" w:hAnsi="Times New Roman" w:eastAsia="宋体" w:cs="Times New Roman"/>
                <w:sz w:val="21"/>
                <w:szCs w:val="21"/>
                <w:lang w:val="en-US" w:eastAsia="zh-CN"/>
              </w:rPr>
              <w:t>对照分析，</w:t>
            </w:r>
            <w:r>
              <w:rPr>
                <w:rFonts w:hint="default" w:ascii="Times New Roman" w:hAnsi="Times New Roman" w:eastAsia="宋体" w:cs="Times New Roman"/>
                <w:sz w:val="21"/>
                <w:szCs w:val="21"/>
              </w:rPr>
              <w:t>本项</w:t>
            </w:r>
            <w:r>
              <w:rPr>
                <w:rFonts w:hint="default" w:ascii="Times New Roman" w:hAnsi="Times New Roman" w:eastAsia="宋体" w:cs="Times New Roman"/>
                <w:sz w:val="21"/>
                <w:szCs w:val="21"/>
                <w:lang w:eastAsia="zh-CN"/>
              </w:rPr>
              <w:t>目</w:t>
            </w:r>
            <w:r>
              <w:rPr>
                <w:rFonts w:hint="default" w:ascii="Times New Roman" w:hAnsi="Times New Roman" w:eastAsia="宋体" w:cs="Times New Roman"/>
                <w:sz w:val="21"/>
                <w:szCs w:val="21"/>
              </w:rPr>
              <w:t>建设符合《报废机动车回收管理办法（国务院令第715号）》的要求。</w:t>
            </w:r>
          </w:p>
          <w:p>
            <w:pPr>
              <w:widowControl w:val="0"/>
              <w:wordWrap/>
              <w:adjustRightInd w:val="0"/>
              <w:snapToGrid w:val="0"/>
              <w:spacing w:before="0" w:beforeAutospacing="0" w:after="0" w:afterAutospacing="0" w:line="460" w:lineRule="exact"/>
              <w:ind w:left="0" w:right="0" w:firstLine="422" w:firstLineChars="200"/>
              <w:textAlignment w:val="auto"/>
              <w:rPr>
                <w:rFonts w:hint="default" w:ascii="Times New Roman" w:hAnsi="Times New Roman" w:eastAsia="宋体" w:cs="Times New Roman"/>
                <w:b/>
                <w:bCs/>
                <w:sz w:val="21"/>
                <w:szCs w:val="21"/>
              </w:rPr>
            </w:pPr>
            <w:r>
              <w:rPr>
                <w:rFonts w:hint="eastAsia" w:ascii="Times New Roman" w:hAnsi="Times New Roman" w:eastAsia="宋体" w:cs="Times New Roman"/>
                <w:b/>
                <w:bCs/>
                <w:sz w:val="21"/>
                <w:szCs w:val="21"/>
                <w:lang w:val="en-US" w:eastAsia="zh-CN"/>
              </w:rPr>
              <w:t>11</w:t>
            </w:r>
            <w:r>
              <w:rPr>
                <w:rFonts w:hint="default" w:ascii="Times New Roman" w:hAnsi="Times New Roman" w:eastAsia="宋体" w:cs="Times New Roman"/>
                <w:b/>
                <w:bCs/>
                <w:sz w:val="21"/>
                <w:szCs w:val="21"/>
                <w:lang w:val="en-US" w:eastAsia="zh-CN"/>
              </w:rPr>
              <w:t>、</w:t>
            </w:r>
            <w:r>
              <w:rPr>
                <w:rFonts w:hint="default" w:ascii="Times New Roman" w:hAnsi="Times New Roman" w:eastAsia="宋体" w:cs="Times New Roman"/>
                <w:b/>
                <w:bCs/>
                <w:sz w:val="21"/>
                <w:szCs w:val="21"/>
              </w:rPr>
              <w:t>与《报废机动车回收管理办法》符合性分析</w:t>
            </w:r>
          </w:p>
          <w:p>
            <w:pPr>
              <w:pStyle w:val="102"/>
              <w:widowControl w:val="0"/>
              <w:wordWrap/>
              <w:adjustRightInd w:val="0"/>
              <w:snapToGrid w:val="0"/>
              <w:spacing w:before="0" w:beforeAutospacing="0" w:after="0" w:afterAutospacing="0" w:line="460" w:lineRule="exact"/>
              <w:ind w:left="0" w:right="0" w:firstLine="42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《报废机动车回收管理办法》（国务院令第715号）于2019年6月1日起试行，本项目建设内容与该办法相符性情况见表</w:t>
            </w:r>
            <w:r>
              <w:rPr>
                <w:rFonts w:hint="default" w:ascii="Times New Roman" w:hAnsi="Times New Roman" w:eastAsia="宋体" w:cs="Times New Roman"/>
                <w:sz w:val="21"/>
                <w:szCs w:val="21"/>
                <w:lang w:val="en-US" w:eastAsia="zh-CN"/>
              </w:rPr>
              <w:t>1-</w:t>
            </w:r>
            <w:r>
              <w:rPr>
                <w:rFonts w:hint="eastAsia" w:ascii="Times New Roman" w:hAnsi="Times New Roman" w:eastAsia="宋体" w:cs="Times New Roman"/>
                <w:sz w:val="21"/>
                <w:szCs w:val="21"/>
                <w:lang w:val="en-US" w:eastAsia="zh-CN"/>
              </w:rPr>
              <w:t>8</w:t>
            </w:r>
            <w:r>
              <w:rPr>
                <w:rFonts w:hint="default" w:ascii="Times New Roman" w:hAnsi="Times New Roman" w:eastAsia="宋体" w:cs="Times New Roman"/>
                <w:sz w:val="21"/>
                <w:szCs w:val="21"/>
              </w:rPr>
              <w:t>。</w:t>
            </w:r>
          </w:p>
          <w:p>
            <w:pPr>
              <w:widowControl w:val="0"/>
              <w:wordWrap/>
              <w:autoSpaceDE w:val="0"/>
              <w:autoSpaceDN w:val="0"/>
              <w:adjustRightInd w:val="0"/>
              <w:snapToGrid w:val="0"/>
              <w:spacing w:before="0" w:beforeAutospacing="0" w:after="0" w:afterAutospacing="0" w:line="460" w:lineRule="exact"/>
              <w:ind w:left="0" w:right="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表</w:t>
            </w:r>
            <w:r>
              <w:rPr>
                <w:rFonts w:hint="default" w:ascii="Times New Roman" w:hAnsi="Times New Roman" w:eastAsia="宋体" w:cs="Times New Roman"/>
                <w:b/>
                <w:bCs/>
                <w:sz w:val="21"/>
                <w:szCs w:val="21"/>
                <w:lang w:val="en-US" w:eastAsia="zh-CN"/>
              </w:rPr>
              <w:t>1-</w:t>
            </w:r>
            <w:r>
              <w:rPr>
                <w:rFonts w:hint="eastAsia" w:ascii="Times New Roman" w:hAnsi="Times New Roman" w:eastAsia="宋体" w:cs="Times New Roman"/>
                <w:b/>
                <w:bCs/>
                <w:sz w:val="21"/>
                <w:szCs w:val="21"/>
                <w:lang w:val="en-US" w:eastAsia="zh-CN"/>
              </w:rPr>
              <w:t>8</w:t>
            </w:r>
            <w:r>
              <w:rPr>
                <w:rFonts w:hint="default" w:ascii="Times New Roman" w:hAnsi="Times New Roman" w:eastAsia="宋体" w:cs="Times New Roman"/>
                <w:b/>
                <w:bCs/>
                <w:sz w:val="21"/>
                <w:szCs w:val="21"/>
                <w:lang w:val="en-US" w:eastAsia="zh-CN"/>
              </w:rPr>
              <w:t xml:space="preserve"> </w:t>
            </w:r>
            <w:r>
              <w:rPr>
                <w:rFonts w:hint="default" w:ascii="Times New Roman" w:hAnsi="Times New Roman" w:eastAsia="宋体" w:cs="Times New Roman"/>
                <w:b/>
                <w:bCs/>
                <w:sz w:val="21"/>
                <w:szCs w:val="21"/>
              </w:rPr>
              <w:t>本项目与《报废汽车回收管理办法》符合性分析表（节选）</w:t>
            </w:r>
          </w:p>
          <w:tbl>
            <w:tblPr>
              <w:tblStyle w:val="34"/>
              <w:tblW w:w="68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1"/>
              <w:gridCol w:w="2706"/>
              <w:gridCol w:w="2971"/>
              <w:gridCol w:w="7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91" w:type="dxa"/>
                  <w:vAlign w:val="center"/>
                </w:tcPr>
                <w:p>
                  <w:pPr>
                    <w:widowControl w:val="0"/>
                    <w:wordWrap/>
                    <w:adjustRightInd w:val="0"/>
                    <w:snapToGrid w:val="0"/>
                    <w:spacing w:before="0" w:beforeAutospacing="0" w:after="0" w:afterAutospacing="0"/>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序号</w:t>
                  </w:r>
                </w:p>
              </w:tc>
              <w:tc>
                <w:tcPr>
                  <w:tcW w:w="2706" w:type="dxa"/>
                  <w:vAlign w:val="center"/>
                </w:tcPr>
                <w:p>
                  <w:pPr>
                    <w:widowControl w:val="0"/>
                    <w:wordWrap/>
                    <w:adjustRightInd w:val="0"/>
                    <w:snapToGrid w:val="0"/>
                    <w:spacing w:before="0" w:beforeAutospacing="0" w:after="0" w:afterAutospacing="0"/>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《报废汽车回收管理办法》规定</w:t>
                  </w:r>
                </w:p>
              </w:tc>
              <w:tc>
                <w:tcPr>
                  <w:tcW w:w="2971" w:type="dxa"/>
                  <w:vAlign w:val="center"/>
                </w:tcPr>
                <w:p>
                  <w:pPr>
                    <w:widowControl w:val="0"/>
                    <w:wordWrap/>
                    <w:adjustRightInd w:val="0"/>
                    <w:snapToGrid w:val="0"/>
                    <w:spacing w:before="0" w:beforeAutospacing="0" w:after="0" w:afterAutospacing="0"/>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本项目建设内容</w:t>
                  </w:r>
                </w:p>
              </w:tc>
              <w:tc>
                <w:tcPr>
                  <w:tcW w:w="704" w:type="dxa"/>
                  <w:vAlign w:val="center"/>
                </w:tcPr>
                <w:p>
                  <w:pPr>
                    <w:widowControl w:val="0"/>
                    <w:wordWrap/>
                    <w:adjustRightInd w:val="0"/>
                    <w:snapToGrid w:val="0"/>
                    <w:spacing w:before="0" w:beforeAutospacing="0" w:after="0" w:afterAutospacing="0"/>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91" w:type="dxa"/>
                  <w:vAlign w:val="center"/>
                </w:tcPr>
                <w:p>
                  <w:pPr>
                    <w:widowControl w:val="0"/>
                    <w:wordWrap/>
                    <w:adjustRightInd w:val="0"/>
                    <w:snapToGrid w:val="0"/>
                    <w:spacing w:before="0" w:beforeAutospacing="0" w:after="0" w:afterAutospacing="0"/>
                    <w:ind w:left="0" w:right="0"/>
                    <w:jc w:val="center"/>
                    <w:textAlignment w:val="auto"/>
                    <w:rPr>
                      <w:rFonts w:hint="eastAsia" w:ascii="Times New Roman" w:hAnsi="Times New Roman" w:eastAsia="宋体" w:cs="Times New Roman"/>
                      <w:sz w:val="21"/>
                      <w:szCs w:val="21"/>
                      <w:lang w:eastAsia="zh-CN"/>
                    </w:rPr>
                  </w:pPr>
                  <w:r>
                    <w:rPr>
                      <w:rFonts w:hint="eastAsia" w:cs="Times New Roman"/>
                      <w:sz w:val="21"/>
                      <w:szCs w:val="21"/>
                      <w:lang w:val="en-US" w:eastAsia="zh-CN"/>
                    </w:rPr>
                    <w:t>1</w:t>
                  </w:r>
                </w:p>
              </w:tc>
              <w:tc>
                <w:tcPr>
                  <w:tcW w:w="2706" w:type="dxa"/>
                  <w:vAlign w:val="center"/>
                </w:tcPr>
                <w:p>
                  <w:pPr>
                    <w:widowControl w:val="0"/>
                    <w:wordWrap/>
                    <w:autoSpaceDE w:val="0"/>
                    <w:autoSpaceDN w:val="0"/>
                    <w:adjustRightInd w:val="0"/>
                    <w:snapToGrid w:val="0"/>
                    <w:spacing w:before="0" w:beforeAutospacing="0" w:after="0" w:afterAutospacing="0"/>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报废机动车回收企业对回收的报废机动车，应当向机动车所有人出具《报废机动车回收证明》，收回机动车登记证书、号牌、行驶证，并按照国家有关规定及时向公安机关交通管理部门办理注销登记，将注销证明转交机动车所有人</w:t>
                  </w:r>
                </w:p>
              </w:tc>
              <w:tc>
                <w:tcPr>
                  <w:tcW w:w="2971" w:type="dxa"/>
                  <w:vAlign w:val="center"/>
                </w:tcPr>
                <w:p>
                  <w:pPr>
                    <w:widowControl w:val="0"/>
                    <w:wordWrap/>
                    <w:autoSpaceDE w:val="0"/>
                    <w:autoSpaceDN w:val="0"/>
                    <w:adjustRightInd w:val="0"/>
                    <w:snapToGrid w:val="0"/>
                    <w:spacing w:before="0" w:beforeAutospacing="0" w:after="0" w:afterAutospacing="0"/>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对于进厂的报废机动车出具国务院负责报废机动车回收管理的部门规定的《报废机动车回收证明》，同时收回机动车登记证书、号牌、行驶证，并办理注销登记，将注销证明转交机动车所有人</w:t>
                  </w:r>
                </w:p>
              </w:tc>
              <w:tc>
                <w:tcPr>
                  <w:tcW w:w="704" w:type="dxa"/>
                  <w:vAlign w:val="center"/>
                </w:tcPr>
                <w:p>
                  <w:pPr>
                    <w:widowControl w:val="0"/>
                    <w:wordWrap/>
                    <w:adjustRightInd w:val="0"/>
                    <w:snapToGrid w:val="0"/>
                    <w:spacing w:before="0" w:beforeAutospacing="0" w:after="0" w:afterAutospacing="0"/>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91" w:type="dxa"/>
                  <w:vAlign w:val="center"/>
                </w:tcPr>
                <w:p>
                  <w:pPr>
                    <w:widowControl w:val="0"/>
                    <w:wordWrap/>
                    <w:adjustRightInd w:val="0"/>
                    <w:snapToGrid w:val="0"/>
                    <w:spacing w:before="0" w:beforeAutospacing="0" w:after="0" w:afterAutospacing="0"/>
                    <w:ind w:left="0" w:right="0"/>
                    <w:jc w:val="center"/>
                    <w:textAlignment w:val="auto"/>
                    <w:rPr>
                      <w:rFonts w:hint="eastAsia" w:ascii="Times New Roman" w:hAnsi="Times New Roman" w:eastAsia="宋体" w:cs="Times New Roman"/>
                      <w:sz w:val="21"/>
                      <w:szCs w:val="21"/>
                      <w:lang w:eastAsia="zh-CN"/>
                    </w:rPr>
                  </w:pPr>
                  <w:r>
                    <w:rPr>
                      <w:rFonts w:hint="eastAsia" w:cs="Times New Roman"/>
                      <w:sz w:val="21"/>
                      <w:szCs w:val="21"/>
                      <w:lang w:val="en-US" w:eastAsia="zh-CN"/>
                    </w:rPr>
                    <w:t>2</w:t>
                  </w:r>
                </w:p>
              </w:tc>
              <w:tc>
                <w:tcPr>
                  <w:tcW w:w="2706" w:type="dxa"/>
                  <w:vAlign w:val="center"/>
                </w:tcPr>
                <w:p>
                  <w:pPr>
                    <w:widowControl w:val="0"/>
                    <w:wordWrap/>
                    <w:autoSpaceDE w:val="0"/>
                    <w:autoSpaceDN w:val="0"/>
                    <w:adjustRightInd w:val="0"/>
                    <w:snapToGrid w:val="0"/>
                    <w:spacing w:before="0" w:beforeAutospacing="0" w:after="0" w:afterAutospacing="0"/>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报废机动车回收企业对回收的报废机动车，应当逐车登记机动车的型号、号牌号码、发动机号码、车辆识别代号等信息；发现回收的报废机动车疑似赃物或者用于盗窃、抢劫等犯罪活动的犯罪工具的，应当及时向公安机关报告。</w:t>
                  </w:r>
                </w:p>
              </w:tc>
              <w:tc>
                <w:tcPr>
                  <w:tcW w:w="2971" w:type="dxa"/>
                  <w:vAlign w:val="center"/>
                </w:tcPr>
                <w:p>
                  <w:pPr>
                    <w:widowControl w:val="0"/>
                    <w:wordWrap/>
                    <w:autoSpaceDE w:val="0"/>
                    <w:autoSpaceDN w:val="0"/>
                    <w:adjustRightInd w:val="0"/>
                    <w:snapToGrid w:val="0"/>
                    <w:spacing w:before="0" w:beforeAutospacing="0" w:after="0" w:afterAutospacing="0"/>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明确进厂报废机动车来源，发现回收的报废机动车疑似赃物或者用于盗窃、抢劫等犯罪活动的犯罪工具的，及时向公安机关报告。</w:t>
                  </w:r>
                </w:p>
              </w:tc>
              <w:tc>
                <w:tcPr>
                  <w:tcW w:w="704" w:type="dxa"/>
                  <w:vAlign w:val="center"/>
                </w:tcPr>
                <w:p>
                  <w:pPr>
                    <w:widowControl w:val="0"/>
                    <w:wordWrap/>
                    <w:adjustRightInd w:val="0"/>
                    <w:snapToGrid w:val="0"/>
                    <w:spacing w:before="0" w:beforeAutospacing="0" w:after="0" w:afterAutospacing="0"/>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91" w:type="dxa"/>
                  <w:vAlign w:val="center"/>
                </w:tcPr>
                <w:p>
                  <w:pPr>
                    <w:widowControl w:val="0"/>
                    <w:wordWrap/>
                    <w:adjustRightInd w:val="0"/>
                    <w:snapToGrid w:val="0"/>
                    <w:spacing w:before="0" w:beforeAutospacing="0" w:after="0" w:afterAutospacing="0"/>
                    <w:ind w:left="0" w:right="0"/>
                    <w:jc w:val="center"/>
                    <w:textAlignment w:val="auto"/>
                    <w:rPr>
                      <w:rFonts w:hint="eastAsia" w:ascii="Times New Roman" w:hAnsi="Times New Roman" w:eastAsia="宋体" w:cs="Times New Roman"/>
                      <w:sz w:val="21"/>
                      <w:szCs w:val="21"/>
                      <w:lang w:eastAsia="zh-CN"/>
                    </w:rPr>
                  </w:pPr>
                  <w:r>
                    <w:rPr>
                      <w:rFonts w:hint="eastAsia" w:cs="Times New Roman"/>
                      <w:sz w:val="21"/>
                      <w:szCs w:val="21"/>
                      <w:lang w:val="en-US" w:eastAsia="zh-CN"/>
                    </w:rPr>
                    <w:t>3</w:t>
                  </w:r>
                </w:p>
              </w:tc>
              <w:tc>
                <w:tcPr>
                  <w:tcW w:w="2706" w:type="dxa"/>
                  <w:vAlign w:val="center"/>
                </w:tcPr>
                <w:p>
                  <w:pPr>
                    <w:widowControl w:val="0"/>
                    <w:wordWrap/>
                    <w:adjustRightInd w:val="0"/>
                    <w:snapToGrid w:val="0"/>
                    <w:spacing w:before="0" w:beforeAutospacing="0" w:after="0" w:afterAutospacing="0"/>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拆解的报废机动车“五大总成”具备再制造条件的，可以按照国家有关规定出售给具有再制造能力的企业经过再制造予以循环利用；不具备再制造条件的，应当作为废金属，交售给钢铁企业作为冶炼原料。</w:t>
                  </w:r>
                </w:p>
              </w:tc>
              <w:tc>
                <w:tcPr>
                  <w:tcW w:w="2971" w:type="dxa"/>
                  <w:vAlign w:val="center"/>
                </w:tcPr>
                <w:p>
                  <w:pPr>
                    <w:widowControl w:val="0"/>
                    <w:wordWrap/>
                    <w:adjustRightInd w:val="0"/>
                    <w:snapToGrid w:val="0"/>
                    <w:spacing w:before="0" w:beforeAutospacing="0" w:after="0" w:afterAutospacing="0"/>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具备再制造条件的“五大总成”，按照国家有关规定出售给具有再制造能力的企业经过再制造予以循环利用。不具备再制造条件的“五大总成”，暂存至一般工业固废暂存库，作为废金属</w:t>
                  </w:r>
                  <w:r>
                    <w:rPr>
                      <w:rFonts w:hint="default" w:ascii="Times New Roman" w:hAnsi="Times New Roman" w:eastAsia="宋体" w:cs="Times New Roman"/>
                      <w:sz w:val="21"/>
                      <w:szCs w:val="21"/>
                      <w:lang w:eastAsia="zh-CN"/>
                    </w:rPr>
                    <w:t>外售</w:t>
                  </w:r>
                  <w:r>
                    <w:rPr>
                      <w:rFonts w:hint="default" w:ascii="Times New Roman" w:hAnsi="Times New Roman" w:eastAsia="宋体" w:cs="Times New Roman"/>
                      <w:sz w:val="21"/>
                      <w:szCs w:val="21"/>
                    </w:rPr>
                    <w:t>。</w:t>
                  </w:r>
                </w:p>
              </w:tc>
              <w:tc>
                <w:tcPr>
                  <w:tcW w:w="704" w:type="dxa"/>
                  <w:vAlign w:val="center"/>
                </w:tcPr>
                <w:p>
                  <w:pPr>
                    <w:widowControl w:val="0"/>
                    <w:wordWrap/>
                    <w:adjustRightInd w:val="0"/>
                    <w:snapToGrid w:val="0"/>
                    <w:spacing w:before="0" w:beforeAutospacing="0" w:after="0" w:afterAutospacing="0"/>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91" w:type="dxa"/>
                  <w:vAlign w:val="center"/>
                </w:tcPr>
                <w:p>
                  <w:pPr>
                    <w:widowControl w:val="0"/>
                    <w:wordWrap/>
                    <w:adjustRightInd w:val="0"/>
                    <w:snapToGrid w:val="0"/>
                    <w:spacing w:before="0" w:beforeAutospacing="0" w:after="0" w:afterAutospacing="0"/>
                    <w:ind w:left="0" w:right="0"/>
                    <w:jc w:val="center"/>
                    <w:textAlignment w:val="auto"/>
                    <w:rPr>
                      <w:rFonts w:hint="eastAsia" w:ascii="Times New Roman" w:hAnsi="Times New Roman" w:eastAsia="宋体" w:cs="Times New Roman"/>
                      <w:sz w:val="21"/>
                      <w:szCs w:val="21"/>
                      <w:lang w:eastAsia="zh-CN"/>
                    </w:rPr>
                  </w:pPr>
                  <w:r>
                    <w:rPr>
                      <w:rFonts w:hint="eastAsia" w:cs="Times New Roman"/>
                      <w:sz w:val="21"/>
                      <w:szCs w:val="21"/>
                      <w:lang w:val="en-US" w:eastAsia="zh-CN"/>
                    </w:rPr>
                    <w:t>4</w:t>
                  </w:r>
                </w:p>
              </w:tc>
              <w:tc>
                <w:tcPr>
                  <w:tcW w:w="2706" w:type="dxa"/>
                  <w:vAlign w:val="center"/>
                </w:tcPr>
                <w:p>
                  <w:pPr>
                    <w:widowControl w:val="0"/>
                    <w:wordWrap/>
                    <w:adjustRightInd w:val="0"/>
                    <w:snapToGrid w:val="0"/>
                    <w:spacing w:before="0" w:beforeAutospacing="0" w:after="0" w:afterAutospacing="0"/>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拆解的报废机动车“五大总成”以外的零部件符合保障人身和财产安全等强制性国家标准，能够继续使用的，可以出售，但应当标明“报废机动车回用件”。</w:t>
                  </w:r>
                </w:p>
              </w:tc>
              <w:tc>
                <w:tcPr>
                  <w:tcW w:w="2971" w:type="dxa"/>
                  <w:vAlign w:val="center"/>
                </w:tcPr>
                <w:p>
                  <w:pPr>
                    <w:widowControl w:val="0"/>
                    <w:wordWrap/>
                    <w:adjustRightInd w:val="0"/>
                    <w:snapToGrid w:val="0"/>
                    <w:spacing w:before="0" w:beforeAutospacing="0" w:after="0" w:afterAutospacing="0"/>
                    <w:ind w:left="0" w:right="0"/>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rPr>
                    <w:t>“五大总成”以外的零部件符合《报废机动车回收拆解企业技术规范》、《报废机动车拆解环境保护技术规范》等强制性国家标准，能够继续使用的，如：钢铁、有色金属、塑料、玻璃、橡胶、电线、陶瓷、泡沫、纤维、座椅，标明“报废机动车回用件”可出售</w:t>
                  </w:r>
                  <w:r>
                    <w:rPr>
                      <w:rFonts w:hint="default" w:ascii="Times New Roman" w:hAnsi="Times New Roman" w:eastAsia="宋体" w:cs="Times New Roman"/>
                      <w:sz w:val="21"/>
                      <w:szCs w:val="21"/>
                      <w:lang w:eastAsia="zh-CN"/>
                    </w:rPr>
                    <w:t>。</w:t>
                  </w:r>
                </w:p>
              </w:tc>
              <w:tc>
                <w:tcPr>
                  <w:tcW w:w="704" w:type="dxa"/>
                  <w:vAlign w:val="center"/>
                </w:tcPr>
                <w:p>
                  <w:pPr>
                    <w:widowControl w:val="0"/>
                    <w:wordWrap/>
                    <w:adjustRightInd w:val="0"/>
                    <w:snapToGrid w:val="0"/>
                    <w:spacing w:before="0" w:beforeAutospacing="0" w:after="0" w:afterAutospacing="0"/>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91" w:type="dxa"/>
                  <w:vAlign w:val="center"/>
                </w:tcPr>
                <w:p>
                  <w:pPr>
                    <w:widowControl w:val="0"/>
                    <w:wordWrap/>
                    <w:adjustRightInd w:val="0"/>
                    <w:snapToGrid w:val="0"/>
                    <w:spacing w:before="0" w:beforeAutospacing="0" w:after="0" w:afterAutospacing="0"/>
                    <w:ind w:left="0" w:right="0"/>
                    <w:jc w:val="center"/>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5</w:t>
                  </w:r>
                </w:p>
              </w:tc>
              <w:tc>
                <w:tcPr>
                  <w:tcW w:w="2706" w:type="dxa"/>
                  <w:vAlign w:val="center"/>
                </w:tcPr>
                <w:p>
                  <w:pPr>
                    <w:widowControl w:val="0"/>
                    <w:wordWrap/>
                    <w:autoSpaceDE w:val="0"/>
                    <w:autoSpaceDN w:val="0"/>
                    <w:adjustRightInd w:val="0"/>
                    <w:snapToGrid w:val="0"/>
                    <w:spacing w:before="0" w:beforeAutospacing="0" w:after="0" w:afterAutospacing="0"/>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报废机动车回收企业应当如实记录本企业回收的报废机动车“五大总成”等主要部件的数量、型号、流向等信息，并上传至报废机动车回收信息系统。</w:t>
                  </w:r>
                </w:p>
              </w:tc>
              <w:tc>
                <w:tcPr>
                  <w:tcW w:w="2971" w:type="dxa"/>
                  <w:vAlign w:val="center"/>
                </w:tcPr>
                <w:p>
                  <w:pPr>
                    <w:widowControl w:val="0"/>
                    <w:wordWrap/>
                    <w:autoSpaceDE w:val="0"/>
                    <w:autoSpaceDN w:val="0"/>
                    <w:adjustRightInd w:val="0"/>
                    <w:snapToGrid w:val="0"/>
                    <w:spacing w:before="0" w:beforeAutospacing="0" w:after="0" w:afterAutospacing="0"/>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公司做好报废机动车“五大总成”等主要部件的数量、型号、流向等信息，并上传至报废机动车回收信息系统。</w:t>
                  </w:r>
                </w:p>
              </w:tc>
              <w:tc>
                <w:tcPr>
                  <w:tcW w:w="704" w:type="dxa"/>
                  <w:vAlign w:val="center"/>
                </w:tcPr>
                <w:p>
                  <w:pPr>
                    <w:widowControl w:val="0"/>
                    <w:wordWrap/>
                    <w:autoSpaceDE w:val="0"/>
                    <w:autoSpaceDN w:val="0"/>
                    <w:adjustRightInd w:val="0"/>
                    <w:snapToGrid w:val="0"/>
                    <w:spacing w:before="0" w:beforeAutospacing="0" w:after="0" w:afterAutospacing="0"/>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91" w:type="dxa"/>
                  <w:vAlign w:val="center"/>
                </w:tcPr>
                <w:p>
                  <w:pPr>
                    <w:widowControl w:val="0"/>
                    <w:wordWrap/>
                    <w:adjustRightInd w:val="0"/>
                    <w:snapToGrid w:val="0"/>
                    <w:spacing w:before="0" w:beforeAutospacing="0" w:after="0" w:afterAutospacing="0"/>
                    <w:ind w:left="0" w:right="0"/>
                    <w:jc w:val="center"/>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6</w:t>
                  </w:r>
                </w:p>
              </w:tc>
              <w:tc>
                <w:tcPr>
                  <w:tcW w:w="2706" w:type="dxa"/>
                  <w:vAlign w:val="center"/>
                </w:tcPr>
                <w:p>
                  <w:pPr>
                    <w:widowControl w:val="0"/>
                    <w:wordWrap/>
                    <w:autoSpaceDE w:val="0"/>
                    <w:autoSpaceDN w:val="0"/>
                    <w:adjustRightInd w:val="0"/>
                    <w:snapToGrid w:val="0"/>
                    <w:spacing w:before="0" w:beforeAutospacing="0" w:after="0" w:afterAutospacing="0"/>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拆解报废机动车，应当遵守环境保护法律、法规和强制性标准，采取有效措施保护环境，不得造成环境污染。</w:t>
                  </w:r>
                </w:p>
              </w:tc>
              <w:tc>
                <w:tcPr>
                  <w:tcW w:w="2971" w:type="dxa"/>
                  <w:vAlign w:val="center"/>
                </w:tcPr>
                <w:p>
                  <w:pPr>
                    <w:widowControl w:val="0"/>
                    <w:wordWrap/>
                    <w:autoSpaceDE w:val="0"/>
                    <w:autoSpaceDN w:val="0"/>
                    <w:adjustRightInd w:val="0"/>
                    <w:snapToGrid w:val="0"/>
                    <w:spacing w:before="0" w:beforeAutospacing="0" w:after="0" w:afterAutospacing="0"/>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项目生产过程中采取有效的废气、废水、噪声污染防治措施，确保废气、废水、噪声治理后达标排放，确保固废（一般固废、危险废物、生活垃圾）均得到妥善处理。</w:t>
                  </w:r>
                </w:p>
              </w:tc>
              <w:tc>
                <w:tcPr>
                  <w:tcW w:w="704" w:type="dxa"/>
                  <w:vAlign w:val="center"/>
                </w:tcPr>
                <w:p>
                  <w:pPr>
                    <w:widowControl w:val="0"/>
                    <w:wordWrap/>
                    <w:autoSpaceDE w:val="0"/>
                    <w:autoSpaceDN w:val="0"/>
                    <w:adjustRightInd w:val="0"/>
                    <w:snapToGrid w:val="0"/>
                    <w:spacing w:before="0" w:beforeAutospacing="0" w:after="0" w:afterAutospacing="0"/>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符合</w:t>
                  </w:r>
                </w:p>
              </w:tc>
            </w:tr>
          </w:tbl>
          <w:p>
            <w:pPr>
              <w:widowControl w:val="0"/>
              <w:wordWrap/>
              <w:adjustRightInd w:val="0"/>
              <w:snapToGrid w:val="0"/>
              <w:spacing w:before="0" w:beforeAutospacing="0" w:after="0" w:afterAutospacing="0" w:line="460" w:lineRule="exact"/>
              <w:ind w:left="0" w:right="0" w:firstLine="420" w:firstLineChars="200"/>
              <w:textAlignment w:val="auto"/>
              <w:rPr>
                <w:rFonts w:hint="default" w:ascii="Times New Roman" w:hAnsi="Times New Roman" w:eastAsia="Times New Roman" w:cs="Times New Roman"/>
                <w:sz w:val="21"/>
                <w:szCs w:val="21"/>
              </w:rPr>
            </w:pPr>
            <w:r>
              <w:rPr>
                <w:rFonts w:hint="default" w:ascii="Times New Roman" w:hAnsi="Times New Roman" w:eastAsia="Times New Roman" w:cs="Times New Roman"/>
                <w:sz w:val="21"/>
                <w:szCs w:val="21"/>
                <w:lang w:val="en-US" w:eastAsia="zh-CN"/>
              </w:rPr>
              <w:t>根据表1-</w:t>
            </w:r>
            <w:r>
              <w:rPr>
                <w:rFonts w:hint="eastAsia" w:eastAsia="Times New Roman" w:cs="Times New Roman"/>
                <w:sz w:val="21"/>
                <w:szCs w:val="21"/>
                <w:lang w:val="en-US" w:eastAsia="zh-CN"/>
              </w:rPr>
              <w:t>8</w:t>
            </w:r>
            <w:r>
              <w:rPr>
                <w:rFonts w:hint="default" w:ascii="Times New Roman" w:hAnsi="Times New Roman" w:eastAsia="Times New Roman" w:cs="Times New Roman"/>
                <w:sz w:val="21"/>
                <w:szCs w:val="21"/>
                <w:lang w:val="en-US" w:eastAsia="zh-CN"/>
              </w:rPr>
              <w:t>对照分析，</w:t>
            </w:r>
            <w:r>
              <w:rPr>
                <w:rFonts w:hint="default" w:ascii="Times New Roman" w:hAnsi="Times New Roman" w:eastAsia="Times New Roman" w:cs="Times New Roman"/>
                <w:sz w:val="21"/>
                <w:szCs w:val="21"/>
              </w:rPr>
              <w:t>本项</w:t>
            </w:r>
            <w:r>
              <w:rPr>
                <w:rFonts w:hint="default" w:ascii="Times New Roman" w:hAnsi="Times New Roman" w:eastAsia="Times New Roman" w:cs="Times New Roman"/>
                <w:sz w:val="21"/>
                <w:szCs w:val="21"/>
                <w:lang w:eastAsia="zh-CN"/>
              </w:rPr>
              <w:t>目</w:t>
            </w:r>
            <w:r>
              <w:rPr>
                <w:rFonts w:hint="default" w:ascii="Times New Roman" w:hAnsi="Times New Roman" w:eastAsia="Times New Roman" w:cs="Times New Roman"/>
                <w:sz w:val="21"/>
                <w:szCs w:val="21"/>
              </w:rPr>
              <w:t>建设符合《报废机动车回收管理办法（国务院令第715号）》的要求。</w:t>
            </w:r>
          </w:p>
          <w:p>
            <w:pPr>
              <w:widowControl w:val="0"/>
              <w:wordWrap/>
              <w:adjustRightInd w:val="0"/>
              <w:snapToGrid w:val="0"/>
              <w:spacing w:before="0" w:beforeAutospacing="0" w:after="0" w:afterAutospacing="0" w:line="460" w:lineRule="exact"/>
              <w:ind w:left="0" w:right="0" w:firstLine="420" w:firstLineChars="200"/>
              <w:textAlignment w:val="auto"/>
              <w:rPr>
                <w:rFonts w:hint="default" w:ascii="Times New Roman" w:hAnsi="Times New Roman" w:eastAsia="Times New Roman" w:cs="Times New Roman"/>
                <w:b/>
                <w:bCs/>
                <w:sz w:val="21"/>
                <w:szCs w:val="21"/>
                <w:lang w:val="en-US"/>
              </w:rPr>
            </w:pPr>
            <w:r>
              <w:rPr>
                <w:rFonts w:hint="eastAsia" w:ascii="Times New Roman" w:hAnsi="Times New Roman" w:eastAsia="Times New Roman" w:cs="Times New Roman"/>
                <w:b/>
                <w:bCs/>
                <w:sz w:val="21"/>
                <w:szCs w:val="21"/>
                <w:lang w:val="en-US" w:eastAsia="zh-CN"/>
              </w:rPr>
              <w:t>12、</w:t>
            </w:r>
            <w:r>
              <w:rPr>
                <w:rFonts w:hint="default" w:ascii="Times New Roman" w:hAnsi="Times New Roman" w:eastAsia="Times New Roman" w:cs="Times New Roman"/>
                <w:b/>
                <w:bCs/>
                <w:sz w:val="21"/>
                <w:szCs w:val="21"/>
                <w:lang w:eastAsia="zh-CN"/>
              </w:rPr>
              <w:t>与其他政策文件相符性分析</w:t>
            </w:r>
            <w:bookmarkEnd w:id="10"/>
          </w:p>
          <w:p>
            <w:pPr>
              <w:widowControl w:val="0"/>
              <w:wordWrap/>
              <w:adjustRightInd w:val="0"/>
              <w:snapToGrid w:val="0"/>
              <w:spacing w:before="0" w:beforeAutospacing="0" w:after="0" w:afterAutospacing="0" w:line="460" w:lineRule="exact"/>
              <w:ind w:left="0" w:right="0" w:firstLine="420" w:firstLineChars="200"/>
              <w:textAlignment w:val="auto"/>
              <w:rPr>
                <w:rFonts w:hint="default" w:ascii="Times New Roman" w:hAnsi="Times New Roman" w:eastAsia="Times New Roman" w:cs="Times New Roman"/>
                <w:sz w:val="21"/>
                <w:szCs w:val="21"/>
                <w:lang w:val="en-US" w:eastAsia="zh-CN"/>
              </w:rPr>
            </w:pPr>
            <w:r>
              <w:rPr>
                <w:rFonts w:hint="default" w:ascii="Times New Roman" w:hAnsi="Times New Roman" w:eastAsia="Times New Roman" w:cs="Times New Roman"/>
                <w:sz w:val="21"/>
                <w:szCs w:val="21"/>
                <w:lang w:val="en-US" w:eastAsia="zh-CN"/>
              </w:rPr>
              <w:t>对照《废电池污染防治技术政策》（环境保护部公告2016年 第82号）、《废铅蓄电池污染防治行动方案》（环办固体[2019]3号）及《“十三五”挥发性有机物污染防治工作方案》（环大气[2017]121号）等相关政策要求，本项目政策相符性分析汇总见表</w:t>
            </w:r>
            <w:r>
              <w:rPr>
                <w:rFonts w:hint="eastAsia" w:ascii="Times New Roman" w:hAnsi="Times New Roman" w:eastAsia="Times New Roman" w:cs="Times New Roman"/>
                <w:sz w:val="21"/>
                <w:szCs w:val="21"/>
                <w:lang w:val="en-US" w:eastAsia="zh-CN"/>
              </w:rPr>
              <w:t>1-9</w:t>
            </w:r>
            <w:r>
              <w:rPr>
                <w:rFonts w:hint="default" w:ascii="Times New Roman" w:hAnsi="Times New Roman" w:eastAsia="Times New Roman" w:cs="Times New Roman"/>
                <w:sz w:val="21"/>
                <w:szCs w:val="21"/>
                <w:lang w:val="en-US" w:eastAsia="zh-CN"/>
              </w:rPr>
              <w:t>。</w:t>
            </w:r>
          </w:p>
          <w:p>
            <w:pPr>
              <w:widowControl w:val="0"/>
              <w:wordWrap/>
              <w:adjustRightInd w:val="0"/>
              <w:snapToGrid w:val="0"/>
              <w:spacing w:before="0" w:beforeAutospacing="0" w:after="0" w:afterAutospacing="0" w:line="460" w:lineRule="exact"/>
              <w:ind w:left="0" w:right="0"/>
              <w:jc w:val="center"/>
              <w:textAlignment w:val="auto"/>
              <w:rPr>
                <w:rFonts w:hint="default" w:ascii="Times New Roman" w:hAnsi="Times New Roman" w:eastAsia="Times New Roman" w:cs="Times New Roman"/>
                <w:b/>
                <w:bCs/>
                <w:sz w:val="21"/>
                <w:szCs w:val="21"/>
                <w:lang w:val="en-US"/>
              </w:rPr>
            </w:pPr>
            <w:r>
              <w:rPr>
                <w:rFonts w:hint="default" w:ascii="Times New Roman" w:hAnsi="Times New Roman" w:eastAsia="Times New Roman" w:cs="Times New Roman"/>
                <w:b/>
                <w:bCs/>
                <w:sz w:val="21"/>
                <w:szCs w:val="21"/>
                <w:lang w:val="en-US" w:eastAsia="zh-CN"/>
              </w:rPr>
              <w:t>表</w:t>
            </w:r>
            <w:r>
              <w:rPr>
                <w:rFonts w:hint="eastAsia" w:ascii="Times New Roman" w:hAnsi="Times New Roman" w:eastAsia="Times New Roman" w:cs="Times New Roman"/>
                <w:b/>
                <w:bCs/>
                <w:sz w:val="21"/>
                <w:szCs w:val="21"/>
                <w:lang w:val="en-US" w:eastAsia="zh-CN"/>
              </w:rPr>
              <w:t xml:space="preserve">1-9 </w:t>
            </w:r>
            <w:r>
              <w:rPr>
                <w:rFonts w:hint="default" w:ascii="Times New Roman" w:hAnsi="Times New Roman" w:eastAsia="Times New Roman" w:cs="Times New Roman"/>
                <w:b/>
                <w:bCs/>
                <w:sz w:val="21"/>
                <w:szCs w:val="21"/>
                <w:lang w:val="en-US" w:eastAsia="zh-CN"/>
              </w:rPr>
              <w:t>项目建设与相关污染防治措施规范的符合性分析</w:t>
            </w:r>
          </w:p>
          <w:bookmarkEnd w:id="11"/>
          <w:tbl>
            <w:tblPr>
              <w:tblStyle w:val="34"/>
              <w:tblW w:w="679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50"/>
              <w:gridCol w:w="2597"/>
              <w:gridCol w:w="2573"/>
              <w:gridCol w:w="67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5" w:hRule="atLeast"/>
                <w:jc w:val="center"/>
              </w:trPr>
              <w:tc>
                <w:tcPr>
                  <w:tcW w:w="950" w:type="dxa"/>
                  <w:tcBorders>
                    <w:tl2br w:val="nil"/>
                    <w:tr2bl w:val="nil"/>
                  </w:tcBorders>
                  <w:vAlign w:val="center"/>
                </w:tcPr>
                <w:p>
                  <w:pPr>
                    <w:pStyle w:val="85"/>
                    <w:widowControl w:val="0"/>
                    <w:wordWrap/>
                    <w:adjustRightInd w:val="0"/>
                    <w:snapToGrid w:val="0"/>
                    <w:spacing w:line="240" w:lineRule="auto"/>
                    <w:ind w:left="0" w:right="0" w:firstLine="0"/>
                    <w:jc w:val="center"/>
                    <w:textAlignment w:val="auto"/>
                    <w:rPr>
                      <w:rFonts w:hint="default" w:ascii="Times New Roman" w:hAnsi="Times New Roman" w:eastAsia="Times New Roman" w:cs="Times New Roman"/>
                      <w:sz w:val="21"/>
                      <w:szCs w:val="21"/>
                      <w:lang w:val="en-US" w:eastAsia="zh-CN"/>
                    </w:rPr>
                  </w:pPr>
                  <w:r>
                    <w:rPr>
                      <w:rFonts w:hint="default" w:ascii="Times New Roman" w:hAnsi="Times New Roman" w:eastAsia="Times New Roman" w:cs="Times New Roman"/>
                      <w:sz w:val="21"/>
                      <w:szCs w:val="21"/>
                      <w:lang w:val="en-US" w:eastAsia="zh-CN"/>
                    </w:rPr>
                    <w:t>规范名称</w:t>
                  </w:r>
                </w:p>
              </w:tc>
              <w:tc>
                <w:tcPr>
                  <w:tcW w:w="2597" w:type="dxa"/>
                  <w:tcBorders>
                    <w:tl2br w:val="nil"/>
                    <w:tr2bl w:val="nil"/>
                  </w:tcBorders>
                  <w:vAlign w:val="center"/>
                </w:tcPr>
                <w:p>
                  <w:pPr>
                    <w:pStyle w:val="85"/>
                    <w:widowControl w:val="0"/>
                    <w:wordWrap/>
                    <w:adjustRightInd w:val="0"/>
                    <w:snapToGrid w:val="0"/>
                    <w:spacing w:line="240" w:lineRule="auto"/>
                    <w:ind w:left="0" w:right="0" w:firstLine="0"/>
                    <w:jc w:val="center"/>
                    <w:textAlignment w:val="auto"/>
                    <w:rPr>
                      <w:rFonts w:hint="default" w:ascii="Times New Roman" w:hAnsi="Times New Roman" w:eastAsia="Times New Roman" w:cs="Times New Roman"/>
                      <w:sz w:val="21"/>
                      <w:szCs w:val="21"/>
                      <w:lang w:val="en-US" w:eastAsia="zh-CN"/>
                    </w:rPr>
                  </w:pPr>
                  <w:r>
                    <w:rPr>
                      <w:rFonts w:hint="default" w:ascii="Times New Roman" w:hAnsi="Times New Roman" w:eastAsia="Times New Roman" w:cs="Times New Roman"/>
                      <w:sz w:val="21"/>
                      <w:szCs w:val="21"/>
                      <w:lang w:val="en-US" w:eastAsia="zh-CN"/>
                    </w:rPr>
                    <w:t>规范要求</w:t>
                  </w:r>
                </w:p>
              </w:tc>
              <w:tc>
                <w:tcPr>
                  <w:tcW w:w="2573" w:type="dxa"/>
                  <w:tcBorders>
                    <w:tl2br w:val="nil"/>
                    <w:tr2bl w:val="nil"/>
                  </w:tcBorders>
                  <w:vAlign w:val="center"/>
                </w:tcPr>
                <w:p>
                  <w:pPr>
                    <w:pStyle w:val="85"/>
                    <w:widowControl w:val="0"/>
                    <w:wordWrap/>
                    <w:adjustRightInd w:val="0"/>
                    <w:snapToGrid w:val="0"/>
                    <w:spacing w:line="240" w:lineRule="auto"/>
                    <w:ind w:left="0" w:right="0" w:firstLine="0"/>
                    <w:jc w:val="center"/>
                    <w:textAlignment w:val="auto"/>
                    <w:rPr>
                      <w:rFonts w:hint="default" w:ascii="Times New Roman" w:hAnsi="Times New Roman" w:eastAsia="Times New Roman" w:cs="Times New Roman"/>
                      <w:sz w:val="21"/>
                      <w:szCs w:val="21"/>
                      <w:lang w:val="en-US" w:eastAsia="zh-CN"/>
                    </w:rPr>
                  </w:pPr>
                  <w:r>
                    <w:rPr>
                      <w:rFonts w:hint="default" w:ascii="Times New Roman" w:hAnsi="Times New Roman" w:eastAsia="Times New Roman" w:cs="Times New Roman"/>
                      <w:sz w:val="21"/>
                      <w:szCs w:val="21"/>
                      <w:lang w:val="en-US" w:eastAsia="zh-CN"/>
                    </w:rPr>
                    <w:t>项目实际情况</w:t>
                  </w:r>
                </w:p>
              </w:tc>
              <w:tc>
                <w:tcPr>
                  <w:tcW w:w="679" w:type="dxa"/>
                  <w:tcBorders>
                    <w:tl2br w:val="nil"/>
                    <w:tr2bl w:val="nil"/>
                  </w:tcBorders>
                  <w:vAlign w:val="center"/>
                </w:tcPr>
                <w:p>
                  <w:pPr>
                    <w:pStyle w:val="85"/>
                    <w:widowControl w:val="0"/>
                    <w:wordWrap/>
                    <w:adjustRightInd w:val="0"/>
                    <w:snapToGrid w:val="0"/>
                    <w:spacing w:line="240" w:lineRule="auto"/>
                    <w:ind w:left="0" w:right="0" w:firstLine="0"/>
                    <w:jc w:val="center"/>
                    <w:textAlignment w:val="auto"/>
                    <w:rPr>
                      <w:rFonts w:hint="default" w:ascii="Times New Roman" w:hAnsi="Times New Roman" w:eastAsia="Times New Roman" w:cs="Times New Roman"/>
                      <w:sz w:val="21"/>
                      <w:szCs w:val="21"/>
                      <w:lang w:val="en-US" w:eastAsia="zh-CN"/>
                    </w:rPr>
                  </w:pPr>
                  <w:r>
                    <w:rPr>
                      <w:rFonts w:hint="default" w:ascii="Times New Roman" w:hAnsi="Times New Roman" w:eastAsia="Times New Roman" w:cs="Times New Roman"/>
                      <w:sz w:val="21"/>
                      <w:szCs w:val="21"/>
                      <w:lang w:val="en-US" w:eastAsia="zh-CN"/>
                    </w:rPr>
                    <w:t>符合性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59" w:hRule="atLeast"/>
                <w:jc w:val="center"/>
              </w:trPr>
              <w:tc>
                <w:tcPr>
                  <w:tcW w:w="950" w:type="dxa"/>
                  <w:vMerge w:val="restart"/>
                  <w:tcBorders>
                    <w:tl2br w:val="nil"/>
                    <w:tr2bl w:val="nil"/>
                  </w:tcBorders>
                  <w:vAlign w:val="center"/>
                </w:tcPr>
                <w:p>
                  <w:pPr>
                    <w:pStyle w:val="85"/>
                    <w:widowControl w:val="0"/>
                    <w:wordWrap/>
                    <w:adjustRightInd w:val="0"/>
                    <w:snapToGrid w:val="0"/>
                    <w:spacing w:line="240" w:lineRule="auto"/>
                    <w:ind w:left="0" w:right="0" w:firstLine="0"/>
                    <w:jc w:val="center"/>
                    <w:textAlignment w:val="auto"/>
                    <w:rPr>
                      <w:rFonts w:hint="default" w:ascii="Times New Roman" w:hAnsi="Times New Roman" w:eastAsia="Times New Roman" w:cs="Times New Roman"/>
                      <w:sz w:val="21"/>
                      <w:szCs w:val="21"/>
                      <w:lang w:val="en-US" w:eastAsia="zh-CN"/>
                    </w:rPr>
                  </w:pPr>
                  <w:r>
                    <w:rPr>
                      <w:rFonts w:hint="default" w:ascii="Times New Roman" w:hAnsi="Times New Roman" w:eastAsia="Times New Roman" w:cs="Times New Roman"/>
                      <w:sz w:val="21"/>
                      <w:szCs w:val="21"/>
                      <w:lang w:val="en-US" w:eastAsia="zh-CN"/>
                    </w:rPr>
                    <w:t>《废电池污染防治技术政策》</w:t>
                  </w:r>
                </w:p>
              </w:tc>
              <w:tc>
                <w:tcPr>
                  <w:tcW w:w="2597" w:type="dxa"/>
                  <w:tcBorders>
                    <w:tl2br w:val="nil"/>
                    <w:tr2bl w:val="nil"/>
                  </w:tcBorders>
                  <w:vAlign w:val="center"/>
                </w:tcPr>
                <w:p>
                  <w:pPr>
                    <w:pStyle w:val="85"/>
                    <w:widowControl w:val="0"/>
                    <w:wordWrap/>
                    <w:adjustRightInd w:val="0"/>
                    <w:snapToGrid w:val="0"/>
                    <w:spacing w:line="240" w:lineRule="auto"/>
                    <w:ind w:left="0" w:right="0" w:firstLine="0"/>
                    <w:jc w:val="center"/>
                    <w:textAlignment w:val="auto"/>
                    <w:rPr>
                      <w:rFonts w:hint="default" w:ascii="Times New Roman" w:hAnsi="Times New Roman" w:eastAsia="Times New Roman" w:cs="Times New Roman"/>
                      <w:sz w:val="21"/>
                      <w:szCs w:val="21"/>
                      <w:lang w:val="en-US" w:eastAsia="zh-CN"/>
                    </w:rPr>
                  </w:pPr>
                  <w:r>
                    <w:rPr>
                      <w:rFonts w:hint="default" w:ascii="Times New Roman" w:hAnsi="Times New Roman" w:eastAsia="Times New Roman" w:cs="Times New Roman"/>
                      <w:sz w:val="21"/>
                      <w:szCs w:val="21"/>
                      <w:lang w:val="en-US" w:eastAsia="zh-CN"/>
                    </w:rPr>
                    <w:t>废电池应分类贮存，禁止露天堆放。破损的废电池应单独贮存。贮存场所应定期清理、清运。废铅蓄电池的贮存场所应有防止电解液泄漏的设施。废铅蓄电池的贮存应避免遭受雨淋水浸。</w:t>
                  </w:r>
                </w:p>
              </w:tc>
              <w:tc>
                <w:tcPr>
                  <w:tcW w:w="2573" w:type="dxa"/>
                  <w:tcBorders>
                    <w:tl2br w:val="nil"/>
                    <w:tr2bl w:val="nil"/>
                  </w:tcBorders>
                  <w:vAlign w:val="center"/>
                </w:tcPr>
                <w:p>
                  <w:pPr>
                    <w:pStyle w:val="85"/>
                    <w:widowControl w:val="0"/>
                    <w:wordWrap/>
                    <w:adjustRightInd w:val="0"/>
                    <w:snapToGrid w:val="0"/>
                    <w:spacing w:line="240" w:lineRule="auto"/>
                    <w:ind w:left="0" w:right="0" w:firstLine="0"/>
                    <w:jc w:val="center"/>
                    <w:textAlignment w:val="auto"/>
                    <w:rPr>
                      <w:rFonts w:hint="default" w:ascii="Times New Roman" w:hAnsi="Times New Roman" w:eastAsia="Times New Roman" w:cs="Times New Roman"/>
                      <w:sz w:val="21"/>
                      <w:szCs w:val="21"/>
                      <w:lang w:val="en-US" w:eastAsia="zh-CN"/>
                    </w:rPr>
                  </w:pPr>
                  <w:r>
                    <w:rPr>
                      <w:rFonts w:hint="default" w:ascii="Times New Roman" w:hAnsi="Times New Roman" w:eastAsia="Times New Roman" w:cs="Times New Roman"/>
                      <w:sz w:val="21"/>
                      <w:szCs w:val="21"/>
                      <w:lang w:val="en-US" w:eastAsia="zh-CN"/>
                    </w:rPr>
                    <w:t>项目拆解产生的废蓄电池采用专用的耐酸防腐容器包装和贮存，废蓄电池临时贮存在危废暂存间，与其他危废分区存放，废蓄电池贮存区地面设防腐防渗耐酸地面，周边设置围堰，并规范化设置危险废物识别标志</w:t>
                  </w:r>
                </w:p>
              </w:tc>
              <w:tc>
                <w:tcPr>
                  <w:tcW w:w="679" w:type="dxa"/>
                  <w:tcBorders>
                    <w:tl2br w:val="nil"/>
                    <w:tr2bl w:val="nil"/>
                  </w:tcBorders>
                  <w:vAlign w:val="center"/>
                </w:tcPr>
                <w:p>
                  <w:pPr>
                    <w:pStyle w:val="85"/>
                    <w:widowControl w:val="0"/>
                    <w:wordWrap/>
                    <w:adjustRightInd w:val="0"/>
                    <w:snapToGrid w:val="0"/>
                    <w:spacing w:line="240" w:lineRule="auto"/>
                    <w:ind w:left="0" w:right="0" w:firstLine="0"/>
                    <w:jc w:val="center"/>
                    <w:textAlignment w:val="auto"/>
                    <w:rPr>
                      <w:rFonts w:hint="default" w:ascii="Times New Roman" w:hAnsi="Times New Roman" w:eastAsia="Times New Roman" w:cs="Times New Roman"/>
                      <w:sz w:val="21"/>
                      <w:szCs w:val="21"/>
                      <w:lang w:val="en-US" w:eastAsia="zh-CN"/>
                    </w:rPr>
                  </w:pPr>
                  <w:r>
                    <w:rPr>
                      <w:rFonts w:hint="default" w:ascii="Times New Roman" w:hAnsi="Times New Roman" w:eastAsia="Times New Roman" w:cs="Times New Roman"/>
                      <w:sz w:val="21"/>
                      <w:szCs w:val="21"/>
                      <w:lang w:val="en-US" w:eastAsia="zh-CN"/>
                    </w:rPr>
                    <w:t>相符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42" w:hRule="atLeast"/>
                <w:jc w:val="center"/>
              </w:trPr>
              <w:tc>
                <w:tcPr>
                  <w:tcW w:w="950" w:type="dxa"/>
                  <w:vMerge w:val="continue"/>
                  <w:tcBorders>
                    <w:tl2br w:val="nil"/>
                    <w:tr2bl w:val="nil"/>
                  </w:tcBorders>
                  <w:vAlign w:val="center"/>
                </w:tcPr>
                <w:p>
                  <w:pPr>
                    <w:widowControl w:val="0"/>
                    <w:wordWrap/>
                    <w:adjustRightInd w:val="0"/>
                    <w:snapToGrid w:val="0"/>
                    <w:spacing w:before="0" w:beforeAutospacing="0" w:after="0" w:afterAutospacing="0" w:line="240" w:lineRule="auto"/>
                    <w:ind w:left="0" w:right="0" w:firstLine="0"/>
                    <w:jc w:val="center"/>
                    <w:textAlignment w:val="auto"/>
                    <w:rPr>
                      <w:rFonts w:hint="default" w:ascii="Times New Roman" w:hAnsi="Times New Roman" w:eastAsia="Times New Roman" w:cs="Times New Roman"/>
                      <w:sz w:val="21"/>
                      <w:szCs w:val="21"/>
                      <w:lang w:val="en-US" w:eastAsia="zh-CN"/>
                    </w:rPr>
                  </w:pPr>
                </w:p>
              </w:tc>
              <w:tc>
                <w:tcPr>
                  <w:tcW w:w="2597" w:type="dxa"/>
                  <w:tcBorders>
                    <w:tl2br w:val="nil"/>
                    <w:tr2bl w:val="nil"/>
                  </w:tcBorders>
                  <w:vAlign w:val="center"/>
                </w:tcPr>
                <w:p>
                  <w:pPr>
                    <w:pStyle w:val="85"/>
                    <w:widowControl w:val="0"/>
                    <w:wordWrap/>
                    <w:adjustRightInd w:val="0"/>
                    <w:snapToGrid w:val="0"/>
                    <w:spacing w:line="240" w:lineRule="auto"/>
                    <w:ind w:left="0" w:right="0" w:firstLine="0"/>
                    <w:jc w:val="center"/>
                    <w:textAlignment w:val="auto"/>
                    <w:rPr>
                      <w:rFonts w:hint="default" w:ascii="Times New Roman" w:hAnsi="Times New Roman" w:eastAsia="Times New Roman" w:cs="Times New Roman"/>
                      <w:sz w:val="21"/>
                      <w:szCs w:val="21"/>
                      <w:lang w:val="en-US" w:eastAsia="zh-CN"/>
                    </w:rPr>
                  </w:pPr>
                  <w:r>
                    <w:rPr>
                      <w:rFonts w:hint="default" w:ascii="Times New Roman" w:hAnsi="Times New Roman" w:eastAsia="Times New Roman" w:cs="Times New Roman"/>
                      <w:sz w:val="21"/>
                      <w:szCs w:val="21"/>
                      <w:lang w:val="en-US" w:eastAsia="zh-CN"/>
                    </w:rPr>
                    <w:t>废电池应采取有效的包装措施，防止运输过程中有毒有害物质泄漏造成污染。禁止在运输过程中擅自倾倒和丢弃废电池</w:t>
                  </w:r>
                </w:p>
              </w:tc>
              <w:tc>
                <w:tcPr>
                  <w:tcW w:w="2573" w:type="dxa"/>
                  <w:tcBorders>
                    <w:tl2br w:val="nil"/>
                    <w:tr2bl w:val="nil"/>
                  </w:tcBorders>
                  <w:vAlign w:val="center"/>
                </w:tcPr>
                <w:p>
                  <w:pPr>
                    <w:pStyle w:val="85"/>
                    <w:widowControl w:val="0"/>
                    <w:wordWrap/>
                    <w:adjustRightInd w:val="0"/>
                    <w:snapToGrid w:val="0"/>
                    <w:spacing w:line="240" w:lineRule="auto"/>
                    <w:ind w:left="0" w:right="0" w:firstLine="0"/>
                    <w:jc w:val="center"/>
                    <w:textAlignment w:val="auto"/>
                    <w:rPr>
                      <w:rFonts w:hint="default" w:ascii="Times New Roman" w:hAnsi="Times New Roman" w:eastAsia="Times New Roman" w:cs="Times New Roman"/>
                      <w:sz w:val="21"/>
                      <w:szCs w:val="21"/>
                      <w:lang w:val="en-US" w:eastAsia="zh-CN"/>
                    </w:rPr>
                  </w:pPr>
                  <w:r>
                    <w:rPr>
                      <w:rFonts w:hint="default" w:ascii="Times New Roman" w:hAnsi="Times New Roman" w:eastAsia="Times New Roman" w:cs="Times New Roman"/>
                      <w:sz w:val="21"/>
                      <w:szCs w:val="21"/>
                      <w:lang w:val="en-US" w:eastAsia="zh-CN"/>
                    </w:rPr>
                    <w:t>项目拆解产生的废蓄电池拟严格按危险废物的管理和处置要求，委托有资质单位收集和处置，产生的废电池采用专用的耐酸防腐容器包装和贮存。</w:t>
                  </w:r>
                </w:p>
              </w:tc>
              <w:tc>
                <w:tcPr>
                  <w:tcW w:w="679" w:type="dxa"/>
                  <w:tcBorders>
                    <w:tl2br w:val="nil"/>
                    <w:tr2bl w:val="nil"/>
                  </w:tcBorders>
                  <w:vAlign w:val="center"/>
                </w:tcPr>
                <w:p>
                  <w:pPr>
                    <w:pStyle w:val="85"/>
                    <w:widowControl w:val="0"/>
                    <w:wordWrap/>
                    <w:adjustRightInd w:val="0"/>
                    <w:snapToGrid w:val="0"/>
                    <w:spacing w:line="240" w:lineRule="auto"/>
                    <w:ind w:left="0" w:right="0" w:firstLine="0"/>
                    <w:jc w:val="center"/>
                    <w:textAlignment w:val="auto"/>
                    <w:rPr>
                      <w:rFonts w:hint="default" w:ascii="Times New Roman" w:hAnsi="Times New Roman" w:eastAsia="Times New Roman" w:cs="Times New Roman"/>
                      <w:sz w:val="21"/>
                      <w:szCs w:val="21"/>
                      <w:lang w:val="en-US" w:eastAsia="zh-CN"/>
                    </w:rPr>
                  </w:pPr>
                  <w:r>
                    <w:rPr>
                      <w:rFonts w:hint="default" w:ascii="Times New Roman" w:hAnsi="Times New Roman" w:eastAsia="Times New Roman" w:cs="Times New Roman"/>
                      <w:sz w:val="21"/>
                      <w:szCs w:val="21"/>
                      <w:lang w:val="en-US" w:eastAsia="zh-CN"/>
                    </w:rPr>
                    <w:t>相符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28" w:hRule="atLeast"/>
                <w:jc w:val="center"/>
              </w:trPr>
              <w:tc>
                <w:tcPr>
                  <w:tcW w:w="950" w:type="dxa"/>
                  <w:vMerge w:val="continue"/>
                  <w:tcBorders>
                    <w:tl2br w:val="nil"/>
                    <w:tr2bl w:val="nil"/>
                  </w:tcBorders>
                  <w:vAlign w:val="center"/>
                </w:tcPr>
                <w:p>
                  <w:pPr>
                    <w:widowControl w:val="0"/>
                    <w:wordWrap/>
                    <w:adjustRightInd w:val="0"/>
                    <w:snapToGrid w:val="0"/>
                    <w:spacing w:before="0" w:beforeAutospacing="0" w:after="0" w:afterAutospacing="0" w:line="240" w:lineRule="auto"/>
                    <w:ind w:left="0" w:right="0" w:firstLine="0"/>
                    <w:jc w:val="center"/>
                    <w:textAlignment w:val="auto"/>
                    <w:rPr>
                      <w:rFonts w:hint="default" w:ascii="Times New Roman" w:hAnsi="Times New Roman" w:eastAsia="Times New Roman" w:cs="Times New Roman"/>
                      <w:sz w:val="21"/>
                      <w:szCs w:val="21"/>
                      <w:lang w:val="en-US" w:eastAsia="zh-CN"/>
                    </w:rPr>
                  </w:pPr>
                </w:p>
              </w:tc>
              <w:tc>
                <w:tcPr>
                  <w:tcW w:w="2597" w:type="dxa"/>
                  <w:tcBorders>
                    <w:tl2br w:val="nil"/>
                    <w:tr2bl w:val="nil"/>
                  </w:tcBorders>
                  <w:vAlign w:val="center"/>
                </w:tcPr>
                <w:p>
                  <w:pPr>
                    <w:pStyle w:val="85"/>
                    <w:widowControl w:val="0"/>
                    <w:wordWrap/>
                    <w:adjustRightInd w:val="0"/>
                    <w:snapToGrid w:val="0"/>
                    <w:spacing w:line="240" w:lineRule="auto"/>
                    <w:ind w:left="0" w:right="0" w:firstLine="0"/>
                    <w:jc w:val="center"/>
                    <w:textAlignment w:val="auto"/>
                    <w:rPr>
                      <w:rFonts w:hint="default" w:ascii="Times New Roman" w:hAnsi="Times New Roman" w:eastAsia="Times New Roman" w:cs="Times New Roman"/>
                      <w:sz w:val="21"/>
                      <w:szCs w:val="21"/>
                      <w:lang w:val="en-US" w:eastAsia="zh-CN"/>
                    </w:rPr>
                  </w:pPr>
                  <w:r>
                    <w:rPr>
                      <w:rFonts w:hint="default" w:ascii="Times New Roman" w:hAnsi="Times New Roman" w:eastAsia="Times New Roman" w:cs="Times New Roman"/>
                      <w:sz w:val="21"/>
                      <w:szCs w:val="21"/>
                      <w:lang w:val="en-US" w:eastAsia="zh-CN"/>
                    </w:rPr>
                    <w:t>应避免废电池进入生活垃圾焚烧装置或堆肥发酵装置；在对废电池进行填埋处置前和处置过程中，不应将废电池进行拆解、碾压及其他破碎操作，保证废电池的外壳完整， 减少并防止有害物质渗出</w:t>
                  </w:r>
                </w:p>
              </w:tc>
              <w:tc>
                <w:tcPr>
                  <w:tcW w:w="2573" w:type="dxa"/>
                  <w:tcBorders>
                    <w:tl2br w:val="nil"/>
                    <w:tr2bl w:val="nil"/>
                  </w:tcBorders>
                  <w:vAlign w:val="center"/>
                </w:tcPr>
                <w:p>
                  <w:pPr>
                    <w:pStyle w:val="85"/>
                    <w:widowControl w:val="0"/>
                    <w:wordWrap/>
                    <w:adjustRightInd w:val="0"/>
                    <w:snapToGrid w:val="0"/>
                    <w:spacing w:line="240" w:lineRule="auto"/>
                    <w:ind w:left="0" w:right="0" w:firstLine="0"/>
                    <w:jc w:val="center"/>
                    <w:textAlignment w:val="auto"/>
                    <w:rPr>
                      <w:rFonts w:hint="default" w:ascii="Times New Roman" w:hAnsi="Times New Roman" w:eastAsia="Times New Roman" w:cs="Times New Roman"/>
                      <w:sz w:val="21"/>
                      <w:szCs w:val="21"/>
                      <w:lang w:val="en-US" w:eastAsia="zh-CN"/>
                    </w:rPr>
                  </w:pPr>
                  <w:r>
                    <w:rPr>
                      <w:rFonts w:hint="default" w:ascii="Times New Roman" w:hAnsi="Times New Roman" w:eastAsia="Times New Roman" w:cs="Times New Roman"/>
                      <w:sz w:val="21"/>
                      <w:szCs w:val="21"/>
                      <w:lang w:val="en-US" w:eastAsia="zh-CN"/>
                    </w:rPr>
                    <w:t>项目拆解过程不对废蓄电池进行拆解、碾压及其他破碎操作，保证废电池的外壳完整，减少并防止有害物质渗出。项目拆解产生的废蓄电池存放在专用的危险废物暂存间，与生活垃圾分开存放，并严格按危险废物的管理和处置要求，委托有资质单位收集和处置。</w:t>
                  </w:r>
                </w:p>
              </w:tc>
              <w:tc>
                <w:tcPr>
                  <w:tcW w:w="679" w:type="dxa"/>
                  <w:tcBorders>
                    <w:tl2br w:val="nil"/>
                    <w:tr2bl w:val="nil"/>
                  </w:tcBorders>
                  <w:vAlign w:val="center"/>
                </w:tcPr>
                <w:p>
                  <w:pPr>
                    <w:pStyle w:val="85"/>
                    <w:widowControl w:val="0"/>
                    <w:wordWrap/>
                    <w:adjustRightInd w:val="0"/>
                    <w:snapToGrid w:val="0"/>
                    <w:spacing w:line="240" w:lineRule="auto"/>
                    <w:ind w:left="0" w:right="0" w:firstLine="0"/>
                    <w:jc w:val="center"/>
                    <w:textAlignment w:val="auto"/>
                    <w:rPr>
                      <w:rFonts w:hint="default" w:ascii="Times New Roman" w:hAnsi="Times New Roman" w:eastAsia="Times New Roman" w:cs="Times New Roman"/>
                      <w:sz w:val="21"/>
                      <w:szCs w:val="21"/>
                      <w:lang w:val="en-US" w:eastAsia="zh-CN"/>
                    </w:rPr>
                  </w:pPr>
                  <w:r>
                    <w:rPr>
                      <w:rFonts w:hint="default" w:ascii="Times New Roman" w:hAnsi="Times New Roman" w:eastAsia="Times New Roman" w:cs="Times New Roman"/>
                      <w:sz w:val="21"/>
                      <w:szCs w:val="21"/>
                      <w:lang w:val="en-US" w:eastAsia="zh-CN"/>
                    </w:rPr>
                    <w:t>相符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96" w:hRule="atLeast"/>
                <w:jc w:val="center"/>
              </w:trPr>
              <w:tc>
                <w:tcPr>
                  <w:tcW w:w="950" w:type="dxa"/>
                  <w:tcBorders>
                    <w:tl2br w:val="nil"/>
                    <w:tr2bl w:val="nil"/>
                  </w:tcBorders>
                  <w:vAlign w:val="center"/>
                </w:tcPr>
                <w:p>
                  <w:pPr>
                    <w:pStyle w:val="85"/>
                    <w:widowControl w:val="0"/>
                    <w:wordWrap/>
                    <w:adjustRightInd w:val="0"/>
                    <w:snapToGrid w:val="0"/>
                    <w:spacing w:line="240" w:lineRule="auto"/>
                    <w:ind w:left="0" w:right="0" w:firstLine="0"/>
                    <w:jc w:val="center"/>
                    <w:textAlignment w:val="auto"/>
                    <w:rPr>
                      <w:rFonts w:hint="default" w:ascii="Times New Roman" w:hAnsi="Times New Roman" w:eastAsia="Times New Roman" w:cs="Times New Roman"/>
                      <w:sz w:val="21"/>
                      <w:szCs w:val="21"/>
                      <w:lang w:val="en-US" w:eastAsia="zh-CN"/>
                    </w:rPr>
                  </w:pPr>
                  <w:r>
                    <w:rPr>
                      <w:rFonts w:hint="default" w:ascii="Times New Roman" w:hAnsi="Times New Roman" w:eastAsia="Times New Roman" w:cs="Times New Roman"/>
                      <w:sz w:val="21"/>
                      <w:szCs w:val="21"/>
                      <w:lang w:val="en-US" w:eastAsia="zh-CN"/>
                    </w:rPr>
                    <w:t>《废铅蓄电池污染防治行动方案》</w:t>
                  </w:r>
                </w:p>
              </w:tc>
              <w:tc>
                <w:tcPr>
                  <w:tcW w:w="2597" w:type="dxa"/>
                  <w:tcBorders>
                    <w:tl2br w:val="nil"/>
                    <w:tr2bl w:val="nil"/>
                  </w:tcBorders>
                  <w:vAlign w:val="center"/>
                </w:tcPr>
                <w:p>
                  <w:pPr>
                    <w:pStyle w:val="85"/>
                    <w:widowControl w:val="0"/>
                    <w:wordWrap/>
                    <w:adjustRightInd w:val="0"/>
                    <w:snapToGrid w:val="0"/>
                    <w:spacing w:line="240" w:lineRule="auto"/>
                    <w:ind w:left="0" w:right="0" w:firstLine="0"/>
                    <w:jc w:val="center"/>
                    <w:textAlignment w:val="auto"/>
                    <w:rPr>
                      <w:rFonts w:hint="default" w:ascii="Times New Roman" w:hAnsi="Times New Roman" w:eastAsia="Times New Roman" w:cs="Times New Roman"/>
                      <w:sz w:val="21"/>
                      <w:szCs w:val="21"/>
                      <w:lang w:val="en-US" w:eastAsia="zh-CN"/>
                    </w:rPr>
                  </w:pPr>
                  <w:r>
                    <w:rPr>
                      <w:rFonts w:hint="default" w:ascii="Times New Roman" w:hAnsi="Times New Roman" w:eastAsia="Times New Roman" w:cs="Times New Roman"/>
                      <w:sz w:val="21"/>
                      <w:szCs w:val="21"/>
                      <w:lang w:val="en-US" w:eastAsia="zh-CN"/>
                    </w:rPr>
                    <w:t>依法依规将废铅蓄电池交送正规收集处理渠道，严厉打击非法收集拆解废铅蓄电池、非法冶炼再生铅等环境违法犯罪行为。对无危险废物经营许可证接收废铅蓄电池，不按规定执行危险废物转移联单制度，非法处置废酸液，以及非法接收“倒酸”电池、再生粗铅、铅膏铅板等行为依法予以查处。</w:t>
                  </w:r>
                </w:p>
              </w:tc>
              <w:tc>
                <w:tcPr>
                  <w:tcW w:w="2573" w:type="dxa"/>
                  <w:tcBorders>
                    <w:tl2br w:val="nil"/>
                    <w:tr2bl w:val="nil"/>
                  </w:tcBorders>
                  <w:vAlign w:val="center"/>
                </w:tcPr>
                <w:p>
                  <w:pPr>
                    <w:pStyle w:val="85"/>
                    <w:widowControl w:val="0"/>
                    <w:wordWrap/>
                    <w:adjustRightInd w:val="0"/>
                    <w:snapToGrid w:val="0"/>
                    <w:spacing w:line="240" w:lineRule="auto"/>
                    <w:ind w:left="0" w:right="0" w:firstLine="0"/>
                    <w:jc w:val="center"/>
                    <w:textAlignment w:val="auto"/>
                    <w:rPr>
                      <w:rFonts w:hint="default" w:ascii="Times New Roman" w:hAnsi="Times New Roman" w:eastAsia="Times New Roman" w:cs="Times New Roman"/>
                      <w:sz w:val="21"/>
                      <w:szCs w:val="21"/>
                      <w:lang w:val="en-US" w:eastAsia="zh-CN"/>
                    </w:rPr>
                  </w:pPr>
                  <w:r>
                    <w:rPr>
                      <w:rFonts w:hint="default" w:ascii="Times New Roman" w:hAnsi="Times New Roman" w:eastAsia="Times New Roman" w:cs="Times New Roman"/>
                      <w:sz w:val="21"/>
                      <w:szCs w:val="21"/>
                      <w:lang w:val="en-US" w:eastAsia="zh-CN"/>
                    </w:rPr>
                    <w:t>项目拆解产生的废蓄电池临时存放在专用的危险废物暂存间，严格按危险废物的管理和处置要求，委托有资质单位收集和处置。</w:t>
                  </w:r>
                </w:p>
              </w:tc>
              <w:tc>
                <w:tcPr>
                  <w:tcW w:w="679" w:type="dxa"/>
                  <w:tcBorders>
                    <w:tl2br w:val="nil"/>
                    <w:tr2bl w:val="nil"/>
                  </w:tcBorders>
                  <w:vAlign w:val="center"/>
                </w:tcPr>
                <w:p>
                  <w:pPr>
                    <w:pStyle w:val="85"/>
                    <w:widowControl w:val="0"/>
                    <w:wordWrap/>
                    <w:adjustRightInd w:val="0"/>
                    <w:snapToGrid w:val="0"/>
                    <w:spacing w:line="240" w:lineRule="auto"/>
                    <w:ind w:left="0" w:right="0" w:firstLine="0"/>
                    <w:jc w:val="center"/>
                    <w:textAlignment w:val="auto"/>
                    <w:rPr>
                      <w:rFonts w:hint="default" w:ascii="Times New Roman" w:hAnsi="Times New Roman" w:eastAsia="Times New Roman" w:cs="Times New Roman"/>
                      <w:sz w:val="21"/>
                      <w:szCs w:val="21"/>
                      <w:lang w:val="en-US" w:eastAsia="zh-CN"/>
                    </w:rPr>
                  </w:pPr>
                  <w:r>
                    <w:rPr>
                      <w:rFonts w:hint="default" w:ascii="Times New Roman" w:hAnsi="Times New Roman" w:eastAsia="Times New Roman" w:cs="Times New Roman"/>
                      <w:sz w:val="21"/>
                      <w:szCs w:val="21"/>
                      <w:lang w:val="en-US" w:eastAsia="zh-CN"/>
                    </w:rPr>
                    <w:t>相符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3" w:hRule="atLeast"/>
                <w:jc w:val="center"/>
              </w:trPr>
              <w:tc>
                <w:tcPr>
                  <w:tcW w:w="950" w:type="dxa"/>
                  <w:tcBorders>
                    <w:tl2br w:val="nil"/>
                    <w:tr2bl w:val="nil"/>
                  </w:tcBorders>
                  <w:vAlign w:val="center"/>
                </w:tcPr>
                <w:p>
                  <w:pPr>
                    <w:pStyle w:val="85"/>
                    <w:widowControl w:val="0"/>
                    <w:wordWrap/>
                    <w:adjustRightInd w:val="0"/>
                    <w:snapToGrid w:val="0"/>
                    <w:spacing w:line="240" w:lineRule="auto"/>
                    <w:ind w:left="0" w:right="0" w:firstLine="0"/>
                    <w:jc w:val="center"/>
                    <w:textAlignment w:val="auto"/>
                    <w:rPr>
                      <w:rFonts w:hint="default" w:ascii="Times New Roman" w:hAnsi="Times New Roman" w:eastAsia="Times New Roman" w:cs="Times New Roman"/>
                      <w:sz w:val="21"/>
                      <w:szCs w:val="21"/>
                      <w:lang w:val="en-US" w:eastAsia="zh-CN"/>
                    </w:rPr>
                  </w:pPr>
                  <w:r>
                    <w:rPr>
                      <w:rFonts w:hint="default" w:ascii="Times New Roman" w:hAnsi="Times New Roman" w:eastAsia="Times New Roman" w:cs="Times New Roman"/>
                      <w:sz w:val="21"/>
                      <w:szCs w:val="21"/>
                      <w:lang w:val="en-US" w:eastAsia="zh-CN"/>
                    </w:rPr>
                    <w:t>《十三五挥发性有机物污染防治工作方案》</w:t>
                  </w:r>
                </w:p>
              </w:tc>
              <w:tc>
                <w:tcPr>
                  <w:tcW w:w="2597" w:type="dxa"/>
                  <w:tcBorders>
                    <w:tl2br w:val="nil"/>
                    <w:tr2bl w:val="nil"/>
                  </w:tcBorders>
                  <w:vAlign w:val="center"/>
                </w:tcPr>
                <w:p>
                  <w:pPr>
                    <w:pStyle w:val="85"/>
                    <w:widowControl w:val="0"/>
                    <w:wordWrap/>
                    <w:adjustRightInd w:val="0"/>
                    <w:snapToGrid w:val="0"/>
                    <w:spacing w:line="240" w:lineRule="auto"/>
                    <w:ind w:left="0" w:right="0" w:firstLine="0"/>
                    <w:jc w:val="left"/>
                    <w:textAlignment w:val="auto"/>
                    <w:rPr>
                      <w:rFonts w:hint="default" w:ascii="Times New Roman" w:hAnsi="Times New Roman" w:eastAsia="Times New Roman" w:cs="Times New Roman"/>
                      <w:sz w:val="21"/>
                      <w:szCs w:val="21"/>
                      <w:lang w:val="en-US" w:eastAsia="zh-CN"/>
                    </w:rPr>
                  </w:pPr>
                  <w:r>
                    <w:rPr>
                      <w:rFonts w:hint="default" w:ascii="Times New Roman" w:hAnsi="Times New Roman" w:eastAsia="Times New Roman" w:cs="Times New Roman"/>
                      <w:sz w:val="21"/>
                      <w:szCs w:val="21"/>
                      <w:lang w:val="en-US" w:eastAsia="zh-CN"/>
                    </w:rPr>
                    <w:t>（1）严格建设项目环境准入。</w:t>
                  </w:r>
                </w:p>
                <w:p>
                  <w:pPr>
                    <w:pStyle w:val="85"/>
                    <w:widowControl w:val="0"/>
                    <w:wordWrap/>
                    <w:adjustRightInd w:val="0"/>
                    <w:snapToGrid w:val="0"/>
                    <w:spacing w:line="240" w:lineRule="auto"/>
                    <w:ind w:left="0" w:right="0" w:firstLine="0"/>
                    <w:jc w:val="left"/>
                    <w:textAlignment w:val="auto"/>
                    <w:rPr>
                      <w:rFonts w:hint="default" w:ascii="Times New Roman" w:hAnsi="Times New Roman" w:eastAsia="Times New Roman" w:cs="Times New Roman"/>
                      <w:sz w:val="21"/>
                      <w:szCs w:val="21"/>
                      <w:lang w:val="en-US" w:eastAsia="zh-CN"/>
                    </w:rPr>
                  </w:pPr>
                  <w:r>
                    <w:rPr>
                      <w:rFonts w:hint="default" w:ascii="Times New Roman" w:hAnsi="Times New Roman" w:eastAsia="Times New Roman" w:cs="Times New Roman"/>
                      <w:sz w:val="21"/>
                      <w:szCs w:val="21"/>
                      <w:lang w:val="en-US" w:eastAsia="zh-CN"/>
                    </w:rPr>
                    <w:t>提高VOCs排放重点行业环保准入门槛，严格控制新增污染物排放量。重点地区要严格限制石化、化工、包装印刷、工业涂装等高VOCs排放建设项目。</w:t>
                  </w:r>
                </w:p>
                <w:p>
                  <w:pPr>
                    <w:pStyle w:val="85"/>
                    <w:widowControl w:val="0"/>
                    <w:wordWrap/>
                    <w:adjustRightInd w:val="0"/>
                    <w:snapToGrid w:val="0"/>
                    <w:spacing w:line="240" w:lineRule="auto"/>
                    <w:ind w:left="0" w:right="0" w:firstLine="0"/>
                    <w:jc w:val="left"/>
                    <w:textAlignment w:val="auto"/>
                    <w:rPr>
                      <w:rFonts w:hint="default" w:ascii="Times New Roman" w:hAnsi="Times New Roman" w:eastAsia="Times New Roman" w:cs="Times New Roman"/>
                      <w:sz w:val="21"/>
                      <w:szCs w:val="21"/>
                      <w:lang w:val="en-US" w:eastAsia="zh-CN"/>
                    </w:rPr>
                  </w:pPr>
                  <w:r>
                    <w:rPr>
                      <w:rFonts w:hint="default" w:ascii="Times New Roman" w:hAnsi="Times New Roman" w:eastAsia="Times New Roman" w:cs="Times New Roman"/>
                      <w:sz w:val="21"/>
                      <w:szCs w:val="21"/>
                      <w:lang w:val="en-US" w:eastAsia="zh-CN"/>
                    </w:rPr>
                    <w:t>（2）新、改、扩建涉 VOCs 排放项目，应从源头加强控制，使用低（无）VOCs含量的原辅材料，加强废气收集。</w:t>
                  </w:r>
                </w:p>
              </w:tc>
              <w:tc>
                <w:tcPr>
                  <w:tcW w:w="2573" w:type="dxa"/>
                  <w:tcBorders>
                    <w:tl2br w:val="nil"/>
                    <w:tr2bl w:val="nil"/>
                  </w:tcBorders>
                  <w:vAlign w:val="center"/>
                </w:tcPr>
                <w:p>
                  <w:pPr>
                    <w:pStyle w:val="85"/>
                    <w:widowControl w:val="0"/>
                    <w:wordWrap/>
                    <w:adjustRightInd w:val="0"/>
                    <w:snapToGrid w:val="0"/>
                    <w:spacing w:line="240" w:lineRule="auto"/>
                    <w:ind w:left="0" w:right="0" w:firstLine="0"/>
                    <w:jc w:val="left"/>
                    <w:textAlignment w:val="auto"/>
                    <w:rPr>
                      <w:rFonts w:hint="default" w:ascii="Times New Roman" w:hAnsi="Times New Roman" w:eastAsia="Times New Roman" w:cs="Times New Roman"/>
                      <w:sz w:val="21"/>
                      <w:szCs w:val="21"/>
                      <w:lang w:val="en-US" w:eastAsia="zh-CN"/>
                    </w:rPr>
                  </w:pPr>
                  <w:r>
                    <w:rPr>
                      <w:rFonts w:hint="default" w:ascii="Times New Roman" w:hAnsi="Times New Roman" w:eastAsia="Times New Roman" w:cs="Times New Roman"/>
                      <w:sz w:val="21"/>
                      <w:szCs w:val="21"/>
                      <w:lang w:val="en-US" w:eastAsia="zh-CN"/>
                    </w:rPr>
                    <w:t>（1）</w:t>
                  </w:r>
                  <w:r>
                    <w:rPr>
                      <w:rFonts w:hint="default" w:ascii="Times New Roman" w:hAnsi="Times New Roman" w:eastAsia="Times New Roman" w:cs="Times New Roman"/>
                      <w:sz w:val="21"/>
                      <w:szCs w:val="21"/>
                    </w:rPr>
                    <w:t>本项目为报废汽车拆解项目，不属于石化、化工、包装印刷、工业涂装等重点行业</w:t>
                  </w:r>
                  <w:r>
                    <w:rPr>
                      <w:rFonts w:hint="default" w:ascii="Times New Roman" w:hAnsi="Times New Roman" w:eastAsia="Times New Roman" w:cs="Times New Roman"/>
                      <w:sz w:val="21"/>
                      <w:szCs w:val="21"/>
                      <w:lang w:eastAsia="zh-CN"/>
                    </w:rPr>
                    <w:t>。</w:t>
                  </w:r>
                </w:p>
                <w:p>
                  <w:pPr>
                    <w:pStyle w:val="85"/>
                    <w:widowControl w:val="0"/>
                    <w:wordWrap/>
                    <w:adjustRightInd w:val="0"/>
                    <w:snapToGrid w:val="0"/>
                    <w:spacing w:line="240" w:lineRule="auto"/>
                    <w:ind w:left="0" w:right="0" w:firstLine="0"/>
                    <w:jc w:val="left"/>
                    <w:textAlignment w:val="auto"/>
                    <w:rPr>
                      <w:rFonts w:hint="default" w:ascii="Times New Roman" w:hAnsi="Times New Roman" w:eastAsia="Times New Roman" w:cs="Times New Roman"/>
                      <w:sz w:val="21"/>
                      <w:szCs w:val="21"/>
                      <w:lang w:val="en-US" w:eastAsia="zh-CN"/>
                    </w:rPr>
                  </w:pPr>
                  <w:r>
                    <w:rPr>
                      <w:rFonts w:hint="default" w:ascii="Times New Roman" w:hAnsi="Times New Roman" w:eastAsia="Times New Roman" w:cs="Times New Roman"/>
                      <w:sz w:val="21"/>
                      <w:szCs w:val="21"/>
                      <w:lang w:val="en-US" w:eastAsia="zh-CN"/>
                    </w:rPr>
                    <w:t>（2）项目拆解过程中主要涉及废油液抽取过程产生的挥发性有机废气排放。废油液采用专用密闭式真空收集器收集，收集的废油采用密闭式包装桶进行包装，并严格按危险废物管理和处置要求进行处置</w:t>
                  </w:r>
                  <w:r>
                    <w:rPr>
                      <w:rFonts w:hint="eastAsia" w:ascii="Times New Roman" w:hAnsi="Times New Roman" w:eastAsia="Times New Roman" w:cs="Times New Roman"/>
                      <w:sz w:val="21"/>
                      <w:szCs w:val="21"/>
                      <w:lang w:val="en-US" w:eastAsia="zh-CN"/>
                    </w:rPr>
                    <w:t>。</w:t>
                  </w:r>
                </w:p>
              </w:tc>
              <w:tc>
                <w:tcPr>
                  <w:tcW w:w="679" w:type="dxa"/>
                  <w:tcBorders>
                    <w:tl2br w:val="nil"/>
                    <w:tr2bl w:val="nil"/>
                  </w:tcBorders>
                  <w:vAlign w:val="center"/>
                </w:tcPr>
                <w:p>
                  <w:pPr>
                    <w:pStyle w:val="85"/>
                    <w:widowControl w:val="0"/>
                    <w:wordWrap/>
                    <w:adjustRightInd w:val="0"/>
                    <w:snapToGrid w:val="0"/>
                    <w:spacing w:line="240" w:lineRule="auto"/>
                    <w:ind w:left="0" w:right="0" w:firstLine="0"/>
                    <w:jc w:val="center"/>
                    <w:textAlignment w:val="auto"/>
                    <w:rPr>
                      <w:rFonts w:hint="default" w:ascii="Times New Roman" w:hAnsi="Times New Roman" w:eastAsia="Times New Roman" w:cs="Times New Roman"/>
                      <w:sz w:val="21"/>
                      <w:szCs w:val="21"/>
                      <w:lang w:val="en-US" w:eastAsia="zh-CN"/>
                    </w:rPr>
                  </w:pPr>
                  <w:r>
                    <w:rPr>
                      <w:rFonts w:hint="default" w:ascii="Times New Roman" w:hAnsi="Times New Roman" w:eastAsia="Times New Roman" w:cs="Times New Roman"/>
                      <w:sz w:val="21"/>
                      <w:szCs w:val="21"/>
                      <w:lang w:val="en-US" w:eastAsia="zh-CN"/>
                    </w:rPr>
                    <w:t>相符</w:t>
                  </w:r>
                </w:p>
              </w:tc>
            </w:tr>
          </w:tbl>
          <w:p>
            <w:pPr>
              <w:widowControl w:val="0"/>
              <w:wordWrap/>
              <w:adjustRightInd w:val="0"/>
              <w:snapToGrid w:val="0"/>
              <w:spacing w:before="0" w:beforeAutospacing="0" w:after="0" w:afterAutospacing="0" w:line="460" w:lineRule="exact"/>
              <w:ind w:left="0" w:right="0"/>
              <w:contextualSpacing/>
              <w:jc w:val="left"/>
              <w:textAlignment w:val="auto"/>
              <w:rPr>
                <w:rFonts w:hint="default" w:ascii="Times New Roman" w:hAnsi="Times New Roman" w:eastAsia="Times New Roman" w:cs="Times New Roman"/>
                <w:sz w:val="20"/>
                <w:szCs w:val="20"/>
                <w:lang w:val="en-US" w:eastAsia="zh-CN"/>
              </w:rPr>
            </w:pPr>
          </w:p>
        </w:tc>
      </w:tr>
    </w:tbl>
    <w:p>
      <w:pPr>
        <w:pStyle w:val="29"/>
        <w:widowControl w:val="0"/>
        <w:wordWrap/>
        <w:adjustRightInd/>
        <w:snapToGrid w:val="0"/>
        <w:spacing w:beforeLines="10" w:beforeAutospacing="0" w:afterLines="30" w:afterAutospacing="0" w:line="260" w:lineRule="auto"/>
        <w:jc w:val="both"/>
        <w:textAlignment w:val="auto"/>
        <w:outlineLvl w:val="0"/>
        <w:rPr>
          <w:rFonts w:hint="eastAsia" w:ascii="黑体" w:hAnsi="黑体" w:eastAsia="黑体"/>
          <w:snapToGrid w:val="0"/>
          <w:color w:val="auto"/>
          <w:sz w:val="30"/>
          <w:szCs w:val="30"/>
        </w:rPr>
      </w:pPr>
      <w:bookmarkStart w:id="12" w:name="_Toc3245"/>
      <w:bookmarkStart w:id="13" w:name="_Toc2331"/>
    </w:p>
    <w:p>
      <w:pPr>
        <w:pStyle w:val="29"/>
        <w:widowControl w:val="0"/>
        <w:wordWrap/>
        <w:adjustRightInd/>
        <w:snapToGrid w:val="0"/>
        <w:spacing w:beforeLines="10" w:beforeAutospacing="0" w:afterLines="30" w:afterAutospacing="0" w:line="260" w:lineRule="auto"/>
        <w:jc w:val="both"/>
        <w:textAlignment w:val="auto"/>
        <w:outlineLvl w:val="0"/>
        <w:rPr>
          <w:rFonts w:hint="eastAsia" w:ascii="黑体" w:hAnsi="黑体" w:eastAsia="黑体"/>
          <w:snapToGrid w:val="0"/>
          <w:color w:val="auto"/>
          <w:sz w:val="30"/>
          <w:szCs w:val="30"/>
        </w:rPr>
      </w:pPr>
    </w:p>
    <w:p>
      <w:pPr>
        <w:pStyle w:val="29"/>
        <w:widowControl w:val="0"/>
        <w:wordWrap/>
        <w:adjustRightInd/>
        <w:snapToGrid w:val="0"/>
        <w:spacing w:beforeLines="10" w:beforeAutospacing="0" w:afterLines="30" w:afterAutospacing="0" w:line="260" w:lineRule="auto"/>
        <w:jc w:val="both"/>
        <w:textAlignment w:val="auto"/>
        <w:outlineLvl w:val="0"/>
        <w:rPr>
          <w:rFonts w:hint="eastAsia" w:ascii="黑体" w:hAnsi="黑体" w:eastAsia="黑体"/>
          <w:snapToGrid w:val="0"/>
          <w:color w:val="auto"/>
          <w:sz w:val="30"/>
          <w:szCs w:val="30"/>
        </w:rPr>
      </w:pPr>
    </w:p>
    <w:p>
      <w:pPr>
        <w:pStyle w:val="29"/>
        <w:widowControl w:val="0"/>
        <w:wordWrap/>
        <w:adjustRightInd/>
        <w:snapToGrid w:val="0"/>
        <w:spacing w:beforeLines="10" w:beforeAutospacing="0" w:afterLines="30" w:afterAutospacing="0" w:line="260" w:lineRule="auto"/>
        <w:jc w:val="both"/>
        <w:textAlignment w:val="auto"/>
        <w:outlineLvl w:val="0"/>
        <w:rPr>
          <w:rFonts w:hint="eastAsia" w:ascii="黑体" w:hAnsi="黑体" w:eastAsia="黑体"/>
          <w:snapToGrid w:val="0"/>
          <w:color w:val="auto"/>
          <w:sz w:val="30"/>
          <w:szCs w:val="30"/>
        </w:rPr>
      </w:pPr>
    </w:p>
    <w:p>
      <w:pPr>
        <w:pStyle w:val="29"/>
        <w:widowControl w:val="0"/>
        <w:wordWrap/>
        <w:adjustRightInd/>
        <w:snapToGrid w:val="0"/>
        <w:spacing w:beforeLines="10" w:beforeAutospacing="0" w:afterLines="30" w:afterAutospacing="0" w:line="260" w:lineRule="auto"/>
        <w:jc w:val="both"/>
        <w:textAlignment w:val="auto"/>
        <w:outlineLvl w:val="0"/>
        <w:rPr>
          <w:rFonts w:hint="eastAsia" w:ascii="黑体" w:hAnsi="黑体" w:eastAsia="黑体"/>
          <w:snapToGrid w:val="0"/>
          <w:color w:val="auto"/>
          <w:sz w:val="30"/>
          <w:szCs w:val="30"/>
        </w:rPr>
      </w:pPr>
    </w:p>
    <w:p>
      <w:pPr>
        <w:pStyle w:val="29"/>
        <w:widowControl w:val="0"/>
        <w:wordWrap/>
        <w:adjustRightInd/>
        <w:snapToGrid w:val="0"/>
        <w:spacing w:beforeLines="10" w:beforeAutospacing="0" w:afterLines="30" w:afterAutospacing="0" w:line="260" w:lineRule="auto"/>
        <w:jc w:val="both"/>
        <w:textAlignment w:val="auto"/>
        <w:outlineLvl w:val="0"/>
        <w:rPr>
          <w:rFonts w:hint="eastAsia" w:ascii="黑体" w:hAnsi="黑体" w:eastAsia="黑体"/>
          <w:snapToGrid w:val="0"/>
          <w:color w:val="auto"/>
          <w:sz w:val="30"/>
          <w:szCs w:val="30"/>
        </w:rPr>
      </w:pPr>
    </w:p>
    <w:p>
      <w:pPr>
        <w:pStyle w:val="29"/>
        <w:widowControl w:val="0"/>
        <w:wordWrap/>
        <w:adjustRightInd/>
        <w:snapToGrid w:val="0"/>
        <w:spacing w:beforeLines="10" w:beforeAutospacing="0" w:afterLines="30" w:afterAutospacing="0" w:line="260" w:lineRule="auto"/>
        <w:jc w:val="both"/>
        <w:textAlignment w:val="auto"/>
        <w:outlineLvl w:val="0"/>
        <w:rPr>
          <w:rFonts w:hint="eastAsia" w:ascii="黑体" w:hAnsi="黑体" w:eastAsia="黑体"/>
          <w:snapToGrid w:val="0"/>
          <w:color w:val="auto"/>
          <w:sz w:val="30"/>
          <w:szCs w:val="30"/>
        </w:rPr>
      </w:pPr>
    </w:p>
    <w:p>
      <w:pPr>
        <w:pStyle w:val="29"/>
        <w:widowControl w:val="0"/>
        <w:wordWrap/>
        <w:adjustRightInd/>
        <w:snapToGrid w:val="0"/>
        <w:spacing w:beforeLines="10" w:beforeAutospacing="0" w:afterLines="30" w:afterAutospacing="0" w:line="260" w:lineRule="auto"/>
        <w:jc w:val="both"/>
        <w:textAlignment w:val="auto"/>
        <w:outlineLvl w:val="0"/>
        <w:rPr>
          <w:rFonts w:hint="eastAsia" w:ascii="黑体" w:hAnsi="黑体" w:eastAsia="黑体"/>
          <w:snapToGrid w:val="0"/>
          <w:color w:val="auto"/>
          <w:sz w:val="30"/>
          <w:szCs w:val="30"/>
        </w:rPr>
      </w:pPr>
    </w:p>
    <w:p>
      <w:pPr>
        <w:pStyle w:val="29"/>
        <w:widowControl w:val="0"/>
        <w:wordWrap/>
        <w:adjustRightInd/>
        <w:snapToGrid w:val="0"/>
        <w:spacing w:beforeLines="10" w:beforeAutospacing="0" w:afterLines="30" w:afterAutospacing="0" w:line="260" w:lineRule="auto"/>
        <w:jc w:val="both"/>
        <w:textAlignment w:val="auto"/>
        <w:outlineLvl w:val="0"/>
        <w:rPr>
          <w:rFonts w:ascii="黑体" w:hAnsi="黑体" w:eastAsia="黑体"/>
          <w:snapToGrid w:val="0"/>
          <w:color w:val="auto"/>
          <w:sz w:val="30"/>
          <w:szCs w:val="30"/>
        </w:rPr>
      </w:pPr>
      <w:r>
        <w:rPr>
          <w:rFonts w:hint="eastAsia" w:ascii="黑体" w:hAnsi="黑体" w:eastAsia="黑体"/>
          <w:snapToGrid w:val="0"/>
          <w:color w:val="auto"/>
          <w:sz w:val="30"/>
          <w:szCs w:val="30"/>
        </w:rPr>
        <w:t>二、建设项目</w:t>
      </w:r>
      <w:r>
        <w:rPr>
          <w:rFonts w:hint="eastAsia" w:ascii="Times New Roman" w:hAnsi="Times New Roman" w:eastAsia="黑体" w:cs="Times New Roman"/>
          <w:b w:val="0"/>
          <w:bCs w:val="0"/>
          <w:snapToGrid w:val="0"/>
          <w:color w:val="auto"/>
          <w:kern w:val="0"/>
          <w:sz w:val="30"/>
          <w:szCs w:val="30"/>
          <w:lang w:val="en-US" w:eastAsia="zh-CN" w:bidi="ar-SA"/>
        </w:rPr>
        <w:t>工程</w:t>
      </w:r>
      <w:r>
        <w:rPr>
          <w:rFonts w:hint="eastAsia" w:ascii="黑体" w:hAnsi="黑体" w:eastAsia="黑体"/>
          <w:snapToGrid w:val="0"/>
          <w:color w:val="auto"/>
          <w:sz w:val="30"/>
          <w:szCs w:val="30"/>
        </w:rPr>
        <w:t>分析</w:t>
      </w:r>
      <w:bookmarkEnd w:id="12"/>
      <w:bookmarkEnd w:id="13"/>
    </w:p>
    <w:tbl>
      <w:tblPr>
        <w:tblStyle w:val="34"/>
        <w:tblW w:w="912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427"/>
        <w:gridCol w:w="870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770" w:hRule="atLeast"/>
          <w:jc w:val="center"/>
        </w:trPr>
        <w:tc>
          <w:tcPr>
            <w:tcW w:w="427" w:type="dxa"/>
            <w:vAlign w:val="center"/>
          </w:tcPr>
          <w:p>
            <w:pPr>
              <w:pStyle w:val="29"/>
              <w:adjustRightInd w:val="0"/>
              <w:snapToGrid w:val="0"/>
              <w:spacing w:before="0" w:beforeAutospacing="0" w:after="0" w:afterAutospacing="0"/>
              <w:ind w:left="0" w:right="0"/>
              <w:jc w:val="center"/>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z w:val="21"/>
                <w:szCs w:val="21"/>
              </w:rPr>
              <w:t>建设内容</w:t>
            </w:r>
          </w:p>
        </w:tc>
        <w:tc>
          <w:tcPr>
            <w:tcW w:w="8701" w:type="dxa"/>
            <w:vAlign w:val="top"/>
          </w:tcPr>
          <w:p>
            <w:pPr>
              <w:pStyle w:val="16"/>
              <w:widowControl w:val="0"/>
              <w:numPr>
                <w:ilvl w:val="0"/>
                <w:numId w:val="7"/>
              </w:numPr>
              <w:wordWrap/>
              <w:adjustRightInd w:val="0"/>
              <w:snapToGrid w:val="0"/>
              <w:spacing w:before="0" w:beforeAutospacing="0" w:after="0" w:afterAutospacing="0" w:line="460" w:lineRule="exact"/>
              <w:ind w:left="0" w:leftChars="0" w:right="0" w:firstLine="438" w:firstLineChars="200"/>
              <w:textAlignment w:val="auto"/>
              <w:rPr>
                <w:rFonts w:hint="eastAsia" w:eastAsia="宋体" w:cs="Times New Roman"/>
                <w:b/>
                <w:bCs/>
                <w:color w:val="auto"/>
                <w:spacing w:val="4"/>
                <w:sz w:val="21"/>
                <w:szCs w:val="21"/>
                <w:u w:val="single"/>
                <w:lang w:val="en-US" w:eastAsia="zh-CN"/>
              </w:rPr>
            </w:pPr>
            <w:bookmarkStart w:id="14" w:name="_Toc8750"/>
            <w:r>
              <w:rPr>
                <w:rFonts w:hint="eastAsia" w:eastAsia="宋体" w:cs="Times New Roman"/>
                <w:b/>
                <w:bCs/>
                <w:color w:val="auto"/>
                <w:spacing w:val="4"/>
                <w:sz w:val="21"/>
                <w:szCs w:val="21"/>
                <w:u w:val="single"/>
                <w:lang w:val="en-US" w:eastAsia="zh-CN"/>
              </w:rPr>
              <w:t>项目由来</w:t>
            </w:r>
          </w:p>
          <w:p>
            <w:pPr>
              <w:widowControl w:val="0"/>
              <w:wordWrap/>
              <w:adjustRightInd w:val="0"/>
              <w:snapToGrid w:val="0"/>
              <w:spacing w:before="0" w:beforeAutospacing="0" w:after="0" w:afterAutospacing="0" w:line="460" w:lineRule="exact"/>
              <w:ind w:left="0" w:right="0" w:firstLine="420" w:firstLineChars="200"/>
              <w:textAlignment w:val="auto"/>
              <w:rPr>
                <w:rFonts w:hint="default" w:ascii="Times New Roman" w:hAnsi="Times New Roman" w:eastAsia="Times New Roman" w:cs="Times New Roman"/>
                <w:sz w:val="21"/>
                <w:szCs w:val="21"/>
                <w:u w:val="single"/>
                <w:lang w:val="en-US" w:eastAsia="zh-CN"/>
              </w:rPr>
            </w:pPr>
            <w:r>
              <w:rPr>
                <w:rFonts w:hint="default" w:ascii="Times New Roman" w:hAnsi="Times New Roman" w:eastAsia="Times New Roman" w:cs="Times New Roman"/>
                <w:sz w:val="21"/>
                <w:szCs w:val="21"/>
                <w:u w:val="single"/>
                <w:lang w:val="en-US" w:eastAsia="zh-CN"/>
              </w:rPr>
              <w:t>湖南省朴亨能源科技有限公司成立于2019年12月18日，2023年，湖南省朴亨能源科技有限公司租赁湖南地生工业设备有限公司厂房，建设报废机动车回收、拆解生产线，项目拆解报废机动车类型为废旧轿车、废旧客货车及新能源汽车。项目仅接受一般性质使用的机动车拆解，不接收槽罐车、危险化学品运输车等特殊装备车辆。接收全国各地的报废机动车，主要的来源为长沙、岳阳地区。项目设计年拆解报废机动车1.5万辆。</w:t>
            </w:r>
          </w:p>
          <w:p>
            <w:pPr>
              <w:pStyle w:val="16"/>
              <w:widowControl w:val="0"/>
              <w:wordWrap/>
              <w:adjustRightInd w:val="0"/>
              <w:snapToGrid w:val="0"/>
              <w:spacing w:before="0" w:beforeAutospacing="0" w:after="0" w:afterAutospacing="0" w:line="460" w:lineRule="exact"/>
              <w:ind w:left="0" w:leftChars="0" w:right="0" w:firstLine="438" w:firstLineChars="200"/>
              <w:textAlignment w:val="auto"/>
              <w:rPr>
                <w:rFonts w:hint="default" w:ascii="Times New Roman" w:hAnsi="Times New Roman" w:eastAsia="宋体" w:cs="Times New Roman"/>
                <w:b/>
                <w:bCs/>
                <w:color w:val="auto"/>
                <w:spacing w:val="4"/>
                <w:sz w:val="21"/>
                <w:szCs w:val="21"/>
                <w:u w:val="single"/>
                <w:lang w:val="en-US" w:eastAsia="zh-CN"/>
              </w:rPr>
            </w:pPr>
            <w:r>
              <w:rPr>
                <w:rFonts w:hint="eastAsia" w:eastAsia="宋体" w:cs="Times New Roman"/>
                <w:b/>
                <w:bCs/>
                <w:color w:val="auto"/>
                <w:spacing w:val="4"/>
                <w:sz w:val="21"/>
                <w:szCs w:val="21"/>
                <w:u w:val="single"/>
                <w:lang w:val="en-US" w:eastAsia="zh-CN"/>
              </w:rPr>
              <w:t>2</w:t>
            </w:r>
            <w:r>
              <w:rPr>
                <w:rFonts w:hint="default" w:ascii="Times New Roman" w:hAnsi="Times New Roman" w:eastAsia="Times New Roman" w:cs="Times New Roman"/>
                <w:b/>
                <w:bCs/>
                <w:color w:val="auto"/>
                <w:spacing w:val="4"/>
                <w:sz w:val="21"/>
                <w:szCs w:val="21"/>
                <w:u w:val="single"/>
              </w:rPr>
              <w:t>、</w:t>
            </w:r>
            <w:r>
              <w:rPr>
                <w:rFonts w:hint="eastAsia" w:cs="Times New Roman"/>
                <w:b/>
                <w:bCs/>
                <w:color w:val="auto"/>
                <w:spacing w:val="4"/>
                <w:sz w:val="21"/>
                <w:szCs w:val="21"/>
                <w:u w:val="single"/>
                <w:lang w:val="en-US" w:eastAsia="zh-CN"/>
              </w:rPr>
              <w:t>项目主要建设内容</w:t>
            </w:r>
          </w:p>
          <w:bookmarkEnd w:id="14"/>
          <w:p>
            <w:pPr>
              <w:widowControl w:val="0"/>
              <w:wordWrap/>
              <w:adjustRightInd w:val="0"/>
              <w:snapToGrid w:val="0"/>
              <w:spacing w:before="0" w:beforeAutospacing="0" w:after="0" w:afterAutospacing="0" w:line="460" w:lineRule="exact"/>
              <w:ind w:left="0" w:right="0" w:firstLine="420" w:firstLineChars="200"/>
              <w:textAlignment w:val="auto"/>
              <w:rPr>
                <w:rFonts w:hint="default" w:ascii="Times New Roman" w:hAnsi="Times New Roman" w:eastAsia="Times New Roman" w:cs="Times New Roman"/>
                <w:sz w:val="21"/>
                <w:szCs w:val="21"/>
                <w:u w:val="single"/>
                <w:lang w:val="en-US" w:eastAsia="zh-CN"/>
              </w:rPr>
            </w:pPr>
            <w:bookmarkStart w:id="15" w:name="_Toc5622"/>
            <w:r>
              <w:rPr>
                <w:rFonts w:hint="default" w:ascii="Times New Roman" w:hAnsi="Times New Roman" w:eastAsia="Times New Roman" w:cs="Times New Roman"/>
                <w:sz w:val="21"/>
                <w:szCs w:val="21"/>
                <w:u w:val="single"/>
                <w:lang w:val="en-US" w:eastAsia="zh-CN"/>
              </w:rPr>
              <w:t>项目建设内容主要为拆解车间、报废机动车堆放</w:t>
            </w:r>
            <w:r>
              <w:rPr>
                <w:rFonts w:hint="eastAsia" w:eastAsia="Times New Roman" w:cs="Times New Roman"/>
                <w:sz w:val="21"/>
                <w:szCs w:val="21"/>
                <w:u w:val="single"/>
                <w:lang w:val="en-US" w:eastAsia="zh-CN"/>
              </w:rPr>
              <w:t>区</w:t>
            </w:r>
            <w:r>
              <w:rPr>
                <w:rFonts w:hint="default" w:ascii="Times New Roman" w:hAnsi="Times New Roman" w:eastAsia="Times New Roman" w:cs="Times New Roman"/>
                <w:sz w:val="21"/>
                <w:szCs w:val="21"/>
                <w:u w:val="single"/>
                <w:lang w:val="en-US" w:eastAsia="zh-CN"/>
              </w:rPr>
              <w:t>及预拆解</w:t>
            </w:r>
            <w:r>
              <w:rPr>
                <w:rFonts w:hint="eastAsia" w:eastAsia="Times New Roman" w:cs="Times New Roman"/>
                <w:sz w:val="21"/>
                <w:szCs w:val="21"/>
                <w:u w:val="single"/>
                <w:lang w:val="en-US" w:eastAsia="zh-CN"/>
              </w:rPr>
              <w:t>区</w:t>
            </w:r>
            <w:r>
              <w:rPr>
                <w:rFonts w:hint="default" w:ascii="Times New Roman" w:hAnsi="Times New Roman" w:eastAsia="Times New Roman" w:cs="Times New Roman"/>
                <w:sz w:val="21"/>
                <w:szCs w:val="21"/>
                <w:u w:val="single"/>
                <w:lang w:val="en-US" w:eastAsia="zh-CN"/>
              </w:rPr>
              <w:t>、综合办公楼及其他配套设施等。项目由主体工程、辅助工程、公用工程和环保工程组成。本项目建设内容情况一览表见2-</w:t>
            </w:r>
            <w:r>
              <w:rPr>
                <w:rFonts w:hint="eastAsia" w:eastAsia="Times New Roman" w:cs="Times New Roman"/>
                <w:sz w:val="21"/>
                <w:szCs w:val="21"/>
                <w:u w:val="single"/>
                <w:lang w:val="en-US" w:eastAsia="zh-CN"/>
              </w:rPr>
              <w:t>1</w:t>
            </w:r>
            <w:r>
              <w:rPr>
                <w:rFonts w:hint="default" w:ascii="Times New Roman" w:hAnsi="Times New Roman" w:eastAsia="Times New Roman" w:cs="Times New Roman"/>
                <w:sz w:val="21"/>
                <w:szCs w:val="21"/>
                <w:u w:val="single"/>
                <w:lang w:val="en-US" w:eastAsia="zh-CN"/>
              </w:rPr>
              <w:t>。</w:t>
            </w:r>
          </w:p>
          <w:p>
            <w:pPr>
              <w:widowControl w:val="0"/>
              <w:wordWrap/>
              <w:adjustRightInd w:val="0"/>
              <w:snapToGrid w:val="0"/>
              <w:spacing w:before="0" w:beforeAutospacing="0" w:after="0" w:afterAutospacing="0" w:line="460" w:lineRule="exact"/>
              <w:ind w:left="0" w:right="0"/>
              <w:jc w:val="center"/>
              <w:textAlignment w:val="auto"/>
              <w:rPr>
                <w:rFonts w:hint="default" w:ascii="Times New Roman" w:hAnsi="Times New Roman" w:eastAsia="Times New Roman" w:cs="Times New Roman"/>
                <w:b/>
                <w:bCs/>
                <w:sz w:val="21"/>
                <w:szCs w:val="21"/>
                <w:u w:val="single"/>
                <w:lang w:val="en-US" w:eastAsia="zh-CN"/>
              </w:rPr>
            </w:pPr>
            <w:r>
              <w:rPr>
                <w:rFonts w:hint="default" w:ascii="Times New Roman" w:hAnsi="Times New Roman" w:eastAsia="Times New Roman" w:cs="Times New Roman"/>
                <w:b/>
                <w:bCs/>
                <w:sz w:val="21"/>
                <w:szCs w:val="21"/>
                <w:u w:val="single"/>
                <w:lang w:val="en-US" w:eastAsia="zh-CN"/>
              </w:rPr>
              <w:t>表2-</w:t>
            </w:r>
            <w:r>
              <w:rPr>
                <w:rFonts w:hint="eastAsia" w:eastAsia="Times New Roman" w:cs="Times New Roman"/>
                <w:b/>
                <w:bCs/>
                <w:sz w:val="21"/>
                <w:szCs w:val="21"/>
                <w:u w:val="single"/>
                <w:lang w:val="en-US" w:eastAsia="zh-CN"/>
              </w:rPr>
              <w:t>1</w:t>
            </w:r>
            <w:r>
              <w:rPr>
                <w:rFonts w:hint="default" w:ascii="Times New Roman" w:hAnsi="Times New Roman" w:eastAsia="Times New Roman" w:cs="Times New Roman"/>
                <w:b/>
                <w:bCs/>
                <w:sz w:val="21"/>
                <w:szCs w:val="21"/>
                <w:u w:val="single"/>
                <w:lang w:val="en-US" w:eastAsia="zh-CN"/>
              </w:rPr>
              <w:t xml:space="preserve">  项目组成一览表</w:t>
            </w:r>
          </w:p>
          <w:tbl>
            <w:tblPr>
              <w:tblStyle w:val="34"/>
              <w:tblW w:w="84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7"/>
              <w:gridCol w:w="1665"/>
              <w:gridCol w:w="1327"/>
              <w:gridCol w:w="44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1067" w:type="dxa"/>
                  <w:tcBorders>
                    <w:tl2br w:val="nil"/>
                    <w:tr2bl w:val="nil"/>
                  </w:tcBorders>
                  <w:vAlign w:val="center"/>
                </w:tcPr>
                <w:p>
                  <w:pPr>
                    <w:snapToGrid w:val="0"/>
                    <w:spacing w:before="0" w:beforeAutospacing="0" w:after="0" w:afterAutospacing="0" w:line="240" w:lineRule="auto"/>
                    <w:ind w:left="0" w:right="0" w:firstLine="0" w:firstLineChars="0"/>
                    <w:jc w:val="center"/>
                    <w:rPr>
                      <w:rFonts w:hint="default" w:ascii="Times New Roman" w:hAnsi="Times New Roman" w:eastAsia="Times New Roman" w:cs="Times New Roman"/>
                      <w:b/>
                      <w:bCs/>
                      <w:sz w:val="21"/>
                      <w:szCs w:val="21"/>
                      <w:u w:val="single"/>
                    </w:rPr>
                  </w:pPr>
                  <w:r>
                    <w:rPr>
                      <w:rFonts w:hint="default" w:ascii="Times New Roman" w:hAnsi="Times New Roman" w:eastAsia="Times New Roman" w:cs="Times New Roman"/>
                      <w:b/>
                      <w:bCs/>
                      <w:sz w:val="21"/>
                      <w:szCs w:val="21"/>
                      <w:u w:val="single"/>
                      <w:lang w:val="en-US" w:eastAsia="zh-CN"/>
                    </w:rPr>
                    <w:t>工程类别</w:t>
                  </w:r>
                </w:p>
              </w:tc>
              <w:tc>
                <w:tcPr>
                  <w:tcW w:w="1665" w:type="dxa"/>
                  <w:tcBorders>
                    <w:tl2br w:val="nil"/>
                    <w:tr2bl w:val="nil"/>
                  </w:tcBorders>
                  <w:tcMar>
                    <w:left w:w="28" w:type="dxa"/>
                    <w:right w:w="28" w:type="dxa"/>
                  </w:tcMar>
                  <w:vAlign w:val="center"/>
                </w:tcPr>
                <w:p>
                  <w:pPr>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sz w:val="21"/>
                      <w:szCs w:val="21"/>
                      <w:u w:val="single"/>
                      <w:lang w:eastAsia="zh-CN"/>
                    </w:rPr>
                  </w:pPr>
                  <w:r>
                    <w:rPr>
                      <w:rFonts w:hint="default" w:ascii="Times New Roman" w:hAnsi="Times New Roman" w:eastAsia="Times New Roman" w:cs="Times New Roman"/>
                      <w:b/>
                      <w:bCs/>
                      <w:sz w:val="21"/>
                      <w:szCs w:val="21"/>
                      <w:u w:val="single"/>
                      <w:lang w:eastAsia="zh-CN"/>
                    </w:rPr>
                    <w:t>项目</w:t>
                  </w:r>
                </w:p>
              </w:tc>
              <w:tc>
                <w:tcPr>
                  <w:tcW w:w="5732" w:type="dxa"/>
                  <w:gridSpan w:val="2"/>
                  <w:tcBorders>
                    <w:tl2br w:val="nil"/>
                    <w:tr2bl w:val="nil"/>
                  </w:tcBorders>
                  <w:vAlign w:val="center"/>
                </w:tcPr>
                <w:p>
                  <w:pPr>
                    <w:snapToGrid w:val="0"/>
                    <w:spacing w:before="0" w:beforeAutospacing="0" w:after="0" w:afterAutospacing="0" w:line="240" w:lineRule="auto"/>
                    <w:ind w:left="0" w:right="0" w:firstLine="0" w:firstLineChars="0"/>
                    <w:jc w:val="center"/>
                    <w:rPr>
                      <w:rFonts w:hint="default" w:ascii="Times New Roman" w:hAnsi="Times New Roman" w:eastAsia="Times New Roman" w:cs="Times New Roman"/>
                      <w:b/>
                      <w:bCs/>
                      <w:sz w:val="21"/>
                      <w:szCs w:val="21"/>
                      <w:u w:val="single"/>
                    </w:rPr>
                  </w:pPr>
                  <w:r>
                    <w:rPr>
                      <w:rFonts w:hint="default" w:ascii="Times New Roman" w:hAnsi="Times New Roman" w:eastAsia="Times New Roman" w:cs="Times New Roman"/>
                      <w:b/>
                      <w:bCs/>
                      <w:sz w:val="21"/>
                      <w:szCs w:val="21"/>
                      <w:u w:val="single"/>
                      <w:lang w:val="en-US" w:eastAsia="zh-CN"/>
                    </w:rPr>
                    <w:t>建设内容及规模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1067" w:type="dxa"/>
                  <w:vMerge w:val="restart"/>
                  <w:tcBorders>
                    <w:tl2br w:val="nil"/>
                    <w:tr2bl w:val="nil"/>
                  </w:tcBorders>
                  <w:vAlign w:val="center"/>
                </w:tcPr>
                <w:p>
                  <w:pPr>
                    <w:snapToGrid w:val="0"/>
                    <w:spacing w:before="0" w:beforeAutospacing="0" w:after="0" w:afterAutospacing="0" w:line="240" w:lineRule="auto"/>
                    <w:ind w:left="0" w:right="0" w:firstLine="0" w:firstLineChars="0"/>
                    <w:jc w:val="center"/>
                    <w:rPr>
                      <w:rFonts w:hint="default" w:ascii="Times New Roman" w:hAnsi="Times New Roman" w:eastAsia="Times New Roman" w:cs="Times New Roman"/>
                      <w:b w:val="0"/>
                      <w:bCs/>
                      <w:sz w:val="21"/>
                      <w:szCs w:val="21"/>
                      <w:u w:val="single"/>
                    </w:rPr>
                  </w:pPr>
                  <w:r>
                    <w:rPr>
                      <w:rFonts w:hint="default" w:ascii="Times New Roman" w:hAnsi="Times New Roman" w:eastAsia="Times New Roman" w:cs="Times New Roman"/>
                      <w:b w:val="0"/>
                      <w:bCs/>
                      <w:sz w:val="21"/>
                      <w:szCs w:val="21"/>
                      <w:u w:val="single"/>
                    </w:rPr>
                    <w:t>主体工程</w:t>
                  </w:r>
                </w:p>
              </w:tc>
              <w:tc>
                <w:tcPr>
                  <w:tcW w:w="1665" w:type="dxa"/>
                  <w:tcBorders>
                    <w:tl2br w:val="nil"/>
                    <w:tr2bl w:val="nil"/>
                  </w:tcBorders>
                  <w:tcMar>
                    <w:left w:w="28" w:type="dxa"/>
                    <w:right w:w="28" w:type="dxa"/>
                  </w:tcMar>
                  <w:vAlign w:val="center"/>
                </w:tcPr>
                <w:p>
                  <w:pPr>
                    <w:spacing w:before="0" w:beforeAutospacing="0" w:after="0" w:afterAutospacing="0" w:line="0" w:lineRule="atLeast"/>
                    <w:ind w:left="0" w:right="0" w:firstLine="0" w:firstLineChars="0"/>
                    <w:jc w:val="center"/>
                    <w:rPr>
                      <w:rFonts w:hint="eastAsia" w:ascii="Times New Roman" w:hAnsi="Times New Roman" w:eastAsia="宋体" w:cs="Times New Roman"/>
                      <w:b w:val="0"/>
                      <w:bCs/>
                      <w:kern w:val="2"/>
                      <w:sz w:val="21"/>
                      <w:szCs w:val="21"/>
                      <w:u w:val="single"/>
                      <w:lang w:val="en-US" w:eastAsia="zh-CN" w:bidi="ar-SA"/>
                    </w:rPr>
                  </w:pPr>
                  <w:r>
                    <w:rPr>
                      <w:rFonts w:hint="default" w:ascii="Times New Roman" w:hAnsi="Times New Roman" w:eastAsia="Times New Roman" w:cs="Times New Roman"/>
                      <w:b w:val="0"/>
                      <w:bCs/>
                      <w:sz w:val="21"/>
                      <w:szCs w:val="21"/>
                      <w:u w:val="single"/>
                    </w:rPr>
                    <w:t>拆解</w:t>
                  </w:r>
                  <w:r>
                    <w:rPr>
                      <w:rFonts w:hint="eastAsia" w:eastAsia="宋体" w:cs="Times New Roman"/>
                      <w:b w:val="0"/>
                      <w:bCs/>
                      <w:sz w:val="21"/>
                      <w:szCs w:val="21"/>
                      <w:u w:val="single"/>
                      <w:lang w:val="en-US" w:eastAsia="zh-CN"/>
                    </w:rPr>
                    <w:t>区</w:t>
                  </w:r>
                </w:p>
              </w:tc>
              <w:tc>
                <w:tcPr>
                  <w:tcW w:w="5732" w:type="dxa"/>
                  <w:gridSpan w:val="2"/>
                  <w:tcBorders>
                    <w:tl2br w:val="nil"/>
                    <w:tr2bl w:val="nil"/>
                  </w:tcBorders>
                  <w:vAlign w:val="center"/>
                </w:tcPr>
                <w:p>
                  <w:pPr>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val="0"/>
                      <w:bCs/>
                      <w:kern w:val="2"/>
                      <w:sz w:val="21"/>
                      <w:szCs w:val="21"/>
                      <w:u w:val="single"/>
                      <w:vertAlign w:val="superscript"/>
                      <w:lang w:val="en-US" w:eastAsia="zh-CN" w:bidi="ar-SA"/>
                    </w:rPr>
                  </w:pPr>
                  <w:r>
                    <w:rPr>
                      <w:rFonts w:hint="eastAsia" w:eastAsia="Times New Roman" w:cs="Times New Roman"/>
                      <w:b w:val="0"/>
                      <w:bCs/>
                      <w:sz w:val="21"/>
                      <w:szCs w:val="21"/>
                      <w:u w:val="single"/>
                      <w:lang w:val="en-US" w:eastAsia="zh-CN"/>
                    </w:rPr>
                    <w:t>位于3号厂房，</w:t>
                  </w:r>
                  <w:r>
                    <w:rPr>
                      <w:rFonts w:hint="default" w:ascii="Times New Roman" w:hAnsi="Times New Roman" w:eastAsia="Times New Roman" w:cs="Times New Roman"/>
                      <w:b w:val="0"/>
                      <w:bCs/>
                      <w:sz w:val="21"/>
                      <w:szCs w:val="21"/>
                      <w:u w:val="single"/>
                      <w:lang w:val="en-US" w:eastAsia="zh-CN"/>
                    </w:rPr>
                    <w:t>1F钢结构厂房，车间已全封闭，</w:t>
                  </w:r>
                  <w:r>
                    <w:rPr>
                      <w:rFonts w:hint="default" w:ascii="Times New Roman" w:hAnsi="Times New Roman" w:eastAsia="Times New Roman" w:cs="Times New Roman"/>
                      <w:b w:val="0"/>
                      <w:bCs/>
                      <w:color w:val="auto"/>
                      <w:sz w:val="21"/>
                      <w:szCs w:val="21"/>
                      <w:u w:val="single"/>
                      <w:lang w:val="en-US" w:eastAsia="zh-CN"/>
                    </w:rPr>
                    <w:t>主要包括</w:t>
                  </w:r>
                  <w:r>
                    <w:rPr>
                      <w:rFonts w:hint="default" w:ascii="Times New Roman" w:hAnsi="Times New Roman" w:eastAsia="Times New Roman" w:cs="Times New Roman"/>
                      <w:bCs/>
                      <w:color w:val="auto"/>
                      <w:sz w:val="21"/>
                      <w:szCs w:val="21"/>
                      <w:u w:val="single"/>
                      <w:lang w:val="en-US" w:eastAsia="zh-CN"/>
                    </w:rPr>
                    <w:t>小</w:t>
                  </w:r>
                  <w:r>
                    <w:rPr>
                      <w:rFonts w:hint="eastAsia" w:eastAsia="Times New Roman" w:cs="Times New Roman"/>
                      <w:bCs/>
                      <w:color w:val="auto"/>
                      <w:sz w:val="21"/>
                      <w:szCs w:val="21"/>
                      <w:u w:val="single"/>
                      <w:lang w:val="en-US" w:eastAsia="zh-CN"/>
                    </w:rPr>
                    <w:t>型</w:t>
                  </w:r>
                  <w:r>
                    <w:rPr>
                      <w:rFonts w:hint="default" w:ascii="Times New Roman" w:hAnsi="Times New Roman" w:eastAsia="Times New Roman" w:cs="Times New Roman"/>
                      <w:bCs/>
                      <w:color w:val="auto"/>
                      <w:sz w:val="21"/>
                      <w:szCs w:val="21"/>
                      <w:u w:val="single"/>
                      <w:lang w:val="en-US" w:eastAsia="zh-CN"/>
                    </w:rPr>
                    <w:t>汽车拆解区、大中型汽车拆解区</w:t>
                  </w:r>
                  <w:r>
                    <w:rPr>
                      <w:rFonts w:hint="default" w:ascii="Times New Roman" w:hAnsi="Times New Roman" w:eastAsia="Times New Roman" w:cs="Times New Roman"/>
                      <w:b w:val="0"/>
                      <w:bCs/>
                      <w:color w:val="auto"/>
                      <w:sz w:val="21"/>
                      <w:szCs w:val="21"/>
                      <w:u w:val="single"/>
                      <w:lang w:val="en-US" w:eastAsia="zh-CN"/>
                    </w:rPr>
                    <w:t>及</w:t>
                  </w:r>
                  <w:r>
                    <w:rPr>
                      <w:rFonts w:hint="eastAsia" w:eastAsia="Times New Roman" w:cs="Times New Roman"/>
                      <w:color w:val="auto"/>
                      <w:sz w:val="21"/>
                      <w:szCs w:val="21"/>
                      <w:u w:val="single"/>
                      <w:lang w:val="en-US" w:eastAsia="zh-CN"/>
                    </w:rPr>
                    <w:t>新能源车拆解区，地面硬化并做好了防渗措施，该车间设备能完成建成后拆解车辆能力。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1067" w:type="dxa"/>
                  <w:vMerge w:val="continue"/>
                  <w:tcBorders>
                    <w:tl2br w:val="nil"/>
                    <w:tr2bl w:val="nil"/>
                  </w:tcBorders>
                  <w:vAlign w:val="center"/>
                </w:tcPr>
                <w:p>
                  <w:pPr>
                    <w:snapToGrid w:val="0"/>
                    <w:spacing w:before="0" w:beforeAutospacing="0" w:after="0" w:afterAutospacing="0" w:line="240" w:lineRule="auto"/>
                    <w:ind w:left="0" w:right="0" w:firstLine="0" w:firstLineChars="0"/>
                    <w:jc w:val="center"/>
                    <w:rPr>
                      <w:rFonts w:hint="default" w:ascii="Times New Roman" w:hAnsi="Times New Roman" w:eastAsia="Times New Roman" w:cs="Times New Roman"/>
                      <w:b w:val="0"/>
                      <w:bCs/>
                      <w:sz w:val="21"/>
                      <w:szCs w:val="21"/>
                      <w:u w:val="single"/>
                    </w:rPr>
                  </w:pPr>
                </w:p>
              </w:tc>
              <w:tc>
                <w:tcPr>
                  <w:tcW w:w="1665" w:type="dxa"/>
                  <w:tcBorders>
                    <w:tl2br w:val="nil"/>
                    <w:tr2bl w:val="nil"/>
                  </w:tcBorders>
                  <w:tcMar>
                    <w:left w:w="28" w:type="dxa"/>
                    <w:right w:w="28" w:type="dxa"/>
                  </w:tcMar>
                  <w:vAlign w:val="center"/>
                </w:tcPr>
                <w:p>
                  <w:pPr>
                    <w:spacing w:before="0" w:beforeAutospacing="0" w:after="0" w:afterAutospacing="0" w:line="0" w:lineRule="atLeast"/>
                    <w:ind w:left="0" w:right="0" w:firstLine="0" w:firstLineChars="0"/>
                    <w:jc w:val="center"/>
                    <w:rPr>
                      <w:rFonts w:hint="default" w:ascii="Times New Roman" w:hAnsi="Times New Roman" w:eastAsia="Times New Roman" w:cs="Times New Roman"/>
                      <w:b w:val="0"/>
                      <w:bCs/>
                      <w:sz w:val="21"/>
                      <w:szCs w:val="21"/>
                      <w:u w:val="single"/>
                      <w:lang w:val="en-US" w:eastAsia="zh-CN"/>
                    </w:rPr>
                  </w:pPr>
                  <w:r>
                    <w:rPr>
                      <w:rFonts w:hint="eastAsia" w:eastAsia="Times New Roman" w:cs="Times New Roman"/>
                      <w:b w:val="0"/>
                      <w:bCs/>
                      <w:sz w:val="21"/>
                      <w:szCs w:val="21"/>
                      <w:u w:val="single"/>
                      <w:lang w:val="en-US" w:eastAsia="zh-CN"/>
                    </w:rPr>
                    <w:t>预处理区</w:t>
                  </w:r>
                </w:p>
              </w:tc>
              <w:tc>
                <w:tcPr>
                  <w:tcW w:w="5732" w:type="dxa"/>
                  <w:gridSpan w:val="2"/>
                  <w:tcBorders>
                    <w:tl2br w:val="nil"/>
                    <w:tr2bl w:val="nil"/>
                  </w:tcBorders>
                  <w:vAlign w:val="center"/>
                </w:tcPr>
                <w:p>
                  <w:pPr>
                    <w:snapToGrid w:val="0"/>
                    <w:spacing w:before="0" w:beforeAutospacing="0" w:after="0" w:afterAutospacing="0" w:line="240" w:lineRule="auto"/>
                    <w:ind w:left="0" w:right="0" w:firstLine="0" w:firstLineChars="0"/>
                    <w:jc w:val="center"/>
                    <w:rPr>
                      <w:rFonts w:hint="default" w:ascii="Times New Roman" w:hAnsi="Times New Roman" w:eastAsia="Times New Roman" w:cs="Times New Roman"/>
                      <w:b w:val="0"/>
                      <w:bCs/>
                      <w:sz w:val="21"/>
                      <w:szCs w:val="21"/>
                      <w:u w:val="single"/>
                      <w:lang w:val="en-US" w:eastAsia="zh-CN"/>
                    </w:rPr>
                  </w:pPr>
                  <w:r>
                    <w:rPr>
                      <w:rFonts w:hint="eastAsia" w:eastAsia="Times New Roman" w:cs="Times New Roman"/>
                      <w:b w:val="0"/>
                      <w:bCs/>
                      <w:sz w:val="21"/>
                      <w:szCs w:val="21"/>
                      <w:u w:val="single"/>
                      <w:lang w:val="en-US" w:eastAsia="zh-CN"/>
                    </w:rPr>
                    <w:t>位于3号厂房，</w:t>
                  </w:r>
                  <w:r>
                    <w:rPr>
                      <w:rFonts w:hint="default" w:ascii="Times New Roman" w:hAnsi="Times New Roman" w:eastAsia="Times New Roman" w:cs="Times New Roman"/>
                      <w:b w:val="0"/>
                      <w:bCs/>
                      <w:sz w:val="21"/>
                      <w:szCs w:val="21"/>
                      <w:u w:val="single"/>
                      <w:lang w:val="en-US" w:eastAsia="zh-CN"/>
                    </w:rPr>
                    <w:t>1F钢结构厂房，车间已全封闭，</w:t>
                  </w:r>
                  <w:r>
                    <w:rPr>
                      <w:rFonts w:hint="default" w:ascii="Times New Roman" w:hAnsi="Times New Roman" w:eastAsia="Times New Roman" w:cs="Times New Roman"/>
                      <w:b w:val="0"/>
                      <w:bCs/>
                      <w:color w:val="auto"/>
                      <w:sz w:val="21"/>
                      <w:szCs w:val="21"/>
                      <w:u w:val="single"/>
                      <w:lang w:val="en-US" w:eastAsia="zh-CN"/>
                    </w:rPr>
                    <w:t>主要包括</w:t>
                  </w:r>
                  <w:r>
                    <w:rPr>
                      <w:rFonts w:hint="default" w:ascii="Times New Roman" w:hAnsi="Times New Roman" w:eastAsia="Times New Roman" w:cs="Times New Roman"/>
                      <w:bCs/>
                      <w:color w:val="auto"/>
                      <w:sz w:val="21"/>
                      <w:szCs w:val="21"/>
                      <w:u w:val="single"/>
                      <w:lang w:val="en-US" w:eastAsia="zh-CN"/>
                    </w:rPr>
                    <w:t>小</w:t>
                  </w:r>
                  <w:r>
                    <w:rPr>
                      <w:rFonts w:hint="eastAsia" w:eastAsia="Times New Roman" w:cs="Times New Roman"/>
                      <w:bCs/>
                      <w:color w:val="auto"/>
                      <w:sz w:val="21"/>
                      <w:szCs w:val="21"/>
                      <w:u w:val="single"/>
                      <w:lang w:val="en-US" w:eastAsia="zh-CN"/>
                    </w:rPr>
                    <w:t>型</w:t>
                  </w:r>
                  <w:r>
                    <w:rPr>
                      <w:rFonts w:hint="default" w:ascii="Times New Roman" w:hAnsi="Times New Roman" w:eastAsia="Times New Roman" w:cs="Times New Roman"/>
                      <w:bCs/>
                      <w:color w:val="auto"/>
                      <w:sz w:val="21"/>
                      <w:szCs w:val="21"/>
                      <w:u w:val="single"/>
                      <w:lang w:val="en-US" w:eastAsia="zh-CN"/>
                    </w:rPr>
                    <w:t>汽车</w:t>
                  </w:r>
                  <w:r>
                    <w:rPr>
                      <w:rFonts w:hint="eastAsia" w:eastAsia="Times New Roman" w:cs="Times New Roman"/>
                      <w:bCs/>
                      <w:color w:val="auto"/>
                      <w:sz w:val="21"/>
                      <w:szCs w:val="21"/>
                      <w:u w:val="single"/>
                      <w:lang w:val="en-US" w:eastAsia="zh-CN"/>
                    </w:rPr>
                    <w:t>预处理</w:t>
                  </w:r>
                  <w:r>
                    <w:rPr>
                      <w:rFonts w:hint="default" w:ascii="Times New Roman" w:hAnsi="Times New Roman" w:eastAsia="Times New Roman" w:cs="Times New Roman"/>
                      <w:bCs/>
                      <w:color w:val="auto"/>
                      <w:sz w:val="21"/>
                      <w:szCs w:val="21"/>
                      <w:u w:val="single"/>
                      <w:lang w:val="en-US" w:eastAsia="zh-CN"/>
                    </w:rPr>
                    <w:t>区、大中型汽车</w:t>
                  </w:r>
                  <w:r>
                    <w:rPr>
                      <w:rFonts w:hint="eastAsia" w:eastAsia="Times New Roman" w:cs="Times New Roman"/>
                      <w:bCs/>
                      <w:color w:val="auto"/>
                      <w:sz w:val="21"/>
                      <w:szCs w:val="21"/>
                      <w:u w:val="single"/>
                      <w:lang w:val="en-US" w:eastAsia="zh-CN"/>
                    </w:rPr>
                    <w:t>预处理区，</w:t>
                  </w:r>
                  <w:r>
                    <w:rPr>
                      <w:rFonts w:hint="eastAsia" w:eastAsia="Times New Roman" w:cs="Times New Roman"/>
                      <w:color w:val="auto"/>
                      <w:sz w:val="21"/>
                      <w:szCs w:val="21"/>
                      <w:u w:val="single"/>
                      <w:lang w:val="en-US" w:eastAsia="zh-CN"/>
                    </w:rPr>
                    <w:t>地面硬化并做好了防渗措施。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1067" w:type="dxa"/>
                  <w:vMerge w:val="restart"/>
                  <w:tcBorders>
                    <w:tl2br w:val="nil"/>
                    <w:tr2bl w:val="nil"/>
                  </w:tcBorders>
                  <w:vAlign w:val="center"/>
                </w:tcPr>
                <w:p>
                  <w:pPr>
                    <w:snapToGrid w:val="0"/>
                    <w:spacing w:before="0" w:beforeAutospacing="0" w:after="0" w:afterAutospacing="0" w:line="240" w:lineRule="auto"/>
                    <w:ind w:left="0" w:right="0" w:firstLine="0" w:firstLineChars="0"/>
                    <w:jc w:val="center"/>
                    <w:rPr>
                      <w:rFonts w:hint="default" w:ascii="Times New Roman" w:hAnsi="Times New Roman" w:eastAsia="Times New Roman" w:cs="Times New Roman"/>
                      <w:b w:val="0"/>
                      <w:bCs/>
                      <w:sz w:val="21"/>
                      <w:szCs w:val="21"/>
                      <w:u w:val="single"/>
                    </w:rPr>
                  </w:pPr>
                  <w:r>
                    <w:rPr>
                      <w:rFonts w:hint="default" w:ascii="Times New Roman" w:hAnsi="Times New Roman" w:eastAsia="Times New Roman" w:cs="Times New Roman"/>
                      <w:b w:val="0"/>
                      <w:bCs/>
                      <w:sz w:val="21"/>
                      <w:szCs w:val="21"/>
                      <w:u w:val="single"/>
                    </w:rPr>
                    <w:t>辅助工程</w:t>
                  </w:r>
                </w:p>
              </w:tc>
              <w:tc>
                <w:tcPr>
                  <w:tcW w:w="1665" w:type="dxa"/>
                  <w:tcBorders>
                    <w:tl2br w:val="nil"/>
                    <w:tr2bl w:val="nil"/>
                  </w:tcBorders>
                  <w:tcMar>
                    <w:left w:w="28" w:type="dxa"/>
                    <w:right w:w="28" w:type="dxa"/>
                  </w:tcMar>
                  <w:vAlign w:val="center"/>
                </w:tcPr>
                <w:p>
                  <w:pPr>
                    <w:spacing w:before="0" w:beforeAutospacing="0" w:after="0" w:afterAutospacing="0" w:line="0" w:lineRule="atLeast"/>
                    <w:ind w:left="0" w:right="0" w:firstLine="0" w:firstLineChars="0"/>
                    <w:jc w:val="center"/>
                    <w:rPr>
                      <w:rFonts w:hint="eastAsia" w:eastAsia="Times New Roman" w:cs="Times New Roman"/>
                      <w:b w:val="0"/>
                      <w:bCs/>
                      <w:sz w:val="21"/>
                      <w:szCs w:val="21"/>
                      <w:u w:val="single"/>
                      <w:lang w:val="en-US" w:eastAsia="zh-CN"/>
                    </w:rPr>
                  </w:pPr>
                  <w:r>
                    <w:rPr>
                      <w:rFonts w:hint="default" w:ascii="Times New Roman" w:hAnsi="Times New Roman" w:eastAsia="Times New Roman" w:cs="Times New Roman"/>
                      <w:color w:val="000000"/>
                      <w:sz w:val="21"/>
                      <w:szCs w:val="21"/>
                      <w:u w:val="single"/>
                      <w:lang w:eastAsia="zh-CN"/>
                    </w:rPr>
                    <w:t>报废机动车</w:t>
                  </w:r>
                  <w:r>
                    <w:rPr>
                      <w:rFonts w:hint="eastAsia" w:eastAsia="Times New Roman" w:cs="Times New Roman"/>
                      <w:color w:val="000000"/>
                      <w:sz w:val="21"/>
                      <w:szCs w:val="21"/>
                      <w:u w:val="single"/>
                      <w:lang w:val="en-US" w:eastAsia="zh-CN"/>
                    </w:rPr>
                    <w:t>存</w:t>
                  </w:r>
                  <w:r>
                    <w:rPr>
                      <w:rFonts w:hint="default" w:ascii="Times New Roman" w:hAnsi="Times New Roman" w:eastAsia="Times New Roman" w:cs="Times New Roman"/>
                      <w:color w:val="000000"/>
                      <w:sz w:val="21"/>
                      <w:szCs w:val="21"/>
                      <w:u w:val="single"/>
                      <w:lang w:eastAsia="zh-CN"/>
                    </w:rPr>
                    <w:t>放</w:t>
                  </w:r>
                  <w:r>
                    <w:rPr>
                      <w:rFonts w:hint="eastAsia" w:eastAsia="Times New Roman" w:cs="Times New Roman"/>
                      <w:color w:val="000000"/>
                      <w:sz w:val="21"/>
                      <w:szCs w:val="21"/>
                      <w:u w:val="single"/>
                      <w:lang w:val="en-US" w:eastAsia="zh-CN"/>
                    </w:rPr>
                    <w:t>区</w:t>
                  </w:r>
                </w:p>
              </w:tc>
              <w:tc>
                <w:tcPr>
                  <w:tcW w:w="5732" w:type="dxa"/>
                  <w:gridSpan w:val="2"/>
                  <w:tcBorders>
                    <w:tl2br w:val="nil"/>
                    <w:tr2bl w:val="nil"/>
                  </w:tcBorders>
                  <w:vAlign w:val="center"/>
                </w:tcPr>
                <w:p>
                  <w:pPr>
                    <w:snapToGrid w:val="0"/>
                    <w:spacing w:before="0" w:beforeAutospacing="0" w:after="0" w:afterAutospacing="0" w:line="240" w:lineRule="auto"/>
                    <w:ind w:left="0" w:right="0" w:firstLine="0" w:firstLineChars="0"/>
                    <w:jc w:val="center"/>
                    <w:rPr>
                      <w:rFonts w:hint="default" w:eastAsia="Times New Roman" w:cs="Times New Roman"/>
                      <w:b w:val="0"/>
                      <w:bCs/>
                      <w:sz w:val="21"/>
                      <w:szCs w:val="21"/>
                      <w:u w:val="single"/>
                      <w:lang w:val="en-US" w:eastAsia="zh-CN"/>
                    </w:rPr>
                  </w:pPr>
                  <w:r>
                    <w:rPr>
                      <w:rFonts w:hint="eastAsia" w:eastAsia="Times New Roman" w:cs="Times New Roman"/>
                      <w:b w:val="0"/>
                      <w:bCs/>
                      <w:sz w:val="21"/>
                      <w:szCs w:val="21"/>
                      <w:u w:val="single"/>
                      <w:lang w:val="en-US" w:eastAsia="zh-CN"/>
                    </w:rPr>
                    <w:t>2号厂房为大型报废车贮存区，建筑面积约为5270 m</w:t>
                  </w:r>
                  <w:r>
                    <w:rPr>
                      <w:rFonts w:hint="eastAsia" w:eastAsia="Times New Roman" w:cs="Times New Roman"/>
                      <w:b w:val="0"/>
                      <w:bCs/>
                      <w:sz w:val="21"/>
                      <w:szCs w:val="21"/>
                      <w:u w:val="single"/>
                      <w:vertAlign w:val="superscript"/>
                      <w:lang w:val="en-US" w:eastAsia="zh-CN"/>
                    </w:rPr>
                    <w:t>2</w:t>
                  </w:r>
                  <w:r>
                    <w:rPr>
                      <w:rFonts w:hint="eastAsia" w:eastAsia="Times New Roman" w:cs="Times New Roman"/>
                      <w:b w:val="0"/>
                      <w:bCs/>
                      <w:sz w:val="21"/>
                      <w:szCs w:val="21"/>
                      <w:u w:val="single"/>
                      <w:lang w:val="en-US" w:eastAsia="zh-CN"/>
                    </w:rPr>
                    <w:t>，3号厂房南侧为小型报废车贮存区，建筑面积约为3900 m</w:t>
                  </w:r>
                  <w:r>
                    <w:rPr>
                      <w:rFonts w:hint="eastAsia" w:eastAsia="Times New Roman" w:cs="Times New Roman"/>
                      <w:b w:val="0"/>
                      <w:bCs/>
                      <w:sz w:val="21"/>
                      <w:szCs w:val="21"/>
                      <w:u w:val="single"/>
                      <w:vertAlign w:val="superscript"/>
                      <w:lang w:val="en-US" w:eastAsia="zh-CN"/>
                    </w:rPr>
                    <w:t>2</w:t>
                  </w:r>
                  <w:r>
                    <w:rPr>
                      <w:rFonts w:hint="eastAsia" w:eastAsia="Times New Roman" w:cs="Times New Roman"/>
                      <w:b w:val="0"/>
                      <w:bCs/>
                      <w:sz w:val="21"/>
                      <w:szCs w:val="21"/>
                      <w:u w:val="single"/>
                      <w:lang w:val="en-US" w:eastAsia="zh-CN"/>
                    </w:rPr>
                    <w:t>，新能源车的室内贮存区位于小型报废车贮存区东北侧，约210 m</w:t>
                  </w:r>
                  <w:r>
                    <w:rPr>
                      <w:rFonts w:hint="eastAsia" w:eastAsia="Times New Roman" w:cs="Times New Roman"/>
                      <w:b w:val="0"/>
                      <w:bCs/>
                      <w:sz w:val="21"/>
                      <w:szCs w:val="21"/>
                      <w:u w:val="single"/>
                      <w:vertAlign w:val="superscript"/>
                      <w:lang w:val="en-US" w:eastAsia="zh-CN"/>
                    </w:rPr>
                    <w:t>2</w:t>
                  </w:r>
                  <w:r>
                    <w:rPr>
                      <w:rFonts w:hint="eastAsia" w:eastAsia="Times New Roman" w:cs="Times New Roman"/>
                      <w:b w:val="0"/>
                      <w:bCs/>
                      <w:sz w:val="21"/>
                      <w:szCs w:val="21"/>
                      <w:u w:val="single"/>
                      <w:lang w:val="en-US" w:eastAsia="zh-CN"/>
                    </w:rPr>
                    <w:t>，厂房均为钢结构封闭厂房。报废机动车禁止露天堆放。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1067" w:type="dxa"/>
                  <w:vMerge w:val="continue"/>
                  <w:tcBorders>
                    <w:tl2br w:val="nil"/>
                    <w:tr2bl w:val="nil"/>
                  </w:tcBorders>
                  <w:vAlign w:val="center"/>
                </w:tcPr>
                <w:p>
                  <w:pPr>
                    <w:snapToGrid w:val="0"/>
                    <w:spacing w:before="0" w:beforeAutospacing="0" w:after="0" w:afterAutospacing="0" w:line="240" w:lineRule="auto"/>
                    <w:ind w:left="0" w:right="0" w:firstLine="0" w:firstLineChars="0"/>
                    <w:jc w:val="center"/>
                    <w:rPr>
                      <w:rFonts w:hint="default" w:ascii="Times New Roman" w:hAnsi="Times New Roman" w:eastAsia="Times New Roman" w:cs="Times New Roman"/>
                      <w:b w:val="0"/>
                      <w:bCs/>
                      <w:sz w:val="21"/>
                      <w:szCs w:val="21"/>
                      <w:u w:val="single"/>
                    </w:rPr>
                  </w:pPr>
                </w:p>
              </w:tc>
              <w:tc>
                <w:tcPr>
                  <w:tcW w:w="1665" w:type="dxa"/>
                  <w:tcBorders>
                    <w:tl2br w:val="nil"/>
                    <w:tr2bl w:val="nil"/>
                  </w:tcBorders>
                  <w:tcMar>
                    <w:left w:w="28" w:type="dxa"/>
                    <w:right w:w="28" w:type="dxa"/>
                  </w:tcMar>
                  <w:vAlign w:val="center"/>
                </w:tcPr>
                <w:p>
                  <w:pPr>
                    <w:spacing w:before="0" w:beforeAutospacing="0" w:after="0" w:afterAutospacing="0" w:line="0" w:lineRule="atLeast"/>
                    <w:ind w:left="0" w:leftChars="0" w:right="0" w:rightChars="0" w:firstLine="0" w:firstLineChars="0"/>
                    <w:jc w:val="center"/>
                    <w:rPr>
                      <w:rFonts w:hint="eastAsia" w:eastAsia="Times New Roman" w:cs="Times New Roman"/>
                      <w:b w:val="0"/>
                      <w:bCs/>
                      <w:sz w:val="21"/>
                      <w:szCs w:val="21"/>
                      <w:u w:val="single"/>
                      <w:lang w:val="en-US" w:eastAsia="zh-CN"/>
                    </w:rPr>
                  </w:pPr>
                  <w:r>
                    <w:rPr>
                      <w:rFonts w:hint="default" w:ascii="Times New Roman" w:hAnsi="Times New Roman" w:eastAsia="Times New Roman" w:cs="Times New Roman"/>
                      <w:b w:val="0"/>
                      <w:bCs/>
                      <w:color w:val="auto"/>
                      <w:sz w:val="21"/>
                      <w:szCs w:val="21"/>
                      <w:u w:val="single"/>
                      <w:lang w:eastAsia="zh-CN"/>
                    </w:rPr>
                    <w:t>综合办公</w:t>
                  </w:r>
                  <w:r>
                    <w:rPr>
                      <w:rFonts w:hint="default" w:ascii="Times New Roman" w:hAnsi="Times New Roman" w:eastAsia="Times New Roman" w:cs="Times New Roman"/>
                      <w:b w:val="0"/>
                      <w:bCs/>
                      <w:color w:val="auto"/>
                      <w:sz w:val="21"/>
                      <w:szCs w:val="21"/>
                      <w:u w:val="single"/>
                    </w:rPr>
                    <w:t>楼</w:t>
                  </w:r>
                </w:p>
              </w:tc>
              <w:tc>
                <w:tcPr>
                  <w:tcW w:w="5732" w:type="dxa"/>
                  <w:gridSpan w:val="2"/>
                  <w:tcBorders>
                    <w:tl2br w:val="nil"/>
                    <w:tr2bl w:val="nil"/>
                  </w:tcBorders>
                  <w:vAlign w:val="center"/>
                </w:tcPr>
                <w:p>
                  <w:pPr>
                    <w:snapToGrid w:val="0"/>
                    <w:spacing w:before="0" w:beforeAutospacing="0" w:after="0" w:afterAutospacing="0" w:line="240" w:lineRule="auto"/>
                    <w:ind w:left="0" w:leftChars="0" w:right="0" w:rightChars="0" w:firstLine="0" w:firstLineChars="0"/>
                    <w:jc w:val="center"/>
                    <w:rPr>
                      <w:rFonts w:hint="eastAsia" w:eastAsia="Times New Roman" w:cs="Times New Roman"/>
                      <w:b w:val="0"/>
                      <w:bCs/>
                      <w:sz w:val="21"/>
                      <w:szCs w:val="21"/>
                      <w:u w:val="single"/>
                      <w:lang w:val="en-US" w:eastAsia="zh-CN"/>
                    </w:rPr>
                  </w:pPr>
                  <w:r>
                    <w:rPr>
                      <w:rFonts w:hint="default" w:ascii="Times New Roman" w:hAnsi="Times New Roman" w:eastAsia="宋体" w:cs="Times New Roman"/>
                      <w:b w:val="0"/>
                      <w:bCs/>
                      <w:color w:val="auto"/>
                      <w:kern w:val="2"/>
                      <w:sz w:val="21"/>
                      <w:szCs w:val="21"/>
                      <w:u w:val="single"/>
                      <w:lang w:val="en-US" w:eastAsia="zh-CN" w:bidi="ar-SA"/>
                    </w:rPr>
                    <w:t>包含办公室和宿舍，钢筋混凝土结构</w:t>
                  </w:r>
                  <w:r>
                    <w:rPr>
                      <w:rFonts w:hint="eastAsia" w:cs="Times New Roman"/>
                      <w:b w:val="0"/>
                      <w:bCs/>
                      <w:color w:val="auto"/>
                      <w:kern w:val="2"/>
                      <w:sz w:val="21"/>
                      <w:szCs w:val="21"/>
                      <w:u w:val="singl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7" w:type="dxa"/>
                  <w:vMerge w:val="restart"/>
                  <w:tcBorders>
                    <w:tl2br w:val="nil"/>
                    <w:tr2bl w:val="nil"/>
                  </w:tcBorders>
                  <w:vAlign w:val="center"/>
                </w:tcPr>
                <w:p>
                  <w:pPr>
                    <w:snapToGrid w:val="0"/>
                    <w:spacing w:before="0" w:beforeAutospacing="0" w:after="0" w:afterAutospacing="0" w:line="240" w:lineRule="auto"/>
                    <w:ind w:left="0" w:right="0" w:firstLine="0" w:firstLineChars="0"/>
                    <w:jc w:val="center"/>
                    <w:rPr>
                      <w:rFonts w:hint="default" w:ascii="Times New Roman" w:hAnsi="Times New Roman" w:eastAsia="Times New Roman" w:cs="Times New Roman"/>
                      <w:b w:val="0"/>
                      <w:bCs/>
                      <w:sz w:val="21"/>
                      <w:szCs w:val="21"/>
                      <w:u w:val="single"/>
                      <w:lang w:val="en-US" w:eastAsia="zh-CN"/>
                    </w:rPr>
                  </w:pPr>
                  <w:r>
                    <w:rPr>
                      <w:rFonts w:hint="eastAsia" w:eastAsia="Times New Roman" w:cs="Times New Roman"/>
                      <w:b w:val="0"/>
                      <w:bCs/>
                      <w:sz w:val="21"/>
                      <w:szCs w:val="21"/>
                      <w:u w:val="single"/>
                      <w:lang w:val="en-US" w:eastAsia="zh-CN"/>
                    </w:rPr>
                    <w:t>储运工程</w:t>
                  </w:r>
                </w:p>
              </w:tc>
              <w:tc>
                <w:tcPr>
                  <w:tcW w:w="1665" w:type="dxa"/>
                  <w:tcBorders>
                    <w:tl2br w:val="nil"/>
                    <w:tr2bl w:val="nil"/>
                  </w:tcBorders>
                  <w:tcMar>
                    <w:left w:w="28" w:type="dxa"/>
                    <w:right w:w="28" w:type="dxa"/>
                  </w:tcMar>
                  <w:vAlign w:val="center"/>
                </w:tcPr>
                <w:p>
                  <w:pPr>
                    <w:spacing w:before="0" w:beforeAutospacing="0" w:after="0" w:afterAutospacing="0" w:line="0" w:lineRule="atLeast"/>
                    <w:ind w:left="0" w:right="0" w:firstLine="0" w:firstLineChars="0"/>
                    <w:jc w:val="center"/>
                    <w:rPr>
                      <w:rFonts w:hint="default" w:ascii="Times New Roman" w:hAnsi="Times New Roman" w:eastAsia="Times New Roman" w:cs="Times New Roman"/>
                      <w:color w:val="000000"/>
                      <w:sz w:val="21"/>
                      <w:szCs w:val="21"/>
                      <w:u w:val="single"/>
                      <w:lang w:val="en-US" w:eastAsia="zh-CN"/>
                    </w:rPr>
                  </w:pPr>
                  <w:r>
                    <w:rPr>
                      <w:rFonts w:hint="eastAsia" w:eastAsia="Times New Roman" w:cs="Times New Roman"/>
                      <w:color w:val="000000"/>
                      <w:sz w:val="21"/>
                      <w:szCs w:val="21"/>
                      <w:u w:val="single"/>
                      <w:lang w:val="en-US" w:eastAsia="zh-CN"/>
                    </w:rPr>
                    <w:t>一般固废暂存间</w:t>
                  </w:r>
                </w:p>
              </w:tc>
              <w:tc>
                <w:tcPr>
                  <w:tcW w:w="5732" w:type="dxa"/>
                  <w:gridSpan w:val="2"/>
                  <w:tcBorders>
                    <w:tl2br w:val="nil"/>
                    <w:tr2bl w:val="nil"/>
                  </w:tcBorders>
                  <w:vAlign w:val="center"/>
                </w:tcPr>
                <w:p>
                  <w:pPr>
                    <w:widowControl/>
                    <w:spacing w:before="0" w:beforeAutospacing="0" w:after="0" w:afterAutospacing="0"/>
                    <w:ind w:left="0" w:right="0"/>
                    <w:jc w:val="center"/>
                    <w:rPr>
                      <w:rFonts w:hint="default" w:ascii="Times New Roman" w:hAnsi="Times New Roman" w:eastAsia="Times New Roman" w:cs="Times New Roman"/>
                      <w:b w:val="0"/>
                      <w:bCs/>
                      <w:sz w:val="21"/>
                      <w:szCs w:val="21"/>
                      <w:u w:val="single"/>
                      <w:lang w:val="en-US" w:eastAsia="zh-CN"/>
                    </w:rPr>
                  </w:pPr>
                  <w:r>
                    <w:rPr>
                      <w:rFonts w:hint="eastAsia" w:eastAsia="Times New Roman" w:cs="Times New Roman"/>
                      <w:b w:val="0"/>
                      <w:bCs/>
                      <w:sz w:val="21"/>
                      <w:szCs w:val="21"/>
                      <w:u w:val="single"/>
                      <w:lang w:val="en-US" w:eastAsia="zh-CN"/>
                    </w:rPr>
                    <w:t>位于3号厂房，建筑面积约为600 m</w:t>
                  </w:r>
                  <w:r>
                    <w:rPr>
                      <w:rFonts w:hint="eastAsia" w:eastAsia="Times New Roman" w:cs="Times New Roman"/>
                      <w:b w:val="0"/>
                      <w:bCs/>
                      <w:sz w:val="21"/>
                      <w:szCs w:val="21"/>
                      <w:u w:val="single"/>
                      <w:vertAlign w:val="superscript"/>
                      <w:lang w:val="en-US" w:eastAsia="zh-CN"/>
                    </w:rPr>
                    <w:t>2</w:t>
                  </w:r>
                  <w:r>
                    <w:rPr>
                      <w:rFonts w:hint="eastAsia" w:eastAsia="Times New Roman" w:cs="Times New Roman"/>
                      <w:b w:val="0"/>
                      <w:bCs/>
                      <w:sz w:val="21"/>
                      <w:szCs w:val="21"/>
                      <w:u w:val="single"/>
                      <w:lang w:val="en-US" w:eastAsia="zh-CN"/>
                    </w:rPr>
                    <w:t>，</w:t>
                  </w:r>
                  <w:r>
                    <w:rPr>
                      <w:rFonts w:hint="default" w:ascii="Times New Roman" w:hAnsi="Times New Roman" w:eastAsia="Times New Roman" w:cs="Times New Roman"/>
                      <w:b w:val="0"/>
                      <w:bCs/>
                      <w:sz w:val="21"/>
                      <w:szCs w:val="21"/>
                      <w:u w:val="single"/>
                      <w:lang w:val="en-US" w:eastAsia="zh-CN"/>
                    </w:rPr>
                    <w:t>1F，</w:t>
                  </w:r>
                  <w:r>
                    <w:rPr>
                      <w:rFonts w:hint="default" w:ascii="Times New Roman" w:hAnsi="Times New Roman" w:eastAsia="Times New Roman" w:cs="Times New Roman"/>
                      <w:b w:val="0"/>
                      <w:bCs/>
                      <w:color w:val="auto"/>
                      <w:sz w:val="21"/>
                      <w:szCs w:val="21"/>
                      <w:u w:val="single"/>
                      <w:lang w:val="en-US" w:eastAsia="zh-CN"/>
                    </w:rPr>
                    <w:t>轻钢封闭式结构，</w:t>
                  </w:r>
                  <w:r>
                    <w:rPr>
                      <w:rFonts w:hint="eastAsia" w:eastAsia="Times New Roman" w:cs="Times New Roman"/>
                      <w:b w:val="0"/>
                      <w:bCs/>
                      <w:color w:val="auto"/>
                      <w:sz w:val="21"/>
                      <w:szCs w:val="21"/>
                      <w:u w:val="single"/>
                      <w:lang w:val="en-US" w:eastAsia="zh-CN"/>
                    </w:rPr>
                    <w:t>主要存放拆解下来的一般固废。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67" w:type="dxa"/>
                  <w:vMerge w:val="continue"/>
                  <w:tcBorders>
                    <w:tl2br w:val="nil"/>
                    <w:tr2bl w:val="nil"/>
                  </w:tcBorders>
                  <w:vAlign w:val="center"/>
                </w:tcPr>
                <w:p>
                  <w:pPr>
                    <w:snapToGrid w:val="0"/>
                    <w:spacing w:before="0" w:beforeAutospacing="0" w:after="0" w:afterAutospacing="0" w:line="240" w:lineRule="auto"/>
                    <w:ind w:left="0" w:right="0" w:firstLine="0" w:firstLineChars="0"/>
                    <w:jc w:val="center"/>
                    <w:rPr>
                      <w:rFonts w:hint="default" w:ascii="Times New Roman" w:hAnsi="Times New Roman" w:eastAsia="Times New Roman" w:cs="Times New Roman"/>
                      <w:b w:val="0"/>
                      <w:bCs/>
                      <w:sz w:val="21"/>
                      <w:szCs w:val="21"/>
                      <w:u w:val="single"/>
                      <w:lang w:eastAsia="zh-CN"/>
                    </w:rPr>
                  </w:pPr>
                </w:p>
              </w:tc>
              <w:tc>
                <w:tcPr>
                  <w:tcW w:w="1665" w:type="dxa"/>
                  <w:tcBorders>
                    <w:tl2br w:val="nil"/>
                    <w:tr2bl w:val="nil"/>
                  </w:tcBorders>
                  <w:tcMar>
                    <w:left w:w="28" w:type="dxa"/>
                    <w:right w:w="28" w:type="dxa"/>
                  </w:tcMar>
                  <w:vAlign w:val="center"/>
                </w:tcPr>
                <w:p>
                  <w:pPr>
                    <w:spacing w:before="0" w:beforeAutospacing="0" w:after="0" w:afterAutospacing="0" w:line="0" w:lineRule="atLeast"/>
                    <w:ind w:left="0" w:right="0" w:firstLine="0" w:firstLineChars="0"/>
                    <w:jc w:val="center"/>
                    <w:rPr>
                      <w:rFonts w:hint="default" w:eastAsia="Times New Roman" w:cs="Times New Roman"/>
                      <w:color w:val="000000"/>
                      <w:sz w:val="21"/>
                      <w:szCs w:val="21"/>
                      <w:u w:val="single"/>
                      <w:lang w:val="en-US" w:eastAsia="zh-CN"/>
                    </w:rPr>
                  </w:pPr>
                  <w:r>
                    <w:rPr>
                      <w:rFonts w:hint="eastAsia" w:eastAsia="Times New Roman" w:cs="Times New Roman"/>
                      <w:color w:val="000000"/>
                      <w:sz w:val="21"/>
                      <w:szCs w:val="21"/>
                      <w:u w:val="single"/>
                      <w:lang w:val="en-US" w:eastAsia="zh-CN"/>
                    </w:rPr>
                    <w:t>可回收区</w:t>
                  </w:r>
                </w:p>
              </w:tc>
              <w:tc>
                <w:tcPr>
                  <w:tcW w:w="5732" w:type="dxa"/>
                  <w:gridSpan w:val="2"/>
                  <w:tcBorders>
                    <w:tl2br w:val="nil"/>
                    <w:tr2bl w:val="nil"/>
                  </w:tcBorders>
                  <w:vAlign w:val="center"/>
                </w:tcPr>
                <w:p>
                  <w:pPr>
                    <w:widowControl/>
                    <w:spacing w:before="0" w:beforeAutospacing="0" w:after="0" w:afterAutospacing="0"/>
                    <w:ind w:left="0" w:right="0"/>
                    <w:jc w:val="center"/>
                    <w:rPr>
                      <w:rFonts w:hint="default" w:eastAsia="Times New Roman" w:cs="Times New Roman"/>
                      <w:b w:val="0"/>
                      <w:bCs/>
                      <w:sz w:val="21"/>
                      <w:szCs w:val="21"/>
                      <w:u w:val="single"/>
                      <w:lang w:val="en-US" w:eastAsia="zh-CN"/>
                    </w:rPr>
                  </w:pPr>
                  <w:r>
                    <w:rPr>
                      <w:rFonts w:hint="eastAsia" w:eastAsia="Times New Roman" w:cs="Times New Roman"/>
                      <w:b w:val="0"/>
                      <w:bCs/>
                      <w:sz w:val="21"/>
                      <w:szCs w:val="21"/>
                      <w:u w:val="single"/>
                      <w:lang w:val="en-US" w:eastAsia="zh-CN"/>
                    </w:rPr>
                    <w:t>位于3号厂房，建筑面积约为200 m</w:t>
                  </w:r>
                  <w:r>
                    <w:rPr>
                      <w:rFonts w:hint="eastAsia" w:eastAsia="Times New Roman" w:cs="Times New Roman"/>
                      <w:b w:val="0"/>
                      <w:bCs/>
                      <w:sz w:val="21"/>
                      <w:szCs w:val="21"/>
                      <w:u w:val="single"/>
                      <w:vertAlign w:val="superscript"/>
                      <w:lang w:val="en-US" w:eastAsia="zh-CN"/>
                    </w:rPr>
                    <w:t>2</w:t>
                  </w:r>
                  <w:r>
                    <w:rPr>
                      <w:rFonts w:hint="eastAsia" w:eastAsia="Times New Roman" w:cs="Times New Roman"/>
                      <w:b w:val="0"/>
                      <w:bCs/>
                      <w:sz w:val="21"/>
                      <w:szCs w:val="21"/>
                      <w:u w:val="single"/>
                      <w:lang w:val="en-US" w:eastAsia="zh-CN"/>
                    </w:rPr>
                    <w:t>，</w:t>
                  </w:r>
                  <w:r>
                    <w:rPr>
                      <w:rFonts w:hint="default" w:ascii="Times New Roman" w:hAnsi="Times New Roman" w:eastAsia="Times New Roman" w:cs="Times New Roman"/>
                      <w:b w:val="0"/>
                      <w:bCs/>
                      <w:sz w:val="21"/>
                      <w:szCs w:val="21"/>
                      <w:u w:val="single"/>
                      <w:lang w:val="en-US" w:eastAsia="zh-CN"/>
                    </w:rPr>
                    <w:t>1F，</w:t>
                  </w:r>
                  <w:r>
                    <w:rPr>
                      <w:rFonts w:hint="default" w:ascii="Times New Roman" w:hAnsi="Times New Roman" w:eastAsia="Times New Roman" w:cs="Times New Roman"/>
                      <w:b w:val="0"/>
                      <w:bCs/>
                      <w:color w:val="auto"/>
                      <w:sz w:val="21"/>
                      <w:szCs w:val="21"/>
                      <w:u w:val="single"/>
                      <w:lang w:val="en-US" w:eastAsia="zh-CN"/>
                    </w:rPr>
                    <w:t>轻钢封闭式结构</w:t>
                  </w:r>
                  <w:r>
                    <w:rPr>
                      <w:rFonts w:hint="eastAsia" w:eastAsia="Times New Roman" w:cs="Times New Roman"/>
                      <w:b w:val="0"/>
                      <w:bCs/>
                      <w:color w:val="auto"/>
                      <w:sz w:val="21"/>
                      <w:szCs w:val="21"/>
                      <w:u w:val="singl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8" w:hRule="atLeast"/>
                <w:jc w:val="center"/>
              </w:trPr>
              <w:tc>
                <w:tcPr>
                  <w:tcW w:w="1067" w:type="dxa"/>
                  <w:vMerge w:val="continue"/>
                  <w:tcBorders>
                    <w:tl2br w:val="nil"/>
                    <w:tr2bl w:val="nil"/>
                  </w:tcBorders>
                  <w:vAlign w:val="center"/>
                </w:tcPr>
                <w:p>
                  <w:pPr>
                    <w:snapToGrid w:val="0"/>
                    <w:spacing w:before="0" w:beforeAutospacing="0" w:after="0" w:afterAutospacing="0" w:line="240" w:lineRule="auto"/>
                    <w:ind w:left="0" w:right="0" w:firstLine="0" w:firstLineChars="0"/>
                    <w:jc w:val="center"/>
                    <w:rPr>
                      <w:rFonts w:hint="default" w:ascii="Times New Roman" w:hAnsi="Times New Roman" w:eastAsia="Times New Roman" w:cs="Times New Roman"/>
                      <w:b w:val="0"/>
                      <w:bCs/>
                      <w:sz w:val="21"/>
                      <w:szCs w:val="21"/>
                      <w:u w:val="single"/>
                    </w:rPr>
                  </w:pPr>
                </w:p>
              </w:tc>
              <w:tc>
                <w:tcPr>
                  <w:tcW w:w="1665" w:type="dxa"/>
                  <w:tcBorders>
                    <w:tl2br w:val="nil"/>
                    <w:tr2bl w:val="nil"/>
                  </w:tcBorders>
                  <w:tcMar>
                    <w:left w:w="28" w:type="dxa"/>
                    <w:right w:w="28" w:type="dxa"/>
                  </w:tcMar>
                  <w:vAlign w:val="center"/>
                </w:tcPr>
                <w:p>
                  <w:pPr>
                    <w:spacing w:before="0" w:beforeAutospacing="0" w:after="0" w:afterAutospacing="0" w:line="0" w:lineRule="atLeast"/>
                    <w:ind w:left="0" w:right="0" w:firstLine="0" w:firstLineChars="0"/>
                    <w:jc w:val="center"/>
                    <w:rPr>
                      <w:rFonts w:hint="default" w:ascii="Times New Roman" w:hAnsi="Times New Roman" w:eastAsia="宋体" w:cs="Times New Roman"/>
                      <w:b w:val="0"/>
                      <w:bCs/>
                      <w:sz w:val="21"/>
                      <w:szCs w:val="21"/>
                      <w:u w:val="single"/>
                      <w:lang w:eastAsia="zh-CN"/>
                    </w:rPr>
                  </w:pPr>
                  <w:r>
                    <w:rPr>
                      <w:rFonts w:hint="default" w:ascii="Times New Roman" w:hAnsi="Times New Roman" w:eastAsia="Times New Roman" w:cs="Times New Roman"/>
                      <w:b w:val="0"/>
                      <w:bCs/>
                      <w:sz w:val="21"/>
                      <w:szCs w:val="21"/>
                      <w:u w:val="single"/>
                      <w:lang w:eastAsia="zh-CN"/>
                    </w:rPr>
                    <w:t>危险废物暂存间</w:t>
                  </w:r>
                </w:p>
              </w:tc>
              <w:tc>
                <w:tcPr>
                  <w:tcW w:w="5732" w:type="dxa"/>
                  <w:gridSpan w:val="2"/>
                  <w:tcBorders>
                    <w:tl2br w:val="nil"/>
                    <w:tr2bl w:val="nil"/>
                  </w:tcBorders>
                  <w:vAlign w:val="center"/>
                </w:tcPr>
                <w:p>
                  <w:pPr>
                    <w:snapToGrid w:val="0"/>
                    <w:spacing w:before="0" w:beforeAutospacing="0" w:after="0" w:afterAutospacing="0" w:line="240" w:lineRule="auto"/>
                    <w:ind w:left="0" w:right="0" w:firstLine="0" w:firstLineChars="0"/>
                    <w:jc w:val="center"/>
                    <w:rPr>
                      <w:rFonts w:hint="default" w:ascii="Times New Roman" w:hAnsi="Times New Roman" w:eastAsia="Times New Roman" w:cs="Times New Roman"/>
                      <w:b w:val="0"/>
                      <w:bCs/>
                      <w:sz w:val="21"/>
                      <w:szCs w:val="21"/>
                      <w:u w:val="single"/>
                    </w:rPr>
                  </w:pPr>
                  <w:r>
                    <w:rPr>
                      <w:rFonts w:hint="eastAsia" w:eastAsia="Times New Roman" w:cs="Times New Roman"/>
                      <w:b w:val="0"/>
                      <w:bCs/>
                      <w:sz w:val="21"/>
                      <w:szCs w:val="21"/>
                      <w:u w:val="single"/>
                      <w:lang w:val="en-US" w:eastAsia="zh-CN"/>
                    </w:rPr>
                    <w:t>位于3号厂房，建筑面积约为80 m</w:t>
                  </w:r>
                  <w:r>
                    <w:rPr>
                      <w:rFonts w:hint="eastAsia" w:eastAsia="Times New Roman" w:cs="Times New Roman"/>
                      <w:b w:val="0"/>
                      <w:bCs/>
                      <w:sz w:val="21"/>
                      <w:szCs w:val="21"/>
                      <w:u w:val="single"/>
                      <w:vertAlign w:val="superscript"/>
                      <w:lang w:val="en-US" w:eastAsia="zh-CN"/>
                    </w:rPr>
                    <w:t>2</w:t>
                  </w:r>
                  <w:r>
                    <w:rPr>
                      <w:rFonts w:hint="eastAsia" w:eastAsia="Times New Roman" w:cs="Times New Roman"/>
                      <w:b w:val="0"/>
                      <w:bCs/>
                      <w:sz w:val="21"/>
                      <w:szCs w:val="21"/>
                      <w:u w:val="single"/>
                      <w:lang w:val="en-US" w:eastAsia="zh-CN"/>
                    </w:rPr>
                    <w:t>，</w:t>
                  </w:r>
                  <w:r>
                    <w:rPr>
                      <w:rFonts w:hint="default" w:ascii="Times New Roman" w:hAnsi="Times New Roman" w:eastAsia="Times New Roman" w:cs="Times New Roman"/>
                      <w:b w:val="0"/>
                      <w:bCs/>
                      <w:sz w:val="21"/>
                      <w:szCs w:val="21"/>
                      <w:u w:val="single"/>
                      <w:lang w:val="en-US" w:eastAsia="zh-CN"/>
                    </w:rPr>
                    <w:t>1F，</w:t>
                  </w:r>
                  <w:r>
                    <w:rPr>
                      <w:rFonts w:hint="default" w:ascii="Times New Roman" w:hAnsi="Times New Roman" w:eastAsia="Times New Roman" w:cs="Times New Roman"/>
                      <w:b w:val="0"/>
                      <w:bCs/>
                      <w:color w:val="auto"/>
                      <w:sz w:val="21"/>
                      <w:szCs w:val="21"/>
                      <w:u w:val="single"/>
                      <w:lang w:val="en-US" w:eastAsia="zh-CN"/>
                    </w:rPr>
                    <w:t>轻钢封闭式结构，地</w:t>
                  </w:r>
                  <w:r>
                    <w:rPr>
                      <w:rFonts w:hint="default" w:ascii="Times New Roman" w:hAnsi="Times New Roman" w:eastAsia="Times New Roman" w:cs="Times New Roman"/>
                      <w:b w:val="0"/>
                      <w:bCs/>
                      <w:sz w:val="21"/>
                      <w:szCs w:val="21"/>
                      <w:u w:val="single"/>
                      <w:lang w:val="en-US" w:eastAsia="zh-CN"/>
                    </w:rPr>
                    <w:t>面重点防渗，分类存放废蓄电池、电容器、废电路板、废液化气罐、废电瓶、制冷剂、废油液、废防冻液等危险废物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067" w:type="dxa"/>
                  <w:vMerge w:val="restart"/>
                  <w:tcBorders>
                    <w:tl2br w:val="nil"/>
                    <w:tr2bl w:val="nil"/>
                  </w:tcBorders>
                  <w:vAlign w:val="center"/>
                </w:tcPr>
                <w:p>
                  <w:pPr>
                    <w:snapToGrid w:val="0"/>
                    <w:spacing w:before="0" w:beforeAutospacing="0" w:after="0" w:afterAutospacing="0" w:line="240" w:lineRule="auto"/>
                    <w:ind w:left="0" w:right="0" w:firstLine="0" w:firstLineChars="0"/>
                    <w:jc w:val="center"/>
                    <w:rPr>
                      <w:rFonts w:hint="default" w:ascii="Times New Roman" w:hAnsi="Times New Roman" w:eastAsia="Times New Roman" w:cs="Times New Roman"/>
                      <w:b w:val="0"/>
                      <w:bCs/>
                      <w:sz w:val="21"/>
                      <w:szCs w:val="21"/>
                    </w:rPr>
                  </w:pPr>
                  <w:r>
                    <w:rPr>
                      <w:rFonts w:hint="default" w:ascii="Times New Roman" w:hAnsi="Times New Roman" w:eastAsia="Times New Roman" w:cs="Times New Roman"/>
                      <w:b w:val="0"/>
                      <w:bCs/>
                      <w:sz w:val="21"/>
                      <w:szCs w:val="21"/>
                    </w:rPr>
                    <w:t>公用工程</w:t>
                  </w:r>
                </w:p>
              </w:tc>
              <w:tc>
                <w:tcPr>
                  <w:tcW w:w="1665" w:type="dxa"/>
                  <w:tcBorders>
                    <w:tl2br w:val="nil"/>
                    <w:tr2bl w:val="nil"/>
                  </w:tcBorders>
                  <w:tcMar>
                    <w:left w:w="28" w:type="dxa"/>
                    <w:right w:w="28" w:type="dxa"/>
                  </w:tcMar>
                  <w:vAlign w:val="center"/>
                </w:tcPr>
                <w:p>
                  <w:pPr>
                    <w:spacing w:before="0" w:beforeAutospacing="0" w:after="0" w:afterAutospacing="0" w:line="0" w:lineRule="atLeast"/>
                    <w:ind w:left="0" w:right="0" w:firstLine="0" w:firstLineChars="0"/>
                    <w:jc w:val="center"/>
                    <w:rPr>
                      <w:rFonts w:hint="default" w:ascii="Times New Roman" w:hAnsi="Times New Roman" w:eastAsia="Times New Roman" w:cs="Times New Roman"/>
                      <w:b w:val="0"/>
                      <w:bCs/>
                      <w:sz w:val="21"/>
                      <w:szCs w:val="21"/>
                      <w:lang w:eastAsia="zh-CN"/>
                    </w:rPr>
                  </w:pPr>
                  <w:r>
                    <w:rPr>
                      <w:rFonts w:hint="default" w:ascii="Times New Roman" w:hAnsi="Times New Roman" w:eastAsia="Times New Roman" w:cs="Times New Roman"/>
                      <w:b w:val="0"/>
                      <w:bCs/>
                      <w:sz w:val="21"/>
                      <w:szCs w:val="21"/>
                      <w:lang w:eastAsia="zh-CN"/>
                    </w:rPr>
                    <w:t>供水</w:t>
                  </w:r>
                </w:p>
              </w:tc>
              <w:tc>
                <w:tcPr>
                  <w:tcW w:w="5732" w:type="dxa"/>
                  <w:gridSpan w:val="2"/>
                  <w:tcBorders>
                    <w:tl2br w:val="nil"/>
                    <w:tr2bl w:val="nil"/>
                  </w:tcBorders>
                  <w:vAlign w:val="center"/>
                </w:tcPr>
                <w:p>
                  <w:pPr>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Times New Roman" w:cs="Times New Roman"/>
                      <w:sz w:val="21"/>
                      <w:szCs w:val="21"/>
                    </w:rPr>
                    <w:t>水源为市政自来水</w:t>
                  </w:r>
                  <w:r>
                    <w:rPr>
                      <w:rFonts w:hint="eastAsia" w:cs="Times New Roman"/>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5" w:hRule="atLeast"/>
                <w:jc w:val="center"/>
              </w:trPr>
              <w:tc>
                <w:tcPr>
                  <w:tcW w:w="1067" w:type="dxa"/>
                  <w:vMerge w:val="continue"/>
                  <w:tcBorders>
                    <w:tl2br w:val="nil"/>
                    <w:tr2bl w:val="nil"/>
                  </w:tcBorders>
                  <w:vAlign w:val="center"/>
                </w:tcPr>
                <w:p>
                  <w:pPr>
                    <w:snapToGrid w:val="0"/>
                    <w:spacing w:before="0" w:beforeAutospacing="0" w:after="0" w:afterAutospacing="0" w:line="240" w:lineRule="auto"/>
                    <w:ind w:left="0" w:right="0" w:firstLine="0" w:firstLineChars="0"/>
                    <w:jc w:val="center"/>
                    <w:rPr>
                      <w:rFonts w:hint="default" w:ascii="Times New Roman" w:hAnsi="Times New Roman" w:eastAsia="Times New Roman" w:cs="Times New Roman"/>
                      <w:b w:val="0"/>
                      <w:bCs/>
                      <w:sz w:val="21"/>
                      <w:szCs w:val="21"/>
                    </w:rPr>
                  </w:pPr>
                </w:p>
              </w:tc>
              <w:tc>
                <w:tcPr>
                  <w:tcW w:w="1665" w:type="dxa"/>
                  <w:tcBorders>
                    <w:tl2br w:val="nil"/>
                    <w:tr2bl w:val="nil"/>
                  </w:tcBorders>
                  <w:tcMar>
                    <w:left w:w="28" w:type="dxa"/>
                    <w:right w:w="28" w:type="dxa"/>
                  </w:tcMar>
                  <w:vAlign w:val="center"/>
                </w:tcPr>
                <w:p>
                  <w:pPr>
                    <w:spacing w:before="0" w:beforeAutospacing="0" w:after="0" w:afterAutospacing="0" w:line="0" w:lineRule="atLeast"/>
                    <w:ind w:left="0" w:right="0" w:firstLine="0" w:firstLineChars="0"/>
                    <w:jc w:val="center"/>
                    <w:rPr>
                      <w:rFonts w:hint="default" w:ascii="Times New Roman" w:hAnsi="Times New Roman" w:eastAsia="Times New Roman" w:cs="Times New Roman"/>
                      <w:b w:val="0"/>
                      <w:bCs/>
                      <w:sz w:val="21"/>
                      <w:szCs w:val="21"/>
                      <w:lang w:eastAsia="zh-CN"/>
                    </w:rPr>
                  </w:pPr>
                  <w:r>
                    <w:rPr>
                      <w:rFonts w:hint="default" w:ascii="Times New Roman" w:hAnsi="Times New Roman" w:eastAsia="Times New Roman" w:cs="Times New Roman"/>
                      <w:b w:val="0"/>
                      <w:bCs/>
                      <w:sz w:val="21"/>
                      <w:szCs w:val="21"/>
                      <w:lang w:eastAsia="zh-CN"/>
                    </w:rPr>
                    <w:t>排水</w:t>
                  </w:r>
                </w:p>
              </w:tc>
              <w:tc>
                <w:tcPr>
                  <w:tcW w:w="5732" w:type="dxa"/>
                  <w:gridSpan w:val="2"/>
                  <w:tcBorders>
                    <w:tl2br w:val="nil"/>
                    <w:tr2bl w:val="nil"/>
                  </w:tcBorders>
                  <w:vAlign w:val="center"/>
                </w:tcPr>
                <w:p>
                  <w:pPr>
                    <w:snapToGrid w:val="0"/>
                    <w:spacing w:before="0" w:beforeAutospacing="0" w:after="0" w:afterAutospacing="0" w:line="240" w:lineRule="auto"/>
                    <w:ind w:left="0" w:right="0" w:firstLine="0" w:firstLineChars="0"/>
                    <w:jc w:val="center"/>
                    <w:rPr>
                      <w:rFonts w:hint="default" w:ascii="Times New Roman" w:hAnsi="Times New Roman" w:eastAsia="Times New Roman" w:cs="Times New Roman"/>
                      <w:b w:val="0"/>
                      <w:bCs/>
                      <w:sz w:val="21"/>
                      <w:szCs w:val="21"/>
                      <w:lang w:val="en-US" w:eastAsia="zh-CN"/>
                    </w:rPr>
                  </w:pPr>
                  <w:r>
                    <w:rPr>
                      <w:rFonts w:hint="default" w:ascii="Times New Roman" w:hAnsi="Times New Roman" w:eastAsia="Times New Roman" w:cs="Times New Roman"/>
                      <w:b w:val="0"/>
                      <w:bCs/>
                      <w:sz w:val="21"/>
                      <w:szCs w:val="21"/>
                      <w:lang w:val="en-US" w:eastAsia="zh-CN"/>
                    </w:rPr>
                    <w:t>项目地面清洁拖把废水、初期雨水经收集通</w:t>
                  </w:r>
                  <w:r>
                    <w:rPr>
                      <w:rFonts w:hint="default" w:ascii="Times New Roman" w:hAnsi="Times New Roman" w:eastAsia="Times New Roman" w:cs="Times New Roman"/>
                      <w:b w:val="0"/>
                      <w:bCs/>
                      <w:color w:val="auto"/>
                      <w:sz w:val="21"/>
                      <w:szCs w:val="21"/>
                      <w:lang w:val="en-US" w:eastAsia="zh-CN"/>
                    </w:rPr>
                    <w:t>过</w:t>
                  </w:r>
                  <w:r>
                    <w:rPr>
                      <w:rFonts w:hint="eastAsia" w:eastAsia="Times New Roman" w:cs="Times New Roman"/>
                      <w:b w:val="0"/>
                      <w:bCs/>
                      <w:color w:val="auto"/>
                      <w:sz w:val="21"/>
                      <w:szCs w:val="21"/>
                      <w:lang w:val="en-US" w:eastAsia="zh-CN"/>
                    </w:rPr>
                    <w:t>隔油沉淀池+</w:t>
                  </w:r>
                  <w:r>
                    <w:rPr>
                      <w:rFonts w:hint="default" w:ascii="Times New Roman" w:hAnsi="Times New Roman" w:eastAsia="Times New Roman" w:cs="Times New Roman"/>
                      <w:b w:val="0"/>
                      <w:bCs/>
                      <w:color w:val="auto"/>
                      <w:sz w:val="21"/>
                      <w:szCs w:val="21"/>
                      <w:lang w:val="en-US" w:eastAsia="zh-CN"/>
                    </w:rPr>
                    <w:t>油水分离器处理</w:t>
                  </w:r>
                  <w:r>
                    <w:rPr>
                      <w:rFonts w:hint="eastAsia" w:ascii="Times New Roman" w:hAnsi="Times New Roman" w:eastAsia="Times New Roman" w:cs="Times New Roman"/>
                      <w:b w:val="0"/>
                      <w:bCs/>
                      <w:color w:val="auto"/>
                      <w:sz w:val="21"/>
                      <w:szCs w:val="21"/>
                      <w:lang w:val="en-US" w:eastAsia="zh-CN"/>
                    </w:rPr>
                    <w:t>达</w:t>
                  </w:r>
                  <w:r>
                    <w:rPr>
                      <w:rFonts w:hint="eastAsia" w:ascii="Times New Roman" w:hAnsi="Times New Roman" w:eastAsia="Times New Roman" w:cs="Times New Roman"/>
                      <w:b w:val="0"/>
                      <w:bCs/>
                      <w:sz w:val="21"/>
                      <w:szCs w:val="21"/>
                      <w:lang w:val="en-US" w:eastAsia="zh-CN"/>
                    </w:rPr>
                    <w:t>到《污水综合排放标准》（GB8978-1996）表4中三级标准</w:t>
                  </w:r>
                  <w:r>
                    <w:rPr>
                      <w:rFonts w:hint="default" w:ascii="Times New Roman" w:hAnsi="Times New Roman" w:eastAsia="Times New Roman" w:cs="Times New Roman"/>
                      <w:b w:val="0"/>
                      <w:bCs/>
                      <w:sz w:val="21"/>
                      <w:szCs w:val="21"/>
                      <w:lang w:val="en-US" w:eastAsia="zh-CN"/>
                    </w:rPr>
                    <w:t>后，</w:t>
                  </w:r>
                  <w:r>
                    <w:rPr>
                      <w:rFonts w:hint="eastAsia" w:ascii="Times New Roman" w:hAnsi="Times New Roman" w:eastAsia="Times New Roman" w:cs="Times New Roman"/>
                      <w:b w:val="0"/>
                      <w:bCs/>
                      <w:sz w:val="21"/>
                      <w:szCs w:val="21"/>
                      <w:lang w:val="en-US" w:eastAsia="zh-CN"/>
                    </w:rPr>
                    <w:t>排入湘阴县第三污水处理厂处理，生活污水依托</w:t>
                  </w:r>
                  <w:r>
                    <w:rPr>
                      <w:rFonts w:hint="eastAsia" w:ascii="Times New Roman" w:hAnsi="Times New Roman" w:cs="Times New Roman"/>
                      <w:sz w:val="21"/>
                      <w:szCs w:val="21"/>
                      <w:lang w:val="en-US" w:eastAsia="zh-CN"/>
                    </w:rPr>
                    <w:t>湖南地生工业设备有限公司</w:t>
                  </w:r>
                  <w:r>
                    <w:rPr>
                      <w:rFonts w:hint="eastAsia" w:ascii="Times New Roman" w:hAnsi="Times New Roman" w:eastAsia="Times New Roman" w:cs="Times New Roman"/>
                      <w:b w:val="0"/>
                      <w:bCs/>
                      <w:sz w:val="21"/>
                      <w:szCs w:val="21"/>
                      <w:lang w:val="en-US" w:eastAsia="zh-CN"/>
                    </w:rPr>
                    <w:t>化粪池预处理达到《污水综合排放标准》（GB8978-1996）表4中三级标准后，排入湘阴县第三污水处理厂处理。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1067" w:type="dxa"/>
                  <w:vMerge w:val="continue"/>
                  <w:tcBorders>
                    <w:tl2br w:val="nil"/>
                    <w:tr2bl w:val="nil"/>
                  </w:tcBorders>
                  <w:vAlign w:val="center"/>
                </w:tcPr>
                <w:p>
                  <w:pPr>
                    <w:snapToGrid w:val="0"/>
                    <w:spacing w:before="0" w:beforeAutospacing="0" w:after="0" w:afterAutospacing="0" w:line="240" w:lineRule="auto"/>
                    <w:ind w:left="0" w:right="0" w:firstLine="0" w:firstLineChars="0"/>
                    <w:jc w:val="center"/>
                    <w:rPr>
                      <w:rFonts w:hint="default" w:ascii="Times New Roman" w:hAnsi="Times New Roman" w:eastAsia="Times New Roman" w:cs="Times New Roman"/>
                      <w:b w:val="0"/>
                      <w:bCs/>
                      <w:sz w:val="21"/>
                      <w:szCs w:val="21"/>
                    </w:rPr>
                  </w:pPr>
                </w:p>
              </w:tc>
              <w:tc>
                <w:tcPr>
                  <w:tcW w:w="1665" w:type="dxa"/>
                  <w:tcBorders>
                    <w:tl2br w:val="nil"/>
                    <w:tr2bl w:val="nil"/>
                  </w:tcBorders>
                  <w:tcMar>
                    <w:left w:w="28" w:type="dxa"/>
                    <w:right w:w="28" w:type="dxa"/>
                  </w:tcMar>
                  <w:vAlign w:val="center"/>
                </w:tcPr>
                <w:p>
                  <w:pPr>
                    <w:spacing w:before="0" w:beforeAutospacing="0" w:after="0" w:afterAutospacing="0" w:line="0" w:lineRule="atLeast"/>
                    <w:ind w:left="0" w:right="0" w:firstLine="0" w:firstLineChars="0"/>
                    <w:jc w:val="center"/>
                    <w:rPr>
                      <w:rFonts w:hint="default" w:ascii="Times New Roman" w:hAnsi="Times New Roman" w:eastAsia="Times New Roman" w:cs="Times New Roman"/>
                      <w:b w:val="0"/>
                      <w:bCs/>
                      <w:sz w:val="21"/>
                      <w:szCs w:val="21"/>
                      <w:lang w:eastAsia="zh-CN"/>
                    </w:rPr>
                  </w:pPr>
                  <w:r>
                    <w:rPr>
                      <w:rFonts w:hint="default" w:ascii="Times New Roman" w:hAnsi="Times New Roman" w:eastAsia="Times New Roman" w:cs="Times New Roman"/>
                      <w:b w:val="0"/>
                      <w:bCs/>
                      <w:sz w:val="21"/>
                      <w:szCs w:val="21"/>
                      <w:lang w:eastAsia="zh-CN"/>
                    </w:rPr>
                    <w:t>供电</w:t>
                  </w:r>
                </w:p>
              </w:tc>
              <w:tc>
                <w:tcPr>
                  <w:tcW w:w="5732" w:type="dxa"/>
                  <w:gridSpan w:val="2"/>
                  <w:tcBorders>
                    <w:tl2br w:val="nil"/>
                    <w:tr2bl w:val="nil"/>
                  </w:tcBorders>
                  <w:vAlign w:val="center"/>
                </w:tcPr>
                <w:p>
                  <w:pPr>
                    <w:snapToGrid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lang w:val="en-US" w:eastAsia="zh-CN"/>
                    </w:rPr>
                  </w:pPr>
                  <w:r>
                    <w:rPr>
                      <w:rFonts w:hint="eastAsia" w:eastAsia="宋体" w:cs="Times New Roman"/>
                      <w:sz w:val="21"/>
                      <w:szCs w:val="21"/>
                      <w:lang w:val="en-US" w:eastAsia="zh-CN"/>
                    </w:rPr>
                    <w:t>由</w:t>
                  </w:r>
                  <w:r>
                    <w:rPr>
                      <w:rFonts w:hint="default" w:ascii="Times New Roman" w:hAnsi="Times New Roman" w:eastAsia="Times New Roman" w:cs="Times New Roman"/>
                      <w:color w:val="auto"/>
                      <w:sz w:val="21"/>
                      <w:szCs w:val="21"/>
                    </w:rPr>
                    <w:t>金龙镇金龙新区</w:t>
                  </w:r>
                  <w:r>
                    <w:rPr>
                      <w:rFonts w:hint="eastAsia" w:eastAsia="宋体" w:cs="Times New Roman"/>
                      <w:color w:val="auto"/>
                      <w:sz w:val="21"/>
                      <w:szCs w:val="21"/>
                      <w:lang w:val="en-US" w:eastAsia="zh-CN"/>
                    </w:rPr>
                    <w:t>市政供电网供给。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1067" w:type="dxa"/>
                  <w:vMerge w:val="continue"/>
                  <w:tcBorders>
                    <w:tl2br w:val="nil"/>
                    <w:tr2bl w:val="nil"/>
                  </w:tcBorders>
                  <w:vAlign w:val="center"/>
                </w:tcPr>
                <w:p>
                  <w:pPr>
                    <w:snapToGrid w:val="0"/>
                    <w:spacing w:before="0" w:beforeAutospacing="0" w:after="0" w:afterAutospacing="0" w:line="240" w:lineRule="auto"/>
                    <w:ind w:left="0" w:right="0" w:firstLine="0" w:firstLineChars="0"/>
                    <w:jc w:val="center"/>
                    <w:rPr>
                      <w:rFonts w:hint="default" w:ascii="Times New Roman" w:hAnsi="Times New Roman" w:eastAsia="Times New Roman" w:cs="Times New Roman"/>
                      <w:b w:val="0"/>
                      <w:bCs/>
                      <w:sz w:val="21"/>
                      <w:szCs w:val="21"/>
                    </w:rPr>
                  </w:pPr>
                </w:p>
              </w:tc>
              <w:tc>
                <w:tcPr>
                  <w:tcW w:w="1665" w:type="dxa"/>
                  <w:tcBorders>
                    <w:tl2br w:val="nil"/>
                    <w:tr2bl w:val="nil"/>
                  </w:tcBorders>
                  <w:tcMar>
                    <w:left w:w="28" w:type="dxa"/>
                    <w:right w:w="28" w:type="dxa"/>
                  </w:tcMar>
                  <w:vAlign w:val="center"/>
                </w:tcPr>
                <w:p>
                  <w:pPr>
                    <w:spacing w:before="0" w:beforeAutospacing="0" w:after="0" w:afterAutospacing="0" w:line="0" w:lineRule="atLeast"/>
                    <w:ind w:left="0" w:right="0" w:firstLine="0" w:firstLineChars="0"/>
                    <w:jc w:val="center"/>
                    <w:rPr>
                      <w:rFonts w:hint="default" w:ascii="Times New Roman" w:hAnsi="Times New Roman" w:eastAsia="Times New Roman" w:cs="Times New Roman"/>
                      <w:b w:val="0"/>
                      <w:bCs/>
                      <w:sz w:val="21"/>
                      <w:szCs w:val="21"/>
                      <w:lang w:eastAsia="zh-CN"/>
                    </w:rPr>
                  </w:pPr>
                  <w:r>
                    <w:rPr>
                      <w:rFonts w:hint="default" w:ascii="Times New Roman" w:hAnsi="Times New Roman" w:eastAsia="Times New Roman" w:cs="Times New Roman"/>
                      <w:b w:val="0"/>
                      <w:bCs/>
                      <w:sz w:val="21"/>
                      <w:szCs w:val="21"/>
                      <w:lang w:val="en-US" w:eastAsia="zh-CN"/>
                    </w:rPr>
                    <w:t>消防</w:t>
                  </w:r>
                </w:p>
              </w:tc>
              <w:tc>
                <w:tcPr>
                  <w:tcW w:w="5732" w:type="dxa"/>
                  <w:gridSpan w:val="2"/>
                  <w:tcBorders>
                    <w:tl2br w:val="nil"/>
                    <w:tr2bl w:val="nil"/>
                  </w:tcBorders>
                  <w:vAlign w:val="center"/>
                </w:tcPr>
                <w:p>
                  <w:pPr>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kern w:val="2"/>
                      <w:sz w:val="21"/>
                      <w:szCs w:val="21"/>
                      <w:lang w:val="en-US" w:eastAsia="zh-CN" w:bidi="ar-SA"/>
                    </w:rPr>
                    <w:t>厂区设置4m宽消防通道，配置室内外消防栓和便携式灭火器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1067" w:type="dxa"/>
                  <w:vMerge w:val="restart"/>
                  <w:tcBorders>
                    <w:tl2br w:val="nil"/>
                    <w:tr2bl w:val="nil"/>
                  </w:tcBorders>
                  <w:vAlign w:val="center"/>
                </w:tcPr>
                <w:p>
                  <w:pPr>
                    <w:snapToGrid w:val="0"/>
                    <w:spacing w:before="0" w:beforeAutospacing="0" w:after="0" w:afterAutospacing="0" w:line="240" w:lineRule="auto"/>
                    <w:ind w:left="0" w:right="0" w:firstLine="0" w:firstLineChars="0"/>
                    <w:jc w:val="center"/>
                    <w:rPr>
                      <w:rFonts w:hint="default" w:ascii="Times New Roman" w:hAnsi="Times New Roman" w:eastAsia="Times New Roman" w:cs="Times New Roman"/>
                      <w:b w:val="0"/>
                      <w:bCs/>
                      <w:color w:val="000000"/>
                      <w:sz w:val="21"/>
                      <w:szCs w:val="21"/>
                    </w:rPr>
                  </w:pPr>
                  <w:r>
                    <w:rPr>
                      <w:rFonts w:hint="default" w:ascii="Times New Roman" w:hAnsi="Times New Roman" w:eastAsia="Times New Roman" w:cs="Times New Roman"/>
                      <w:b w:val="0"/>
                      <w:bCs/>
                      <w:color w:val="000000"/>
                      <w:sz w:val="21"/>
                      <w:szCs w:val="21"/>
                    </w:rPr>
                    <w:t>环保</w:t>
                  </w:r>
                </w:p>
                <w:p>
                  <w:pPr>
                    <w:snapToGrid w:val="0"/>
                    <w:spacing w:before="0" w:beforeAutospacing="0" w:after="0" w:afterAutospacing="0" w:line="240" w:lineRule="auto"/>
                    <w:ind w:left="0" w:right="0" w:firstLine="0" w:firstLineChars="0"/>
                    <w:jc w:val="center"/>
                    <w:rPr>
                      <w:rFonts w:hint="default" w:ascii="Times New Roman" w:hAnsi="Times New Roman" w:eastAsia="Times New Roman" w:cs="Times New Roman"/>
                      <w:b w:val="0"/>
                      <w:bCs/>
                      <w:sz w:val="21"/>
                      <w:szCs w:val="21"/>
                    </w:rPr>
                  </w:pPr>
                  <w:r>
                    <w:rPr>
                      <w:rFonts w:hint="default" w:ascii="Times New Roman" w:hAnsi="Times New Roman" w:eastAsia="Times New Roman" w:cs="Times New Roman"/>
                      <w:b w:val="0"/>
                      <w:bCs/>
                      <w:color w:val="000000"/>
                      <w:sz w:val="21"/>
                      <w:szCs w:val="21"/>
                    </w:rPr>
                    <w:t>工程</w:t>
                  </w:r>
                </w:p>
              </w:tc>
              <w:tc>
                <w:tcPr>
                  <w:tcW w:w="1665" w:type="dxa"/>
                  <w:vMerge w:val="restart"/>
                  <w:tcBorders>
                    <w:tl2br w:val="nil"/>
                    <w:tr2bl w:val="nil"/>
                  </w:tcBorders>
                  <w:tcMar>
                    <w:left w:w="28" w:type="dxa"/>
                    <w:right w:w="28" w:type="dxa"/>
                  </w:tcMar>
                  <w:vAlign w:val="center"/>
                </w:tcPr>
                <w:p>
                  <w:pPr>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val="0"/>
                      <w:bCs/>
                      <w:color w:val="000000"/>
                      <w:sz w:val="21"/>
                      <w:szCs w:val="21"/>
                      <w:lang w:eastAsia="zh-CN"/>
                    </w:rPr>
                  </w:pPr>
                  <w:r>
                    <w:rPr>
                      <w:rFonts w:hint="default" w:ascii="Times New Roman" w:hAnsi="Times New Roman" w:eastAsia="Times New Roman" w:cs="Times New Roman"/>
                      <w:b w:val="0"/>
                      <w:bCs/>
                      <w:color w:val="000000"/>
                      <w:sz w:val="21"/>
                      <w:szCs w:val="21"/>
                    </w:rPr>
                    <w:t>废气</w:t>
                  </w:r>
                  <w:r>
                    <w:rPr>
                      <w:rFonts w:hint="default" w:ascii="Times New Roman" w:hAnsi="Times New Roman" w:eastAsia="Times New Roman" w:cs="Times New Roman"/>
                      <w:b w:val="0"/>
                      <w:bCs/>
                      <w:color w:val="000000"/>
                      <w:sz w:val="21"/>
                      <w:szCs w:val="21"/>
                      <w:lang w:eastAsia="zh-CN"/>
                    </w:rPr>
                    <w:t>处理</w:t>
                  </w:r>
                </w:p>
              </w:tc>
              <w:tc>
                <w:tcPr>
                  <w:tcW w:w="1327" w:type="dxa"/>
                  <w:tcBorders>
                    <w:tl2br w:val="nil"/>
                    <w:tr2bl w:val="nil"/>
                  </w:tcBorders>
                  <w:vAlign w:val="center"/>
                </w:tcPr>
                <w:p>
                  <w:pPr>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val="0"/>
                      <w:bCs/>
                      <w:color w:val="000000"/>
                      <w:sz w:val="21"/>
                      <w:szCs w:val="21"/>
                      <w:lang w:val="en-US" w:eastAsia="zh-CN"/>
                    </w:rPr>
                  </w:pPr>
                  <w:r>
                    <w:rPr>
                      <w:rFonts w:hint="eastAsia" w:cs="Times New Roman"/>
                      <w:b w:val="0"/>
                      <w:bCs/>
                      <w:color w:val="000000"/>
                      <w:sz w:val="21"/>
                      <w:szCs w:val="21"/>
                      <w:lang w:val="en-US" w:eastAsia="zh-CN"/>
                    </w:rPr>
                    <w:t>挥发废油液</w:t>
                  </w:r>
                </w:p>
              </w:tc>
              <w:tc>
                <w:tcPr>
                  <w:tcW w:w="4405" w:type="dxa"/>
                  <w:tcBorders>
                    <w:tl2br w:val="nil"/>
                    <w:tr2bl w:val="nil"/>
                  </w:tcBorders>
                  <w:vAlign w:val="center"/>
                </w:tcPr>
                <w:p>
                  <w:pPr>
                    <w:snapToGrid w:val="0"/>
                    <w:spacing w:before="0" w:beforeAutospacing="0" w:after="0" w:afterAutospacing="0" w:line="240" w:lineRule="auto"/>
                    <w:ind w:left="0" w:right="0" w:firstLine="0" w:firstLineChars="0"/>
                    <w:jc w:val="center"/>
                    <w:rPr>
                      <w:rFonts w:hint="default" w:ascii="Times New Roman" w:hAnsi="Times New Roman" w:eastAsia="Times New Roman" w:cs="Times New Roman"/>
                      <w:b w:val="0"/>
                      <w:bCs/>
                      <w:color w:val="auto"/>
                      <w:sz w:val="21"/>
                      <w:szCs w:val="21"/>
                      <w:lang w:val="en-US"/>
                    </w:rPr>
                  </w:pPr>
                  <w:r>
                    <w:rPr>
                      <w:rFonts w:hint="eastAsia" w:eastAsia="Times New Roman" w:cs="Times New Roman"/>
                      <w:color w:val="auto"/>
                      <w:sz w:val="21"/>
                      <w:szCs w:val="21"/>
                      <w:lang w:val="en-US" w:eastAsia="zh-CN"/>
                    </w:rPr>
                    <w:t>集气罩+二级活性炭吸附+15m排气筒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1067" w:type="dxa"/>
                  <w:vMerge w:val="continue"/>
                  <w:tcBorders>
                    <w:tl2br w:val="nil"/>
                    <w:tr2bl w:val="nil"/>
                  </w:tcBorders>
                  <w:vAlign w:val="center"/>
                </w:tcPr>
                <w:p>
                  <w:pPr>
                    <w:snapToGrid w:val="0"/>
                    <w:spacing w:before="0" w:beforeAutospacing="0" w:after="0" w:afterAutospacing="0" w:line="240" w:lineRule="auto"/>
                    <w:ind w:left="0" w:right="0" w:firstLine="0" w:firstLineChars="0"/>
                    <w:jc w:val="center"/>
                    <w:rPr>
                      <w:rFonts w:hint="default" w:ascii="Times New Roman" w:hAnsi="Times New Roman" w:eastAsia="Times New Roman" w:cs="Times New Roman"/>
                      <w:b w:val="0"/>
                      <w:bCs/>
                      <w:color w:val="FF0000"/>
                      <w:sz w:val="21"/>
                      <w:szCs w:val="21"/>
                    </w:rPr>
                  </w:pPr>
                </w:p>
              </w:tc>
              <w:tc>
                <w:tcPr>
                  <w:tcW w:w="1665" w:type="dxa"/>
                  <w:vMerge w:val="continue"/>
                  <w:tcBorders>
                    <w:tl2br w:val="nil"/>
                    <w:tr2bl w:val="nil"/>
                  </w:tcBorders>
                  <w:tcMar>
                    <w:left w:w="28" w:type="dxa"/>
                    <w:right w:w="28" w:type="dxa"/>
                  </w:tcMar>
                  <w:vAlign w:val="center"/>
                </w:tcPr>
                <w:p>
                  <w:pPr>
                    <w:snapToGrid w:val="0"/>
                    <w:spacing w:before="0" w:beforeAutospacing="0" w:after="0" w:afterAutospacing="0" w:line="240" w:lineRule="auto"/>
                    <w:ind w:left="0" w:right="0" w:firstLine="0" w:firstLineChars="0"/>
                    <w:jc w:val="center"/>
                    <w:rPr>
                      <w:rFonts w:hint="default" w:ascii="Times New Roman" w:hAnsi="Times New Roman" w:eastAsia="Times New Roman" w:cs="Times New Roman"/>
                      <w:b w:val="0"/>
                      <w:bCs/>
                      <w:color w:val="000000"/>
                      <w:sz w:val="21"/>
                      <w:szCs w:val="21"/>
                    </w:rPr>
                  </w:pPr>
                </w:p>
              </w:tc>
              <w:tc>
                <w:tcPr>
                  <w:tcW w:w="1327" w:type="dxa"/>
                  <w:tcBorders>
                    <w:tl2br w:val="nil"/>
                    <w:tr2bl w:val="nil"/>
                  </w:tcBorders>
                  <w:vAlign w:val="center"/>
                </w:tcPr>
                <w:p>
                  <w:pPr>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val="0"/>
                      <w:bCs/>
                      <w:color w:val="000000"/>
                      <w:sz w:val="21"/>
                      <w:szCs w:val="21"/>
                      <w:lang w:eastAsia="zh-CN"/>
                    </w:rPr>
                  </w:pPr>
                  <w:r>
                    <w:rPr>
                      <w:rFonts w:hint="default" w:ascii="Times New Roman" w:hAnsi="Times New Roman" w:eastAsia="宋体" w:cs="Times New Roman"/>
                      <w:color w:val="auto"/>
                      <w:sz w:val="21"/>
                      <w:szCs w:val="21"/>
                      <w:u w:val="none"/>
                      <w:lang w:val="en-US" w:eastAsia="zh-CN"/>
                    </w:rPr>
                    <w:t>制冷剂</w:t>
                  </w:r>
                  <w:r>
                    <w:rPr>
                      <w:rFonts w:hint="eastAsia" w:cs="Times New Roman"/>
                      <w:color w:val="auto"/>
                      <w:sz w:val="21"/>
                      <w:szCs w:val="21"/>
                      <w:u w:val="none"/>
                      <w:lang w:val="en-US" w:eastAsia="zh-CN"/>
                    </w:rPr>
                    <w:t>废气</w:t>
                  </w:r>
                </w:p>
              </w:tc>
              <w:tc>
                <w:tcPr>
                  <w:tcW w:w="4405" w:type="dxa"/>
                  <w:tcBorders>
                    <w:tl2br w:val="nil"/>
                    <w:tr2bl w:val="nil"/>
                  </w:tcBorders>
                  <w:vAlign w:val="center"/>
                </w:tcPr>
                <w:p>
                  <w:pPr>
                    <w:snapToGrid w:val="0"/>
                    <w:spacing w:before="0" w:beforeAutospacing="0" w:after="0" w:afterAutospacing="0" w:line="240" w:lineRule="auto"/>
                    <w:ind w:left="0" w:right="0" w:firstLine="0" w:firstLineChars="0"/>
                    <w:jc w:val="center"/>
                    <w:rPr>
                      <w:rFonts w:hint="default" w:ascii="Times New Roman" w:hAnsi="Times New Roman" w:eastAsia="Times New Roman" w:cs="Times New Roman"/>
                      <w:b w:val="0"/>
                      <w:bCs/>
                      <w:color w:val="auto"/>
                      <w:sz w:val="21"/>
                      <w:szCs w:val="21"/>
                    </w:rPr>
                  </w:pPr>
                  <w:r>
                    <w:rPr>
                      <w:rFonts w:hint="default" w:ascii="Times New Roman" w:hAnsi="Times New Roman" w:eastAsia="Times New Roman" w:cs="Times New Roman"/>
                      <w:b w:val="0"/>
                      <w:bCs/>
                      <w:color w:val="auto"/>
                      <w:sz w:val="21"/>
                      <w:szCs w:val="21"/>
                    </w:rPr>
                    <w:t>密闭式回收，并收集在密闭容器中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1067" w:type="dxa"/>
                  <w:vMerge w:val="continue"/>
                  <w:tcBorders>
                    <w:tl2br w:val="nil"/>
                    <w:tr2bl w:val="nil"/>
                  </w:tcBorders>
                  <w:vAlign w:val="center"/>
                </w:tcPr>
                <w:p>
                  <w:pPr>
                    <w:snapToGrid w:val="0"/>
                    <w:spacing w:before="0" w:beforeAutospacing="0" w:after="0" w:afterAutospacing="0" w:line="240" w:lineRule="auto"/>
                    <w:ind w:left="0" w:right="0" w:firstLine="0" w:firstLineChars="0"/>
                    <w:jc w:val="center"/>
                    <w:rPr>
                      <w:rFonts w:hint="default" w:ascii="Times New Roman" w:hAnsi="Times New Roman" w:eastAsia="Times New Roman" w:cs="Times New Roman"/>
                      <w:b w:val="0"/>
                      <w:bCs/>
                      <w:color w:val="FF0000"/>
                      <w:sz w:val="21"/>
                      <w:szCs w:val="21"/>
                    </w:rPr>
                  </w:pPr>
                </w:p>
              </w:tc>
              <w:tc>
                <w:tcPr>
                  <w:tcW w:w="1665" w:type="dxa"/>
                  <w:vMerge w:val="continue"/>
                  <w:tcBorders>
                    <w:tl2br w:val="nil"/>
                    <w:tr2bl w:val="nil"/>
                  </w:tcBorders>
                  <w:tcMar>
                    <w:left w:w="28" w:type="dxa"/>
                    <w:right w:w="28" w:type="dxa"/>
                  </w:tcMar>
                  <w:vAlign w:val="center"/>
                </w:tcPr>
                <w:p>
                  <w:pPr>
                    <w:snapToGrid w:val="0"/>
                    <w:spacing w:before="0" w:beforeAutospacing="0" w:after="0" w:afterAutospacing="0" w:line="240" w:lineRule="auto"/>
                    <w:ind w:left="0" w:right="0" w:firstLine="0" w:firstLineChars="0"/>
                    <w:jc w:val="center"/>
                    <w:rPr>
                      <w:rFonts w:hint="default" w:ascii="Times New Roman" w:hAnsi="Times New Roman" w:eastAsia="Times New Roman" w:cs="Times New Roman"/>
                      <w:b w:val="0"/>
                      <w:bCs/>
                      <w:color w:val="000000"/>
                      <w:sz w:val="21"/>
                      <w:szCs w:val="21"/>
                    </w:rPr>
                  </w:pPr>
                </w:p>
              </w:tc>
              <w:tc>
                <w:tcPr>
                  <w:tcW w:w="1327" w:type="dxa"/>
                  <w:tcBorders>
                    <w:tl2br w:val="nil"/>
                    <w:tr2bl w:val="nil"/>
                  </w:tcBorders>
                  <w:vAlign w:val="center"/>
                </w:tcPr>
                <w:p>
                  <w:pPr>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val="0"/>
                      <w:bCs/>
                      <w:color w:val="000000"/>
                      <w:sz w:val="21"/>
                      <w:szCs w:val="21"/>
                      <w:lang w:val="en-US" w:eastAsia="zh-CN"/>
                    </w:rPr>
                  </w:pPr>
                  <w:r>
                    <w:rPr>
                      <w:rFonts w:hint="default" w:ascii="Times New Roman" w:hAnsi="Times New Roman" w:eastAsia="Times New Roman" w:cs="Times New Roman"/>
                      <w:b w:val="0"/>
                      <w:bCs/>
                      <w:color w:val="000000"/>
                      <w:sz w:val="21"/>
                      <w:szCs w:val="21"/>
                      <w:lang w:eastAsia="zh-CN"/>
                    </w:rPr>
                    <w:t>拆解切割</w:t>
                  </w:r>
                  <w:r>
                    <w:rPr>
                      <w:rFonts w:hint="eastAsia" w:eastAsia="Times New Roman" w:cs="Times New Roman"/>
                      <w:b w:val="0"/>
                      <w:bCs/>
                      <w:color w:val="000000"/>
                      <w:sz w:val="21"/>
                      <w:szCs w:val="21"/>
                      <w:lang w:val="en-US" w:eastAsia="zh-CN"/>
                    </w:rPr>
                    <w:t>废气</w:t>
                  </w:r>
                </w:p>
              </w:tc>
              <w:tc>
                <w:tcPr>
                  <w:tcW w:w="4405" w:type="dxa"/>
                  <w:tcBorders>
                    <w:tl2br w:val="nil"/>
                    <w:tr2bl w:val="nil"/>
                  </w:tcBorders>
                  <w:vAlign w:val="center"/>
                </w:tcPr>
                <w:p>
                  <w:pPr>
                    <w:widowControl/>
                    <w:spacing w:before="0" w:beforeAutospacing="0" w:after="0" w:afterAutospacing="0"/>
                    <w:ind w:left="0" w:right="0"/>
                    <w:jc w:val="center"/>
                    <w:rPr>
                      <w:rFonts w:hint="default" w:ascii="Times New Roman" w:hAnsi="Times New Roman" w:eastAsia="宋体" w:cs="Times New Roman"/>
                      <w:b w:val="0"/>
                      <w:bCs/>
                      <w:color w:val="auto"/>
                      <w:sz w:val="21"/>
                      <w:szCs w:val="21"/>
                      <w:lang w:eastAsia="zh-CN"/>
                    </w:rPr>
                  </w:pPr>
                  <w:r>
                    <w:rPr>
                      <w:rFonts w:hint="default" w:ascii="Times New Roman" w:hAnsi="Times New Roman" w:eastAsia="Times New Roman" w:cs="Times New Roman"/>
                      <w:color w:val="auto"/>
                      <w:sz w:val="21"/>
                      <w:szCs w:val="21"/>
                      <w:lang w:eastAsia="zh-CN"/>
                    </w:rPr>
                    <w:t>移动式烟尘净化器处理后，车间内排放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1067" w:type="dxa"/>
                  <w:vMerge w:val="continue"/>
                  <w:tcBorders>
                    <w:tl2br w:val="nil"/>
                    <w:tr2bl w:val="nil"/>
                  </w:tcBorders>
                  <w:vAlign w:val="center"/>
                </w:tcPr>
                <w:p>
                  <w:pPr>
                    <w:snapToGrid w:val="0"/>
                    <w:spacing w:before="0" w:beforeAutospacing="0" w:after="0" w:afterAutospacing="0" w:line="240" w:lineRule="auto"/>
                    <w:ind w:left="0" w:right="0" w:firstLine="0" w:firstLineChars="0"/>
                    <w:jc w:val="center"/>
                    <w:rPr>
                      <w:rFonts w:hint="default" w:ascii="Times New Roman" w:hAnsi="Times New Roman" w:eastAsia="Times New Roman" w:cs="Times New Roman"/>
                      <w:b w:val="0"/>
                      <w:bCs/>
                      <w:color w:val="FF0000"/>
                      <w:sz w:val="21"/>
                      <w:szCs w:val="21"/>
                    </w:rPr>
                  </w:pPr>
                </w:p>
              </w:tc>
              <w:tc>
                <w:tcPr>
                  <w:tcW w:w="1665" w:type="dxa"/>
                  <w:vMerge w:val="continue"/>
                  <w:tcBorders>
                    <w:tl2br w:val="nil"/>
                    <w:tr2bl w:val="nil"/>
                  </w:tcBorders>
                  <w:tcMar>
                    <w:left w:w="28" w:type="dxa"/>
                    <w:right w:w="28" w:type="dxa"/>
                  </w:tcMar>
                  <w:vAlign w:val="center"/>
                </w:tcPr>
                <w:p>
                  <w:pPr>
                    <w:snapToGrid w:val="0"/>
                    <w:spacing w:before="0" w:beforeAutospacing="0" w:after="0" w:afterAutospacing="0" w:line="240" w:lineRule="auto"/>
                    <w:ind w:left="0" w:right="0" w:firstLine="0" w:firstLineChars="0"/>
                    <w:jc w:val="center"/>
                    <w:rPr>
                      <w:rFonts w:hint="default" w:ascii="Times New Roman" w:hAnsi="Times New Roman" w:eastAsia="Times New Roman" w:cs="Times New Roman"/>
                      <w:b w:val="0"/>
                      <w:bCs/>
                      <w:color w:val="000000"/>
                      <w:sz w:val="21"/>
                      <w:szCs w:val="21"/>
                    </w:rPr>
                  </w:pPr>
                </w:p>
              </w:tc>
              <w:tc>
                <w:tcPr>
                  <w:tcW w:w="1327" w:type="dxa"/>
                  <w:tcBorders>
                    <w:tl2br w:val="nil"/>
                    <w:tr2bl w:val="nil"/>
                  </w:tcBorders>
                  <w:vAlign w:val="center"/>
                </w:tcPr>
                <w:p>
                  <w:pPr>
                    <w:snapToGrid w:val="0"/>
                    <w:spacing w:before="0" w:beforeAutospacing="0" w:after="0" w:afterAutospacing="0" w:line="240" w:lineRule="auto"/>
                    <w:ind w:left="0" w:right="0" w:firstLine="0" w:firstLineChars="0"/>
                    <w:jc w:val="center"/>
                    <w:rPr>
                      <w:rFonts w:hint="default" w:ascii="Times New Roman" w:hAnsi="Times New Roman" w:eastAsia="Times New Roman" w:cs="Times New Roman"/>
                      <w:b w:val="0"/>
                      <w:bCs/>
                      <w:color w:val="000000"/>
                      <w:sz w:val="21"/>
                      <w:szCs w:val="21"/>
                      <w:lang w:eastAsia="zh-CN"/>
                    </w:rPr>
                  </w:pPr>
                  <w:r>
                    <w:rPr>
                      <w:rFonts w:hint="default" w:ascii="Times New Roman" w:hAnsi="Times New Roman" w:eastAsia="宋体" w:cs="Times New Roman"/>
                      <w:sz w:val="21"/>
                      <w:szCs w:val="21"/>
                    </w:rPr>
                    <w:t>安全气囊引爆废气</w:t>
                  </w:r>
                </w:p>
              </w:tc>
              <w:tc>
                <w:tcPr>
                  <w:tcW w:w="4405" w:type="dxa"/>
                  <w:tcBorders>
                    <w:tl2br w:val="nil"/>
                    <w:tr2bl w:val="nil"/>
                  </w:tcBorders>
                  <w:vAlign w:val="center"/>
                </w:tcPr>
                <w:p>
                  <w:pPr>
                    <w:widowControl/>
                    <w:spacing w:before="0" w:beforeAutospacing="0" w:after="0" w:afterAutospacing="0"/>
                    <w:ind w:left="0" w:right="0"/>
                    <w:jc w:val="center"/>
                    <w:rPr>
                      <w:rFonts w:hint="default" w:ascii="Times New Roman" w:hAnsi="Times New Roman" w:eastAsia="Times New Roman" w:cs="Times New Roman"/>
                      <w:color w:val="FF0000"/>
                      <w:sz w:val="21"/>
                      <w:szCs w:val="21"/>
                      <w:lang w:val="en-US" w:eastAsia="zh-CN"/>
                    </w:rPr>
                  </w:pPr>
                  <w:r>
                    <w:rPr>
                      <w:rFonts w:hint="eastAsia" w:ascii="Times New Roman" w:hAnsi="Times New Roman" w:eastAsia="Times New Roman" w:cs="Times New Roman"/>
                      <w:color w:val="auto"/>
                      <w:sz w:val="21"/>
                      <w:szCs w:val="21"/>
                      <w:lang w:val="en-US" w:eastAsia="zh-CN"/>
                    </w:rPr>
                    <w:t>大气稀释扩散后排放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1067" w:type="dxa"/>
                  <w:vMerge w:val="continue"/>
                  <w:tcBorders>
                    <w:tl2br w:val="nil"/>
                    <w:tr2bl w:val="nil"/>
                  </w:tcBorders>
                  <w:vAlign w:val="center"/>
                </w:tcPr>
                <w:p>
                  <w:pPr>
                    <w:snapToGrid w:val="0"/>
                    <w:spacing w:before="0" w:beforeAutospacing="0" w:after="0" w:afterAutospacing="0" w:line="240" w:lineRule="auto"/>
                    <w:ind w:left="0" w:right="0" w:firstLine="0" w:firstLineChars="0"/>
                    <w:jc w:val="center"/>
                    <w:rPr>
                      <w:rFonts w:hint="default" w:ascii="Times New Roman" w:hAnsi="Times New Roman" w:eastAsia="Times New Roman" w:cs="Times New Roman"/>
                      <w:b w:val="0"/>
                      <w:bCs/>
                      <w:color w:val="FF0000"/>
                      <w:sz w:val="21"/>
                      <w:szCs w:val="21"/>
                    </w:rPr>
                  </w:pPr>
                </w:p>
              </w:tc>
              <w:tc>
                <w:tcPr>
                  <w:tcW w:w="1665" w:type="dxa"/>
                  <w:vMerge w:val="continue"/>
                  <w:tcBorders>
                    <w:tl2br w:val="nil"/>
                    <w:tr2bl w:val="nil"/>
                  </w:tcBorders>
                  <w:tcMar>
                    <w:left w:w="28" w:type="dxa"/>
                    <w:right w:w="28" w:type="dxa"/>
                  </w:tcMar>
                  <w:vAlign w:val="center"/>
                </w:tcPr>
                <w:p>
                  <w:pPr>
                    <w:snapToGrid w:val="0"/>
                    <w:spacing w:before="0" w:beforeAutospacing="0" w:after="0" w:afterAutospacing="0" w:line="240" w:lineRule="auto"/>
                    <w:ind w:left="0" w:right="0" w:firstLine="0" w:firstLineChars="0"/>
                    <w:jc w:val="center"/>
                    <w:rPr>
                      <w:rFonts w:hint="default" w:ascii="Times New Roman" w:hAnsi="Times New Roman" w:eastAsia="Times New Roman" w:cs="Times New Roman"/>
                      <w:b w:val="0"/>
                      <w:bCs/>
                      <w:color w:val="000000"/>
                      <w:sz w:val="21"/>
                      <w:szCs w:val="21"/>
                    </w:rPr>
                  </w:pPr>
                </w:p>
              </w:tc>
              <w:tc>
                <w:tcPr>
                  <w:tcW w:w="1327" w:type="dxa"/>
                  <w:tcBorders>
                    <w:tl2br w:val="nil"/>
                    <w:tr2bl w:val="nil"/>
                  </w:tcBorders>
                  <w:vAlign w:val="center"/>
                </w:tcPr>
                <w:p>
                  <w:pPr>
                    <w:snapToGrid w:val="0"/>
                    <w:spacing w:before="0" w:beforeAutospacing="0" w:after="0" w:afterAutospacing="0" w:line="240" w:lineRule="auto"/>
                    <w:ind w:left="0" w:right="0" w:firstLine="0" w:firstLineChars="0"/>
                    <w:jc w:val="center"/>
                    <w:rPr>
                      <w:rFonts w:hint="default" w:ascii="Times New Roman" w:hAnsi="Times New Roman" w:eastAsia="Times New Roman" w:cs="Times New Roman"/>
                      <w:b w:val="0"/>
                      <w:bCs/>
                      <w:color w:val="000000"/>
                      <w:sz w:val="21"/>
                      <w:szCs w:val="21"/>
                      <w:lang w:val="en-US" w:eastAsia="zh-CN"/>
                    </w:rPr>
                  </w:pPr>
                  <w:r>
                    <w:rPr>
                      <w:rFonts w:hint="eastAsia" w:eastAsia="Times New Roman" w:cs="Times New Roman"/>
                      <w:b w:val="0"/>
                      <w:bCs/>
                      <w:color w:val="000000"/>
                      <w:sz w:val="21"/>
                      <w:szCs w:val="21"/>
                      <w:lang w:val="en-US" w:eastAsia="zh-CN"/>
                    </w:rPr>
                    <w:t>食堂油烟</w:t>
                  </w:r>
                </w:p>
              </w:tc>
              <w:tc>
                <w:tcPr>
                  <w:tcW w:w="4405" w:type="dxa"/>
                  <w:tcBorders>
                    <w:tl2br w:val="nil"/>
                    <w:tr2bl w:val="nil"/>
                  </w:tcBorders>
                  <w:vAlign w:val="center"/>
                </w:tcPr>
                <w:p>
                  <w:pPr>
                    <w:widowControl/>
                    <w:spacing w:before="0" w:beforeAutospacing="0" w:after="0" w:afterAutospacing="0"/>
                    <w:ind w:left="0" w:right="0"/>
                    <w:jc w:val="center"/>
                    <w:rPr>
                      <w:rFonts w:hint="default" w:ascii="Times New Roman" w:hAnsi="Times New Roman" w:eastAsia="Times New Roman" w:cs="Times New Roman"/>
                      <w:color w:val="FF0000"/>
                      <w:sz w:val="21"/>
                      <w:szCs w:val="21"/>
                      <w:lang w:val="en-US" w:eastAsia="zh-CN"/>
                    </w:rPr>
                  </w:pPr>
                  <w:r>
                    <w:rPr>
                      <w:rFonts w:hint="eastAsia" w:eastAsia="Times New Roman" w:cs="Times New Roman"/>
                      <w:color w:val="auto"/>
                      <w:sz w:val="21"/>
                      <w:szCs w:val="21"/>
                      <w:lang w:val="en-US" w:eastAsia="zh-CN"/>
                    </w:rPr>
                    <w:t>经油烟净化器处理后经排烟管道排放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1067" w:type="dxa"/>
                  <w:vMerge w:val="continue"/>
                  <w:tcBorders>
                    <w:tl2br w:val="nil"/>
                    <w:tr2bl w:val="nil"/>
                  </w:tcBorders>
                  <w:vAlign w:val="center"/>
                </w:tcPr>
                <w:p>
                  <w:pPr>
                    <w:snapToGrid w:val="0"/>
                    <w:spacing w:before="0" w:beforeAutospacing="0" w:after="0" w:afterAutospacing="0" w:line="240" w:lineRule="auto"/>
                    <w:ind w:left="0" w:right="0" w:firstLine="0" w:firstLineChars="0"/>
                    <w:jc w:val="center"/>
                    <w:rPr>
                      <w:rFonts w:hint="default" w:ascii="Times New Roman" w:hAnsi="Times New Roman" w:eastAsia="Times New Roman" w:cs="Times New Roman"/>
                      <w:b w:val="0"/>
                      <w:bCs/>
                      <w:sz w:val="21"/>
                      <w:szCs w:val="21"/>
                    </w:rPr>
                  </w:pPr>
                </w:p>
              </w:tc>
              <w:tc>
                <w:tcPr>
                  <w:tcW w:w="1665" w:type="dxa"/>
                  <w:vMerge w:val="restart"/>
                  <w:tcBorders>
                    <w:tl2br w:val="nil"/>
                    <w:tr2bl w:val="nil"/>
                  </w:tcBorders>
                  <w:tcMar>
                    <w:left w:w="28" w:type="dxa"/>
                    <w:right w:w="28" w:type="dxa"/>
                  </w:tcMar>
                  <w:vAlign w:val="center"/>
                </w:tcPr>
                <w:p>
                  <w:pPr>
                    <w:snapToGrid w:val="0"/>
                    <w:spacing w:before="0" w:beforeAutospacing="0" w:after="0" w:afterAutospacing="0" w:line="240" w:lineRule="auto"/>
                    <w:ind w:left="0" w:right="0" w:firstLine="0" w:firstLineChars="0"/>
                    <w:jc w:val="center"/>
                    <w:rPr>
                      <w:rFonts w:hint="default" w:ascii="Times New Roman" w:hAnsi="Times New Roman" w:eastAsia="Times New Roman" w:cs="Times New Roman"/>
                      <w:b w:val="0"/>
                      <w:bCs/>
                      <w:color w:val="000000"/>
                      <w:sz w:val="21"/>
                      <w:szCs w:val="21"/>
                    </w:rPr>
                  </w:pPr>
                  <w:r>
                    <w:rPr>
                      <w:rFonts w:hint="default" w:ascii="Times New Roman" w:hAnsi="Times New Roman" w:eastAsia="Times New Roman" w:cs="Times New Roman"/>
                      <w:b w:val="0"/>
                      <w:bCs/>
                      <w:color w:val="000000"/>
                      <w:sz w:val="21"/>
                      <w:szCs w:val="21"/>
                    </w:rPr>
                    <w:t>废水</w:t>
                  </w:r>
                </w:p>
              </w:tc>
              <w:tc>
                <w:tcPr>
                  <w:tcW w:w="1327" w:type="dxa"/>
                  <w:tcBorders>
                    <w:tl2br w:val="nil"/>
                    <w:tr2bl w:val="nil"/>
                  </w:tcBorders>
                  <w:vAlign w:val="center"/>
                </w:tcPr>
                <w:p>
                  <w:pPr>
                    <w:snapToGrid w:val="0"/>
                    <w:spacing w:before="0" w:beforeAutospacing="0" w:after="0" w:afterAutospacing="0" w:line="240" w:lineRule="auto"/>
                    <w:ind w:left="0" w:right="0" w:firstLine="0" w:firstLineChars="0"/>
                    <w:jc w:val="center"/>
                    <w:rPr>
                      <w:rFonts w:hint="default" w:ascii="Times New Roman" w:hAnsi="Times New Roman" w:eastAsia="Times New Roman" w:cs="Times New Roman"/>
                      <w:b w:val="0"/>
                      <w:bCs/>
                      <w:color w:val="000000"/>
                      <w:sz w:val="21"/>
                      <w:szCs w:val="21"/>
                    </w:rPr>
                  </w:pPr>
                  <w:r>
                    <w:rPr>
                      <w:rFonts w:hint="default" w:ascii="Times New Roman" w:hAnsi="Times New Roman" w:eastAsia="Times New Roman" w:cs="Times New Roman"/>
                      <w:b w:val="0"/>
                      <w:bCs/>
                      <w:color w:val="000000"/>
                      <w:sz w:val="21"/>
                      <w:szCs w:val="21"/>
                    </w:rPr>
                    <w:t>生活污水</w:t>
                  </w:r>
                </w:p>
              </w:tc>
              <w:tc>
                <w:tcPr>
                  <w:tcW w:w="4405" w:type="dxa"/>
                  <w:tcBorders>
                    <w:tl2br w:val="nil"/>
                    <w:tr2bl w:val="nil"/>
                  </w:tcBorders>
                  <w:vAlign w:val="center"/>
                </w:tcPr>
                <w:p>
                  <w:pPr>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color w:val="000000"/>
                      <w:sz w:val="21"/>
                      <w:szCs w:val="21"/>
                      <w:lang w:val="en-US" w:eastAsia="zh-CN"/>
                    </w:rPr>
                  </w:pPr>
                  <w:r>
                    <w:rPr>
                      <w:rFonts w:hint="eastAsia" w:cs="Times New Roman"/>
                      <w:b w:val="0"/>
                      <w:bCs/>
                      <w:color w:val="000000"/>
                      <w:sz w:val="21"/>
                      <w:szCs w:val="21"/>
                      <w:lang w:val="en-US" w:eastAsia="zh-CN"/>
                    </w:rPr>
                    <w:t>依托</w:t>
                  </w:r>
                  <w:r>
                    <w:rPr>
                      <w:rFonts w:hint="eastAsia" w:ascii="Times New Roman" w:hAnsi="Times New Roman" w:cs="Times New Roman"/>
                      <w:sz w:val="21"/>
                      <w:szCs w:val="21"/>
                      <w:lang w:val="en-US" w:eastAsia="zh-CN"/>
                    </w:rPr>
                    <w:t>湖南地生工业设备有限公司</w:t>
                  </w:r>
                  <w:r>
                    <w:rPr>
                      <w:rFonts w:hint="eastAsia" w:cs="Times New Roman"/>
                      <w:b w:val="0"/>
                      <w:bCs/>
                      <w:color w:val="000000"/>
                      <w:sz w:val="21"/>
                      <w:szCs w:val="21"/>
                      <w:lang w:val="en-US" w:eastAsia="zh-CN"/>
                    </w:rPr>
                    <w:t>化粪池预处理后，经污水管网排入湘阴县第三污水处理厂处理。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1067" w:type="dxa"/>
                  <w:vMerge w:val="continue"/>
                  <w:tcBorders>
                    <w:tl2br w:val="nil"/>
                    <w:tr2bl w:val="nil"/>
                  </w:tcBorders>
                  <w:vAlign w:val="center"/>
                </w:tcPr>
                <w:p>
                  <w:pPr>
                    <w:snapToGrid w:val="0"/>
                    <w:spacing w:before="0" w:beforeAutospacing="0" w:after="0" w:afterAutospacing="0" w:line="240" w:lineRule="auto"/>
                    <w:ind w:left="0" w:right="0" w:firstLine="0" w:firstLineChars="0"/>
                    <w:jc w:val="center"/>
                    <w:rPr>
                      <w:rFonts w:hint="default" w:ascii="Times New Roman" w:hAnsi="Times New Roman" w:eastAsia="Times New Roman" w:cs="Times New Roman"/>
                      <w:b w:val="0"/>
                      <w:bCs/>
                      <w:sz w:val="21"/>
                      <w:szCs w:val="21"/>
                    </w:rPr>
                  </w:pPr>
                </w:p>
              </w:tc>
              <w:tc>
                <w:tcPr>
                  <w:tcW w:w="1665" w:type="dxa"/>
                  <w:vMerge w:val="continue"/>
                  <w:tcBorders>
                    <w:tl2br w:val="nil"/>
                    <w:tr2bl w:val="nil"/>
                  </w:tcBorders>
                  <w:tcMar>
                    <w:left w:w="28" w:type="dxa"/>
                    <w:right w:w="28" w:type="dxa"/>
                  </w:tcMar>
                  <w:vAlign w:val="center"/>
                </w:tcPr>
                <w:p>
                  <w:pPr>
                    <w:snapToGrid w:val="0"/>
                    <w:spacing w:before="0" w:beforeAutospacing="0" w:after="0" w:afterAutospacing="0" w:line="240" w:lineRule="auto"/>
                    <w:ind w:left="0" w:right="0" w:firstLine="0" w:firstLineChars="0"/>
                    <w:jc w:val="center"/>
                    <w:rPr>
                      <w:rFonts w:hint="default" w:ascii="Times New Roman" w:hAnsi="Times New Roman" w:eastAsia="Times New Roman" w:cs="Times New Roman"/>
                      <w:b w:val="0"/>
                      <w:bCs/>
                      <w:color w:val="000000"/>
                      <w:sz w:val="21"/>
                      <w:szCs w:val="21"/>
                    </w:rPr>
                  </w:pPr>
                </w:p>
              </w:tc>
              <w:tc>
                <w:tcPr>
                  <w:tcW w:w="1327" w:type="dxa"/>
                  <w:tcBorders>
                    <w:tl2br w:val="nil"/>
                    <w:tr2bl w:val="nil"/>
                  </w:tcBorders>
                  <w:vAlign w:val="center"/>
                </w:tcPr>
                <w:p>
                  <w:pPr>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val="0"/>
                      <w:bCs/>
                      <w:color w:val="000000"/>
                      <w:sz w:val="21"/>
                      <w:szCs w:val="21"/>
                      <w:highlight w:val="yellow"/>
                      <w:lang w:eastAsia="zh-CN"/>
                    </w:rPr>
                  </w:pPr>
                  <w:r>
                    <w:rPr>
                      <w:rFonts w:hint="default" w:ascii="Times New Roman" w:hAnsi="Times New Roman" w:eastAsia="Times New Roman" w:cs="Times New Roman"/>
                      <w:b w:val="0"/>
                      <w:bCs/>
                      <w:sz w:val="21"/>
                      <w:szCs w:val="21"/>
                      <w:highlight w:val="none"/>
                    </w:rPr>
                    <w:t>地面</w:t>
                  </w:r>
                  <w:r>
                    <w:rPr>
                      <w:rFonts w:hint="default" w:ascii="Times New Roman" w:hAnsi="Times New Roman" w:eastAsia="Times New Roman" w:cs="Times New Roman"/>
                      <w:b w:val="0"/>
                      <w:bCs/>
                      <w:sz w:val="21"/>
                      <w:szCs w:val="21"/>
                      <w:highlight w:val="none"/>
                      <w:lang w:eastAsia="zh-CN"/>
                    </w:rPr>
                    <w:t>清洁废水</w:t>
                  </w:r>
                </w:p>
              </w:tc>
              <w:tc>
                <w:tcPr>
                  <w:tcW w:w="4405" w:type="dxa"/>
                  <w:vMerge w:val="restart"/>
                  <w:tcBorders>
                    <w:tl2br w:val="nil"/>
                    <w:tr2bl w:val="nil"/>
                  </w:tcBorders>
                  <w:vAlign w:val="center"/>
                </w:tcPr>
                <w:p>
                  <w:pPr>
                    <w:snapToGrid w:val="0"/>
                    <w:spacing w:before="0" w:beforeAutospacing="0" w:after="0" w:afterAutospacing="0" w:line="240" w:lineRule="auto"/>
                    <w:ind w:left="0" w:right="0" w:firstLine="0" w:firstLineChars="0"/>
                    <w:jc w:val="center"/>
                    <w:rPr>
                      <w:rFonts w:hint="default" w:ascii="Times New Roman" w:hAnsi="Times New Roman" w:eastAsia="Times New Roman" w:cs="Times New Roman"/>
                      <w:b w:val="0"/>
                      <w:bCs/>
                      <w:color w:val="FF0000"/>
                      <w:sz w:val="21"/>
                      <w:szCs w:val="21"/>
                      <w:highlight w:val="none"/>
                    </w:rPr>
                  </w:pPr>
                  <w:r>
                    <w:rPr>
                      <w:rFonts w:hint="default" w:ascii="Times New Roman" w:hAnsi="Times New Roman" w:eastAsia="宋体" w:cs="Times New Roman"/>
                      <w:color w:val="auto"/>
                      <w:sz w:val="21"/>
                      <w:szCs w:val="21"/>
                      <w:lang w:val="en-US" w:eastAsia="zh-CN"/>
                    </w:rPr>
                    <w:t>项目地面清洁拖把废水、初期雨水经收集通过</w:t>
                  </w:r>
                  <w:r>
                    <w:rPr>
                      <w:rFonts w:hint="eastAsia" w:cs="Times New Roman"/>
                      <w:color w:val="auto"/>
                      <w:sz w:val="21"/>
                      <w:szCs w:val="21"/>
                      <w:lang w:val="en-US" w:eastAsia="zh-CN"/>
                    </w:rPr>
                    <w:t>隔油沉淀池+</w:t>
                  </w:r>
                  <w:r>
                    <w:rPr>
                      <w:rFonts w:hint="default" w:ascii="Times New Roman" w:hAnsi="Times New Roman" w:eastAsia="宋体" w:cs="Times New Roman"/>
                      <w:color w:val="auto"/>
                      <w:sz w:val="21"/>
                      <w:szCs w:val="21"/>
                      <w:lang w:val="en-US" w:eastAsia="zh-CN"/>
                    </w:rPr>
                    <w:t>油水分离器处理</w:t>
                  </w:r>
                  <w:r>
                    <w:rPr>
                      <w:rFonts w:hint="eastAsia" w:cs="Times New Roman"/>
                      <w:color w:val="auto"/>
                      <w:sz w:val="21"/>
                      <w:szCs w:val="21"/>
                      <w:lang w:val="en-US" w:eastAsia="zh-CN"/>
                    </w:rPr>
                    <w:t>达到《污水综合排放标准》（GB8978-1996）表4中三级标准</w:t>
                  </w:r>
                  <w:r>
                    <w:rPr>
                      <w:rFonts w:hint="default" w:ascii="Times New Roman" w:hAnsi="Times New Roman" w:eastAsia="宋体" w:cs="Times New Roman"/>
                      <w:color w:val="auto"/>
                      <w:sz w:val="21"/>
                      <w:szCs w:val="21"/>
                      <w:lang w:val="en-US" w:eastAsia="zh-CN"/>
                    </w:rPr>
                    <w:t>后，</w:t>
                  </w:r>
                  <w:r>
                    <w:rPr>
                      <w:rFonts w:hint="eastAsia" w:cs="Times New Roman"/>
                      <w:color w:val="auto"/>
                      <w:sz w:val="21"/>
                      <w:szCs w:val="21"/>
                      <w:lang w:val="en-US" w:eastAsia="zh-CN"/>
                    </w:rPr>
                    <w:t>排入湘阴县第三污水处理厂处理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jc w:val="center"/>
              </w:trPr>
              <w:tc>
                <w:tcPr>
                  <w:tcW w:w="1067" w:type="dxa"/>
                  <w:vMerge w:val="continue"/>
                  <w:tcBorders>
                    <w:tl2br w:val="nil"/>
                    <w:tr2bl w:val="nil"/>
                  </w:tcBorders>
                  <w:vAlign w:val="center"/>
                </w:tcPr>
                <w:p>
                  <w:pPr>
                    <w:snapToGrid w:val="0"/>
                    <w:spacing w:before="0" w:beforeAutospacing="0" w:after="0" w:afterAutospacing="0" w:line="240" w:lineRule="auto"/>
                    <w:ind w:left="0" w:right="0" w:firstLine="0" w:firstLineChars="0"/>
                    <w:jc w:val="center"/>
                    <w:rPr>
                      <w:rFonts w:hint="default" w:ascii="Times New Roman" w:hAnsi="Times New Roman" w:eastAsia="Times New Roman" w:cs="Times New Roman"/>
                      <w:b w:val="0"/>
                      <w:bCs/>
                      <w:sz w:val="21"/>
                      <w:szCs w:val="21"/>
                    </w:rPr>
                  </w:pPr>
                </w:p>
              </w:tc>
              <w:tc>
                <w:tcPr>
                  <w:tcW w:w="1665" w:type="dxa"/>
                  <w:vMerge w:val="continue"/>
                  <w:tcBorders>
                    <w:tl2br w:val="nil"/>
                    <w:tr2bl w:val="nil"/>
                  </w:tcBorders>
                  <w:tcMar>
                    <w:left w:w="28" w:type="dxa"/>
                    <w:right w:w="28" w:type="dxa"/>
                  </w:tcMar>
                  <w:vAlign w:val="center"/>
                </w:tcPr>
                <w:p>
                  <w:pPr>
                    <w:snapToGrid w:val="0"/>
                    <w:spacing w:before="0" w:beforeAutospacing="0" w:after="0" w:afterAutospacing="0" w:line="240" w:lineRule="auto"/>
                    <w:ind w:left="0" w:right="0" w:firstLine="0" w:firstLineChars="0"/>
                    <w:jc w:val="center"/>
                    <w:rPr>
                      <w:rFonts w:hint="default" w:ascii="Times New Roman" w:hAnsi="Times New Roman" w:eastAsia="Times New Roman" w:cs="Times New Roman"/>
                      <w:b w:val="0"/>
                      <w:bCs/>
                      <w:color w:val="000000"/>
                      <w:sz w:val="21"/>
                      <w:szCs w:val="21"/>
                    </w:rPr>
                  </w:pPr>
                </w:p>
              </w:tc>
              <w:tc>
                <w:tcPr>
                  <w:tcW w:w="1327" w:type="dxa"/>
                  <w:tcBorders>
                    <w:tl2br w:val="nil"/>
                    <w:tr2bl w:val="nil"/>
                  </w:tcBorders>
                  <w:vAlign w:val="center"/>
                </w:tcPr>
                <w:p>
                  <w:pPr>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val="0"/>
                      <w:bCs/>
                      <w:sz w:val="21"/>
                      <w:szCs w:val="21"/>
                      <w:highlight w:val="none"/>
                      <w:lang w:eastAsia="zh-CN"/>
                    </w:rPr>
                  </w:pPr>
                  <w:r>
                    <w:rPr>
                      <w:rFonts w:hint="default" w:ascii="Times New Roman" w:hAnsi="Times New Roman" w:eastAsia="Times New Roman" w:cs="Times New Roman"/>
                      <w:b w:val="0"/>
                      <w:bCs/>
                      <w:color w:val="000000"/>
                      <w:sz w:val="21"/>
                      <w:szCs w:val="21"/>
                      <w:highlight w:val="none"/>
                      <w:lang w:eastAsia="zh-CN"/>
                    </w:rPr>
                    <w:t>初期雨水</w:t>
                  </w:r>
                </w:p>
              </w:tc>
              <w:tc>
                <w:tcPr>
                  <w:tcW w:w="4405" w:type="dxa"/>
                  <w:vMerge w:val="continue"/>
                  <w:tcBorders>
                    <w:tl2br w:val="nil"/>
                    <w:tr2bl w:val="nil"/>
                  </w:tcBorders>
                  <w:vAlign w:val="center"/>
                </w:tcPr>
                <w:p>
                  <w:pPr>
                    <w:snapToGrid w:val="0"/>
                    <w:spacing w:before="0" w:beforeAutospacing="0" w:after="0" w:afterAutospacing="0" w:line="240" w:lineRule="auto"/>
                    <w:ind w:left="0" w:right="0" w:firstLine="0" w:firstLineChars="0"/>
                    <w:jc w:val="center"/>
                    <w:rPr>
                      <w:rFonts w:hint="default" w:ascii="Times New Roman" w:hAnsi="Times New Roman" w:eastAsia="Times New Roman" w:cs="Times New Roman"/>
                      <w:b w:val="0"/>
                      <w:bCs/>
                      <w:color w:val="00000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1067" w:type="dxa"/>
                  <w:vMerge w:val="continue"/>
                  <w:tcBorders>
                    <w:tl2br w:val="nil"/>
                    <w:tr2bl w:val="nil"/>
                  </w:tcBorders>
                  <w:vAlign w:val="center"/>
                </w:tcPr>
                <w:p>
                  <w:pPr>
                    <w:snapToGrid w:val="0"/>
                    <w:spacing w:before="0" w:beforeAutospacing="0" w:after="0" w:afterAutospacing="0" w:line="240" w:lineRule="auto"/>
                    <w:ind w:left="0" w:right="0" w:firstLine="0" w:firstLineChars="0"/>
                    <w:jc w:val="center"/>
                    <w:rPr>
                      <w:rFonts w:hint="default" w:ascii="Times New Roman" w:hAnsi="Times New Roman" w:eastAsia="Times New Roman" w:cs="Times New Roman"/>
                      <w:b w:val="0"/>
                      <w:bCs/>
                      <w:sz w:val="21"/>
                      <w:szCs w:val="21"/>
                    </w:rPr>
                  </w:pPr>
                </w:p>
              </w:tc>
              <w:tc>
                <w:tcPr>
                  <w:tcW w:w="1665" w:type="dxa"/>
                  <w:tcBorders>
                    <w:tl2br w:val="nil"/>
                    <w:tr2bl w:val="nil"/>
                  </w:tcBorders>
                  <w:tcMar>
                    <w:left w:w="28" w:type="dxa"/>
                    <w:right w:w="28" w:type="dxa"/>
                  </w:tcMar>
                  <w:vAlign w:val="center"/>
                </w:tcPr>
                <w:p>
                  <w:pPr>
                    <w:snapToGrid w:val="0"/>
                    <w:spacing w:before="0" w:beforeAutospacing="0" w:after="0" w:afterAutospacing="0" w:line="240" w:lineRule="auto"/>
                    <w:ind w:left="0" w:right="0" w:firstLine="0" w:firstLineChars="0"/>
                    <w:jc w:val="center"/>
                    <w:rPr>
                      <w:rFonts w:hint="default" w:ascii="Times New Roman" w:hAnsi="Times New Roman" w:eastAsia="Times New Roman" w:cs="Times New Roman"/>
                      <w:b w:val="0"/>
                      <w:bCs/>
                      <w:sz w:val="21"/>
                      <w:szCs w:val="21"/>
                    </w:rPr>
                  </w:pPr>
                  <w:r>
                    <w:rPr>
                      <w:rFonts w:hint="default" w:ascii="Times New Roman" w:hAnsi="Times New Roman" w:eastAsia="Times New Roman" w:cs="Times New Roman"/>
                      <w:b w:val="0"/>
                      <w:bCs/>
                      <w:sz w:val="21"/>
                      <w:szCs w:val="21"/>
                    </w:rPr>
                    <w:t>噪声</w:t>
                  </w:r>
                </w:p>
              </w:tc>
              <w:tc>
                <w:tcPr>
                  <w:tcW w:w="5732" w:type="dxa"/>
                  <w:gridSpan w:val="2"/>
                  <w:tcBorders>
                    <w:tl2br w:val="nil"/>
                    <w:tr2bl w:val="nil"/>
                  </w:tcBorders>
                  <w:vAlign w:val="center"/>
                </w:tcPr>
                <w:p>
                  <w:pPr>
                    <w:snapToGrid w:val="0"/>
                    <w:spacing w:before="0" w:beforeAutospacing="0" w:after="0" w:afterAutospacing="0" w:line="240" w:lineRule="auto"/>
                    <w:ind w:left="0" w:right="0" w:firstLine="0" w:firstLineChars="0"/>
                    <w:jc w:val="center"/>
                    <w:rPr>
                      <w:rFonts w:hint="default" w:ascii="Times New Roman" w:hAnsi="Times New Roman" w:eastAsia="Times New Roman" w:cs="Times New Roman"/>
                      <w:b w:val="0"/>
                      <w:bCs/>
                      <w:sz w:val="21"/>
                      <w:szCs w:val="21"/>
                    </w:rPr>
                  </w:pPr>
                  <w:r>
                    <w:rPr>
                      <w:rFonts w:hint="default" w:ascii="Times New Roman" w:hAnsi="Times New Roman" w:eastAsia="Times New Roman" w:cs="Times New Roman"/>
                      <w:b w:val="0"/>
                      <w:bCs/>
                      <w:sz w:val="21"/>
                      <w:szCs w:val="21"/>
                    </w:rPr>
                    <w:t>减震、隔声及消声等措施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1067" w:type="dxa"/>
                  <w:vMerge w:val="continue"/>
                  <w:tcBorders>
                    <w:tl2br w:val="nil"/>
                    <w:tr2bl w:val="nil"/>
                  </w:tcBorders>
                  <w:vAlign w:val="center"/>
                </w:tcPr>
                <w:p>
                  <w:pPr>
                    <w:snapToGrid w:val="0"/>
                    <w:spacing w:before="0" w:beforeAutospacing="0" w:after="0" w:afterAutospacing="0" w:line="240" w:lineRule="auto"/>
                    <w:ind w:left="0" w:right="0" w:firstLine="0" w:firstLineChars="0"/>
                    <w:jc w:val="center"/>
                    <w:rPr>
                      <w:rFonts w:hint="default" w:ascii="Times New Roman" w:hAnsi="Times New Roman" w:eastAsia="Times New Roman" w:cs="Times New Roman"/>
                      <w:b w:val="0"/>
                      <w:bCs/>
                      <w:sz w:val="21"/>
                      <w:szCs w:val="21"/>
                    </w:rPr>
                  </w:pPr>
                </w:p>
              </w:tc>
              <w:tc>
                <w:tcPr>
                  <w:tcW w:w="1665" w:type="dxa"/>
                  <w:vMerge w:val="restart"/>
                  <w:tcBorders>
                    <w:tl2br w:val="nil"/>
                    <w:tr2bl w:val="nil"/>
                  </w:tcBorders>
                  <w:tcMar>
                    <w:left w:w="28" w:type="dxa"/>
                    <w:right w:w="28" w:type="dxa"/>
                  </w:tcMar>
                  <w:vAlign w:val="center"/>
                </w:tcPr>
                <w:p>
                  <w:pPr>
                    <w:snapToGrid w:val="0"/>
                    <w:spacing w:before="0" w:beforeAutospacing="0" w:after="0" w:afterAutospacing="0" w:line="240" w:lineRule="auto"/>
                    <w:ind w:left="0" w:right="0" w:firstLine="0" w:firstLineChars="0"/>
                    <w:jc w:val="center"/>
                    <w:rPr>
                      <w:rFonts w:hint="default" w:ascii="Times New Roman" w:hAnsi="Times New Roman" w:eastAsia="Times New Roman" w:cs="Times New Roman"/>
                      <w:b w:val="0"/>
                      <w:bCs/>
                      <w:sz w:val="21"/>
                      <w:szCs w:val="21"/>
                    </w:rPr>
                  </w:pPr>
                  <w:r>
                    <w:rPr>
                      <w:rFonts w:hint="default" w:ascii="Times New Roman" w:hAnsi="Times New Roman" w:eastAsia="Times New Roman" w:cs="Times New Roman"/>
                      <w:b w:val="0"/>
                      <w:bCs/>
                      <w:sz w:val="21"/>
                      <w:szCs w:val="21"/>
                    </w:rPr>
                    <w:t>固废</w:t>
                  </w:r>
                </w:p>
              </w:tc>
              <w:tc>
                <w:tcPr>
                  <w:tcW w:w="5732" w:type="dxa"/>
                  <w:gridSpan w:val="2"/>
                  <w:tcBorders>
                    <w:tl2br w:val="nil"/>
                    <w:tr2bl w:val="nil"/>
                  </w:tcBorders>
                  <w:vAlign w:val="center"/>
                </w:tcPr>
                <w:p>
                  <w:pPr>
                    <w:snapToGrid w:val="0"/>
                    <w:spacing w:before="0" w:beforeAutospacing="0" w:after="0" w:afterAutospacing="0" w:line="240" w:lineRule="auto"/>
                    <w:ind w:left="0" w:right="0" w:firstLine="0" w:firstLineChars="0"/>
                    <w:jc w:val="center"/>
                    <w:rPr>
                      <w:rFonts w:hint="default" w:ascii="Times New Roman" w:hAnsi="Times New Roman" w:eastAsia="Times New Roman" w:cs="Times New Roman"/>
                      <w:b w:val="0"/>
                      <w:bCs/>
                      <w:sz w:val="21"/>
                      <w:szCs w:val="21"/>
                    </w:rPr>
                  </w:pPr>
                  <w:r>
                    <w:rPr>
                      <w:rFonts w:hint="default" w:ascii="Times New Roman" w:hAnsi="Times New Roman" w:eastAsia="Times New Roman" w:cs="Times New Roman"/>
                      <w:b w:val="0"/>
                      <w:bCs/>
                      <w:sz w:val="21"/>
                      <w:szCs w:val="21"/>
                    </w:rPr>
                    <w:t>设置一般固废临时</w:t>
                  </w:r>
                  <w:r>
                    <w:rPr>
                      <w:rFonts w:hint="default" w:ascii="Times New Roman" w:hAnsi="Times New Roman" w:eastAsia="Times New Roman" w:cs="Times New Roman"/>
                      <w:b w:val="0"/>
                      <w:bCs/>
                      <w:sz w:val="21"/>
                      <w:szCs w:val="21"/>
                      <w:lang w:eastAsia="zh-CN"/>
                    </w:rPr>
                    <w:t>堆存区</w:t>
                  </w:r>
                  <w:r>
                    <w:rPr>
                      <w:rFonts w:hint="default" w:ascii="Times New Roman" w:hAnsi="Times New Roman" w:eastAsia="Times New Roman" w:cs="Times New Roman"/>
                      <w:b w:val="0"/>
                      <w:bCs/>
                      <w:sz w:val="21"/>
                      <w:szCs w:val="21"/>
                    </w:rPr>
                    <w:t>，定期出售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1067" w:type="dxa"/>
                  <w:vMerge w:val="continue"/>
                  <w:tcBorders>
                    <w:tl2br w:val="nil"/>
                    <w:tr2bl w:val="nil"/>
                  </w:tcBorders>
                  <w:vAlign w:val="center"/>
                </w:tcPr>
                <w:p>
                  <w:pPr>
                    <w:snapToGrid w:val="0"/>
                    <w:spacing w:before="0" w:beforeAutospacing="0" w:after="0" w:afterAutospacing="0" w:line="240" w:lineRule="auto"/>
                    <w:ind w:left="0" w:right="0" w:firstLine="0" w:firstLineChars="0"/>
                    <w:jc w:val="center"/>
                    <w:rPr>
                      <w:rFonts w:hint="default" w:ascii="Times New Roman" w:hAnsi="Times New Roman" w:eastAsia="Times New Roman" w:cs="Times New Roman"/>
                      <w:b w:val="0"/>
                      <w:bCs/>
                      <w:sz w:val="21"/>
                      <w:szCs w:val="21"/>
                    </w:rPr>
                  </w:pPr>
                </w:p>
              </w:tc>
              <w:tc>
                <w:tcPr>
                  <w:tcW w:w="1665" w:type="dxa"/>
                  <w:vMerge w:val="continue"/>
                  <w:tcBorders>
                    <w:tl2br w:val="nil"/>
                    <w:tr2bl w:val="nil"/>
                  </w:tcBorders>
                  <w:tcMar>
                    <w:left w:w="28" w:type="dxa"/>
                    <w:right w:w="28" w:type="dxa"/>
                  </w:tcMar>
                  <w:vAlign w:val="center"/>
                </w:tcPr>
                <w:p>
                  <w:pPr>
                    <w:snapToGrid w:val="0"/>
                    <w:spacing w:before="0" w:beforeAutospacing="0" w:after="0" w:afterAutospacing="0" w:line="240" w:lineRule="auto"/>
                    <w:ind w:left="0" w:right="0" w:firstLine="0" w:firstLineChars="0"/>
                    <w:jc w:val="center"/>
                    <w:rPr>
                      <w:rFonts w:hint="default" w:ascii="Times New Roman" w:hAnsi="Times New Roman" w:eastAsia="Times New Roman" w:cs="Times New Roman"/>
                      <w:b w:val="0"/>
                      <w:bCs/>
                      <w:sz w:val="21"/>
                      <w:szCs w:val="21"/>
                    </w:rPr>
                  </w:pPr>
                </w:p>
              </w:tc>
              <w:tc>
                <w:tcPr>
                  <w:tcW w:w="5732" w:type="dxa"/>
                  <w:gridSpan w:val="2"/>
                  <w:tcBorders>
                    <w:tl2br w:val="nil"/>
                    <w:tr2bl w:val="nil"/>
                  </w:tcBorders>
                  <w:vAlign w:val="center"/>
                </w:tcPr>
                <w:p>
                  <w:pPr>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Times New Roman" w:cs="Times New Roman"/>
                      <w:b w:val="0"/>
                      <w:bCs/>
                      <w:sz w:val="21"/>
                      <w:szCs w:val="21"/>
                    </w:rPr>
                    <w:t>设置危废暂存间，定期交有资质单位处理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1067" w:type="dxa"/>
                  <w:vMerge w:val="continue"/>
                  <w:tcBorders>
                    <w:tl2br w:val="nil"/>
                    <w:tr2bl w:val="nil"/>
                  </w:tcBorders>
                  <w:vAlign w:val="center"/>
                </w:tcPr>
                <w:p>
                  <w:pPr>
                    <w:snapToGrid w:val="0"/>
                    <w:spacing w:before="0" w:beforeAutospacing="0" w:after="0" w:afterAutospacing="0" w:line="240" w:lineRule="auto"/>
                    <w:ind w:left="0" w:right="0" w:firstLine="0" w:firstLineChars="0"/>
                    <w:jc w:val="center"/>
                    <w:rPr>
                      <w:rFonts w:hint="default" w:ascii="Times New Roman" w:hAnsi="Times New Roman" w:eastAsia="Times New Roman" w:cs="Times New Roman"/>
                      <w:b w:val="0"/>
                      <w:bCs/>
                      <w:sz w:val="21"/>
                      <w:szCs w:val="21"/>
                    </w:rPr>
                  </w:pPr>
                </w:p>
              </w:tc>
              <w:tc>
                <w:tcPr>
                  <w:tcW w:w="1665" w:type="dxa"/>
                  <w:vMerge w:val="continue"/>
                  <w:tcBorders>
                    <w:tl2br w:val="nil"/>
                    <w:tr2bl w:val="nil"/>
                  </w:tcBorders>
                  <w:tcMar>
                    <w:left w:w="28" w:type="dxa"/>
                    <w:right w:w="28" w:type="dxa"/>
                  </w:tcMar>
                  <w:vAlign w:val="center"/>
                </w:tcPr>
                <w:p>
                  <w:pPr>
                    <w:snapToGrid w:val="0"/>
                    <w:spacing w:before="0" w:beforeAutospacing="0" w:after="0" w:afterAutospacing="0" w:line="240" w:lineRule="auto"/>
                    <w:ind w:left="0" w:right="0" w:firstLine="0" w:firstLineChars="0"/>
                    <w:jc w:val="center"/>
                    <w:rPr>
                      <w:rFonts w:hint="default" w:ascii="Times New Roman" w:hAnsi="Times New Roman" w:eastAsia="Times New Roman" w:cs="Times New Roman"/>
                      <w:b w:val="0"/>
                      <w:bCs/>
                      <w:sz w:val="21"/>
                      <w:szCs w:val="21"/>
                    </w:rPr>
                  </w:pPr>
                </w:p>
              </w:tc>
              <w:tc>
                <w:tcPr>
                  <w:tcW w:w="5732" w:type="dxa"/>
                  <w:gridSpan w:val="2"/>
                  <w:tcBorders>
                    <w:tl2br w:val="nil"/>
                    <w:tr2bl w:val="nil"/>
                  </w:tcBorders>
                  <w:vAlign w:val="center"/>
                </w:tcPr>
                <w:p>
                  <w:pPr>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val="0"/>
                      <w:bCs/>
                      <w:sz w:val="21"/>
                      <w:szCs w:val="21"/>
                      <w:lang w:eastAsia="zh-CN"/>
                    </w:rPr>
                  </w:pPr>
                  <w:r>
                    <w:rPr>
                      <w:rFonts w:hint="default" w:ascii="Times New Roman" w:hAnsi="Times New Roman" w:eastAsia="Times New Roman" w:cs="Times New Roman"/>
                      <w:b w:val="0"/>
                      <w:bCs/>
                      <w:sz w:val="21"/>
                      <w:szCs w:val="21"/>
                      <w:lang w:eastAsia="zh-CN"/>
                    </w:rPr>
                    <w:t>设置垃圾桶，由环卫部分统一清运、处置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6" w:hRule="atLeast"/>
                <w:jc w:val="center"/>
              </w:trPr>
              <w:tc>
                <w:tcPr>
                  <w:tcW w:w="1067" w:type="dxa"/>
                  <w:vMerge w:val="continue"/>
                  <w:tcBorders>
                    <w:tl2br w:val="nil"/>
                    <w:tr2bl w:val="nil"/>
                  </w:tcBorders>
                  <w:vAlign w:val="center"/>
                </w:tcPr>
                <w:p>
                  <w:pPr>
                    <w:snapToGrid w:val="0"/>
                    <w:spacing w:before="0" w:beforeAutospacing="0" w:after="0" w:afterAutospacing="0" w:line="240" w:lineRule="auto"/>
                    <w:ind w:left="0" w:right="0" w:firstLine="0" w:firstLineChars="0"/>
                    <w:jc w:val="center"/>
                    <w:rPr>
                      <w:rFonts w:hint="default" w:ascii="Times New Roman" w:hAnsi="Times New Roman" w:eastAsia="Times New Roman" w:cs="Times New Roman"/>
                      <w:b w:val="0"/>
                      <w:bCs/>
                      <w:sz w:val="21"/>
                      <w:szCs w:val="21"/>
                    </w:rPr>
                  </w:pPr>
                </w:p>
              </w:tc>
              <w:tc>
                <w:tcPr>
                  <w:tcW w:w="1665" w:type="dxa"/>
                  <w:tcBorders>
                    <w:tl2br w:val="nil"/>
                    <w:tr2bl w:val="nil"/>
                  </w:tcBorders>
                  <w:tcMar>
                    <w:left w:w="28" w:type="dxa"/>
                    <w:right w:w="28" w:type="dxa"/>
                  </w:tcMar>
                  <w:vAlign w:val="center"/>
                </w:tcPr>
                <w:p>
                  <w:pPr>
                    <w:snapToGrid w:val="0"/>
                    <w:spacing w:before="0" w:beforeAutospacing="0" w:after="0" w:afterAutospacing="0" w:line="240" w:lineRule="auto"/>
                    <w:ind w:left="0" w:right="0" w:firstLine="0" w:firstLineChars="0"/>
                    <w:jc w:val="center"/>
                    <w:rPr>
                      <w:rFonts w:hint="default" w:ascii="Times New Roman" w:hAnsi="Times New Roman" w:eastAsia="Times New Roman" w:cs="Times New Roman"/>
                      <w:b w:val="0"/>
                      <w:bCs/>
                      <w:sz w:val="21"/>
                      <w:szCs w:val="21"/>
                    </w:rPr>
                  </w:pPr>
                  <w:r>
                    <w:rPr>
                      <w:rFonts w:hint="default" w:ascii="Times New Roman" w:hAnsi="Times New Roman" w:eastAsia="Times New Roman" w:cs="Times New Roman"/>
                      <w:b w:val="0"/>
                      <w:bCs/>
                      <w:sz w:val="21"/>
                      <w:szCs w:val="21"/>
                      <w:lang w:val="en-US" w:eastAsia="zh-CN"/>
                    </w:rPr>
                    <w:t>地下水</w:t>
                  </w:r>
                  <w:r>
                    <w:rPr>
                      <w:rFonts w:hint="default" w:ascii="Times New Roman" w:hAnsi="Times New Roman" w:eastAsia="Times New Roman" w:cs="Times New Roman"/>
                      <w:color w:val="auto"/>
                      <w:sz w:val="21"/>
                      <w:szCs w:val="21"/>
                      <w:u w:val="none"/>
                      <w:lang w:eastAsia="zh-CN"/>
                    </w:rPr>
                    <w:t>、土壤</w:t>
                  </w:r>
                  <w:r>
                    <w:rPr>
                      <w:rFonts w:hint="default" w:ascii="Times New Roman" w:hAnsi="Times New Roman" w:eastAsia="Times New Roman" w:cs="Times New Roman"/>
                      <w:b w:val="0"/>
                      <w:bCs/>
                      <w:sz w:val="21"/>
                      <w:szCs w:val="21"/>
                      <w:lang w:val="en-US" w:eastAsia="zh-CN"/>
                    </w:rPr>
                    <w:t>防治措施</w:t>
                  </w:r>
                </w:p>
              </w:tc>
              <w:tc>
                <w:tcPr>
                  <w:tcW w:w="5732" w:type="dxa"/>
                  <w:gridSpan w:val="2"/>
                  <w:tcBorders>
                    <w:tl2br w:val="nil"/>
                    <w:tr2bl w:val="nil"/>
                  </w:tcBorders>
                  <w:vAlign w:val="center"/>
                </w:tcPr>
                <w:p>
                  <w:pPr>
                    <w:snapToGrid w:val="0"/>
                    <w:spacing w:before="0" w:beforeAutospacing="0" w:after="0" w:afterAutospacing="0" w:line="240" w:lineRule="auto"/>
                    <w:ind w:left="0" w:right="0" w:firstLine="0" w:firstLineChars="0"/>
                    <w:jc w:val="center"/>
                    <w:rPr>
                      <w:rFonts w:hint="default" w:ascii="Times New Roman" w:hAnsi="Times New Roman" w:eastAsia="Times New Roman" w:cs="Times New Roman"/>
                      <w:b w:val="0"/>
                      <w:bCs/>
                      <w:sz w:val="21"/>
                      <w:szCs w:val="21"/>
                      <w:lang w:eastAsia="zh-CN"/>
                    </w:rPr>
                  </w:pPr>
                  <w:r>
                    <w:rPr>
                      <w:rFonts w:hint="default" w:ascii="Times New Roman" w:hAnsi="Times New Roman" w:eastAsia="Times New Roman" w:cs="Times New Roman"/>
                      <w:color w:val="auto"/>
                      <w:sz w:val="21"/>
                      <w:szCs w:val="21"/>
                      <w:highlight w:val="none"/>
                      <w:u w:val="none"/>
                      <w:lang w:eastAsia="zh-CN"/>
                    </w:rPr>
                    <w:t>采取分区防渗措施。</w:t>
                  </w:r>
                  <w:r>
                    <w:rPr>
                      <w:rFonts w:hint="default" w:ascii="Times New Roman" w:hAnsi="Times New Roman" w:eastAsia="Times New Roman" w:cs="Times New Roman"/>
                      <w:b w:val="0"/>
                      <w:bCs/>
                      <w:sz w:val="21"/>
                      <w:szCs w:val="21"/>
                      <w:lang w:val="en-US" w:eastAsia="zh-CN"/>
                    </w:rPr>
                    <w:t>拆解车间、危险废物暂存间、初期雨水池及事故应急池采取重点防渗，</w:t>
                  </w:r>
                  <w:r>
                    <w:rPr>
                      <w:rFonts w:hint="default" w:ascii="Times New Roman" w:hAnsi="Times New Roman" w:eastAsia="Times New Roman" w:cs="Times New Roman"/>
                      <w:color w:val="auto"/>
                      <w:kern w:val="0"/>
                      <w:sz w:val="21"/>
                      <w:szCs w:val="21"/>
                      <w:u w:val="none"/>
                      <w:lang w:val="en-US" w:eastAsia="zh-CN"/>
                    </w:rPr>
                    <w:t>防渗要求：</w:t>
                  </w:r>
                  <w:r>
                    <w:rPr>
                      <w:rFonts w:hint="default" w:ascii="Times New Roman" w:hAnsi="Times New Roman" w:eastAsia="宋体" w:cs="Times New Roman"/>
                      <w:color w:val="auto"/>
                      <w:kern w:val="0"/>
                      <w:sz w:val="21"/>
                      <w:szCs w:val="21"/>
                      <w:u w:val="none"/>
                      <w:lang w:val="en-US" w:eastAsia="zh-CN"/>
                    </w:rPr>
                    <w:t xml:space="preserve">等效黏土防渗层 </w:t>
                  </w:r>
                  <w:r>
                    <w:rPr>
                      <w:rFonts w:hint="default" w:ascii="Times New Roman" w:hAnsi="Times New Roman" w:eastAsia="TimesNewRomanPSMT" w:cs="Times New Roman"/>
                      <w:color w:val="auto"/>
                      <w:kern w:val="0"/>
                      <w:sz w:val="21"/>
                      <w:szCs w:val="21"/>
                      <w:u w:val="none"/>
                      <w:lang w:val="en-US" w:eastAsia="zh-CN"/>
                    </w:rPr>
                    <w:t>Mb</w:t>
                  </w:r>
                  <w:r>
                    <w:rPr>
                      <w:rFonts w:hint="default" w:ascii="Times New Roman" w:hAnsi="Times New Roman" w:eastAsia="宋体" w:cs="Times New Roman"/>
                      <w:color w:val="auto"/>
                      <w:kern w:val="0"/>
                      <w:sz w:val="21"/>
                      <w:szCs w:val="21"/>
                      <w:u w:val="none"/>
                      <w:lang w:val="en-US" w:eastAsia="zh-CN"/>
                    </w:rPr>
                    <w:t>≥</w:t>
                  </w:r>
                  <w:r>
                    <w:rPr>
                      <w:rFonts w:hint="default" w:ascii="Times New Roman" w:hAnsi="Times New Roman" w:eastAsia="TimesNewRomanPSMT" w:cs="Times New Roman"/>
                      <w:color w:val="auto"/>
                      <w:kern w:val="0"/>
                      <w:sz w:val="21"/>
                      <w:szCs w:val="21"/>
                      <w:u w:val="none"/>
                      <w:lang w:val="en-US" w:eastAsia="zh-CN"/>
                    </w:rPr>
                    <w:t>6.0m</w:t>
                  </w:r>
                  <w:r>
                    <w:rPr>
                      <w:rFonts w:hint="default" w:ascii="Times New Roman" w:hAnsi="Times New Roman" w:eastAsia="宋体" w:cs="Times New Roman"/>
                      <w:color w:val="auto"/>
                      <w:kern w:val="0"/>
                      <w:sz w:val="21"/>
                      <w:szCs w:val="21"/>
                      <w:u w:val="none"/>
                      <w:lang w:val="en-US" w:eastAsia="zh-CN"/>
                    </w:rPr>
                    <w:t>，</w:t>
                  </w:r>
                  <w:r>
                    <w:rPr>
                      <w:rFonts w:hint="default" w:ascii="Times New Roman" w:hAnsi="Times New Roman" w:eastAsia="TimesNewRomanPSMT" w:cs="Times New Roman"/>
                      <w:color w:val="auto"/>
                      <w:kern w:val="0"/>
                      <w:sz w:val="21"/>
                      <w:szCs w:val="21"/>
                      <w:u w:val="none"/>
                      <w:lang w:val="en-US" w:eastAsia="zh-CN"/>
                    </w:rPr>
                    <w:t>K</w:t>
                  </w:r>
                  <w:r>
                    <w:rPr>
                      <w:rFonts w:hint="default" w:ascii="Times New Roman" w:hAnsi="Times New Roman" w:eastAsia="宋体" w:cs="Times New Roman"/>
                      <w:color w:val="auto"/>
                      <w:kern w:val="0"/>
                      <w:sz w:val="21"/>
                      <w:szCs w:val="21"/>
                      <w:u w:val="none"/>
                      <w:lang w:val="en-US" w:eastAsia="zh-CN"/>
                    </w:rPr>
                    <w:t>≤</w:t>
                  </w:r>
                  <w:r>
                    <w:rPr>
                      <w:rFonts w:hint="default" w:ascii="Times New Roman" w:hAnsi="Times New Roman" w:eastAsia="TimesNewRomanPSMT" w:cs="Times New Roman"/>
                      <w:color w:val="auto"/>
                      <w:kern w:val="0"/>
                      <w:sz w:val="21"/>
                      <w:szCs w:val="21"/>
                      <w:u w:val="none"/>
                      <w:lang w:val="en-US" w:eastAsia="zh-CN"/>
                    </w:rPr>
                    <w:t>1</w:t>
                  </w:r>
                  <w:r>
                    <w:rPr>
                      <w:rFonts w:hint="default" w:ascii="Times New Roman" w:hAnsi="Times New Roman" w:eastAsia="宋体" w:cs="Times New Roman"/>
                      <w:color w:val="auto"/>
                      <w:kern w:val="0"/>
                      <w:sz w:val="21"/>
                      <w:szCs w:val="21"/>
                      <w:u w:val="none"/>
                      <w:lang w:val="en-US" w:eastAsia="zh-CN"/>
                    </w:rPr>
                    <w:t>×</w:t>
                  </w:r>
                  <w:r>
                    <w:rPr>
                      <w:rFonts w:hint="default" w:ascii="Times New Roman" w:hAnsi="Times New Roman" w:eastAsia="TimesNewRomanPSMT" w:cs="Times New Roman"/>
                      <w:color w:val="auto"/>
                      <w:kern w:val="0"/>
                      <w:sz w:val="21"/>
                      <w:szCs w:val="21"/>
                      <w:u w:val="none"/>
                      <w:lang w:val="en-US" w:eastAsia="zh-CN"/>
                    </w:rPr>
                    <w:t>10</w:t>
                  </w:r>
                  <w:r>
                    <w:rPr>
                      <w:rFonts w:hint="default" w:ascii="Times New Roman" w:hAnsi="Times New Roman" w:eastAsia="TimesNewRomanPSMT" w:cs="Times New Roman"/>
                      <w:color w:val="auto"/>
                      <w:kern w:val="0"/>
                      <w:sz w:val="21"/>
                      <w:szCs w:val="21"/>
                      <w:u w:val="none"/>
                      <w:vertAlign w:val="superscript"/>
                      <w:lang w:val="en-US" w:eastAsia="zh-CN"/>
                    </w:rPr>
                    <w:t>-7</w:t>
                  </w:r>
                  <w:r>
                    <w:rPr>
                      <w:rFonts w:hint="default" w:ascii="Times New Roman" w:hAnsi="Times New Roman" w:eastAsia="宋体" w:cs="Times New Roman"/>
                      <w:color w:val="auto"/>
                      <w:kern w:val="0"/>
                      <w:sz w:val="21"/>
                      <w:szCs w:val="21"/>
                      <w:u w:val="none"/>
                      <w:lang w:val="en-US" w:eastAsia="zh-CN"/>
                    </w:rPr>
                    <w:t>或参照</w:t>
                  </w:r>
                  <w:r>
                    <w:rPr>
                      <w:rFonts w:hint="default" w:ascii="Times New Roman" w:hAnsi="Times New Roman" w:eastAsia="TimesNewRomanPSMT" w:cs="Times New Roman"/>
                      <w:color w:val="auto"/>
                      <w:kern w:val="0"/>
                      <w:sz w:val="21"/>
                      <w:szCs w:val="21"/>
                      <w:u w:val="none"/>
                      <w:lang w:val="en-US" w:eastAsia="zh-CN"/>
                    </w:rPr>
                    <w:t>GB18598执行，其中废蓄电池贮存区地面应</w:t>
                  </w:r>
                  <w:r>
                    <w:rPr>
                      <w:rFonts w:hint="default" w:ascii="Times New Roman" w:hAnsi="Times New Roman" w:eastAsia="宋体" w:cs="Times New Roman"/>
                      <w:kern w:val="2"/>
                      <w:sz w:val="21"/>
                      <w:szCs w:val="21"/>
                      <w:lang w:val="en-US" w:eastAsia="zh-CN" w:bidi="ar-SA"/>
                    </w:rPr>
                    <w:t>设防腐防渗耐酸地面</w:t>
                  </w:r>
                  <w:r>
                    <w:rPr>
                      <w:rFonts w:hint="default" w:ascii="Times New Roman" w:hAnsi="Times New Roman" w:eastAsia="TimesNewRomanPSMT" w:cs="Times New Roman"/>
                      <w:color w:val="auto"/>
                      <w:kern w:val="0"/>
                      <w:sz w:val="21"/>
                      <w:szCs w:val="21"/>
                      <w:u w:val="none"/>
                      <w:lang w:val="en-US" w:eastAsia="zh-CN"/>
                    </w:rPr>
                    <w:t>。一般防渗区包括</w:t>
                  </w:r>
                  <w:r>
                    <w:rPr>
                      <w:rFonts w:hint="default" w:ascii="Times New Roman" w:hAnsi="Times New Roman" w:eastAsia="Times New Roman" w:cs="Times New Roman"/>
                      <w:color w:val="auto"/>
                      <w:sz w:val="21"/>
                      <w:szCs w:val="21"/>
                      <w:u w:val="none"/>
                    </w:rPr>
                    <w:t>厂区道路、</w:t>
                  </w:r>
                  <w:r>
                    <w:rPr>
                      <w:rFonts w:hint="default" w:ascii="Times New Roman" w:hAnsi="Times New Roman" w:eastAsia="Times New Roman" w:cs="Times New Roman"/>
                      <w:color w:val="auto"/>
                      <w:sz w:val="21"/>
                      <w:szCs w:val="21"/>
                      <w:u w:val="none"/>
                      <w:lang w:eastAsia="zh-CN"/>
                    </w:rPr>
                    <w:t>待拆车辆堆放及预拆解棚（包括一般固废暂存区），防渗要求：</w:t>
                  </w:r>
                  <w:r>
                    <w:rPr>
                      <w:rFonts w:hint="default" w:ascii="Times New Roman" w:hAnsi="Times New Roman" w:eastAsia="宋体" w:cs="Times New Roman"/>
                      <w:color w:val="auto"/>
                      <w:kern w:val="0"/>
                      <w:sz w:val="21"/>
                      <w:szCs w:val="21"/>
                      <w:u w:val="none"/>
                      <w:lang w:val="en-US" w:eastAsia="zh-CN"/>
                    </w:rPr>
                    <w:t xml:space="preserve">等效黏土防渗层 </w:t>
                  </w:r>
                  <w:r>
                    <w:rPr>
                      <w:rFonts w:hint="default" w:ascii="Times New Roman" w:hAnsi="Times New Roman" w:eastAsia="TimesNewRomanPSMT" w:cs="Times New Roman"/>
                      <w:color w:val="auto"/>
                      <w:kern w:val="0"/>
                      <w:sz w:val="21"/>
                      <w:szCs w:val="21"/>
                      <w:u w:val="none"/>
                      <w:lang w:val="en-US" w:eastAsia="zh-CN"/>
                    </w:rPr>
                    <w:t>Mb</w:t>
                  </w:r>
                  <w:r>
                    <w:rPr>
                      <w:rFonts w:hint="default" w:ascii="Times New Roman" w:hAnsi="Times New Roman" w:eastAsia="宋体" w:cs="Times New Roman"/>
                      <w:color w:val="auto"/>
                      <w:kern w:val="0"/>
                      <w:sz w:val="21"/>
                      <w:szCs w:val="21"/>
                      <w:u w:val="none"/>
                      <w:lang w:val="en-US" w:eastAsia="zh-CN"/>
                    </w:rPr>
                    <w:t>≥</w:t>
                  </w:r>
                  <w:r>
                    <w:rPr>
                      <w:rFonts w:hint="default" w:ascii="Times New Roman" w:hAnsi="Times New Roman" w:eastAsia="TimesNewRomanPSMT" w:cs="Times New Roman"/>
                      <w:color w:val="auto"/>
                      <w:kern w:val="0"/>
                      <w:sz w:val="21"/>
                      <w:szCs w:val="21"/>
                      <w:u w:val="none"/>
                      <w:lang w:val="en-US" w:eastAsia="zh-CN"/>
                    </w:rPr>
                    <w:t>1.5m</w:t>
                  </w:r>
                  <w:r>
                    <w:rPr>
                      <w:rFonts w:hint="default" w:ascii="Times New Roman" w:hAnsi="Times New Roman" w:eastAsia="宋体" w:cs="Times New Roman"/>
                      <w:color w:val="auto"/>
                      <w:kern w:val="0"/>
                      <w:sz w:val="21"/>
                      <w:szCs w:val="21"/>
                      <w:u w:val="none"/>
                      <w:lang w:val="en-US" w:eastAsia="zh-CN"/>
                    </w:rPr>
                    <w:t>，</w:t>
                  </w:r>
                  <w:r>
                    <w:rPr>
                      <w:rFonts w:hint="default" w:ascii="Times New Roman" w:hAnsi="Times New Roman" w:eastAsia="TimesNewRomanPSMT" w:cs="Times New Roman"/>
                      <w:color w:val="auto"/>
                      <w:kern w:val="0"/>
                      <w:sz w:val="21"/>
                      <w:szCs w:val="21"/>
                      <w:u w:val="none"/>
                      <w:lang w:val="en-US" w:eastAsia="zh-CN"/>
                    </w:rPr>
                    <w:t>K</w:t>
                  </w:r>
                  <w:r>
                    <w:rPr>
                      <w:rFonts w:hint="default" w:ascii="Times New Roman" w:hAnsi="Times New Roman" w:eastAsia="宋体" w:cs="Times New Roman"/>
                      <w:color w:val="auto"/>
                      <w:kern w:val="0"/>
                      <w:sz w:val="21"/>
                      <w:szCs w:val="21"/>
                      <w:u w:val="none"/>
                      <w:lang w:val="en-US" w:eastAsia="zh-CN"/>
                    </w:rPr>
                    <w:t>≤</w:t>
                  </w:r>
                  <w:r>
                    <w:rPr>
                      <w:rFonts w:hint="default" w:ascii="Times New Roman" w:hAnsi="Times New Roman" w:eastAsia="TimesNewRomanPSMT" w:cs="Times New Roman"/>
                      <w:color w:val="auto"/>
                      <w:kern w:val="0"/>
                      <w:sz w:val="21"/>
                      <w:szCs w:val="21"/>
                      <w:u w:val="none"/>
                      <w:lang w:val="en-US" w:eastAsia="zh-CN"/>
                    </w:rPr>
                    <w:t>1</w:t>
                  </w:r>
                  <w:r>
                    <w:rPr>
                      <w:rFonts w:hint="default" w:ascii="Times New Roman" w:hAnsi="Times New Roman" w:eastAsia="宋体" w:cs="Times New Roman"/>
                      <w:color w:val="auto"/>
                      <w:kern w:val="0"/>
                      <w:sz w:val="21"/>
                      <w:szCs w:val="21"/>
                      <w:u w:val="none"/>
                      <w:lang w:val="en-US" w:eastAsia="zh-CN"/>
                    </w:rPr>
                    <w:t>×</w:t>
                  </w:r>
                  <w:r>
                    <w:rPr>
                      <w:rFonts w:hint="default" w:ascii="Times New Roman" w:hAnsi="Times New Roman" w:eastAsia="TimesNewRomanPSMT" w:cs="Times New Roman"/>
                      <w:color w:val="auto"/>
                      <w:kern w:val="0"/>
                      <w:sz w:val="21"/>
                      <w:szCs w:val="21"/>
                      <w:u w:val="none"/>
                      <w:lang w:val="en-US" w:eastAsia="zh-CN"/>
                    </w:rPr>
                    <w:t>10</w:t>
                  </w:r>
                  <w:r>
                    <w:rPr>
                      <w:rFonts w:hint="default" w:ascii="Times New Roman" w:hAnsi="Times New Roman" w:eastAsia="TimesNewRomanPSMT" w:cs="Times New Roman"/>
                      <w:color w:val="auto"/>
                      <w:kern w:val="0"/>
                      <w:sz w:val="21"/>
                      <w:szCs w:val="21"/>
                      <w:u w:val="none"/>
                      <w:vertAlign w:val="superscript"/>
                      <w:lang w:val="en-US" w:eastAsia="zh-CN"/>
                    </w:rPr>
                    <w:t>-7</w:t>
                  </w:r>
                  <w:r>
                    <w:rPr>
                      <w:rFonts w:hint="default" w:ascii="Times New Roman" w:hAnsi="Times New Roman" w:eastAsia="宋体" w:cs="Times New Roman"/>
                      <w:color w:val="auto"/>
                      <w:kern w:val="0"/>
                      <w:sz w:val="21"/>
                      <w:szCs w:val="21"/>
                      <w:u w:val="none"/>
                      <w:lang w:val="en-US" w:eastAsia="zh-CN"/>
                    </w:rPr>
                    <w:t xml:space="preserve">或参照 </w:t>
                  </w:r>
                  <w:r>
                    <w:rPr>
                      <w:rFonts w:hint="default" w:ascii="Times New Roman" w:hAnsi="Times New Roman" w:eastAsia="TimesNewRomanPSMT" w:cs="Times New Roman"/>
                      <w:color w:val="auto"/>
                      <w:kern w:val="0"/>
                      <w:sz w:val="21"/>
                      <w:szCs w:val="21"/>
                      <w:u w:val="none"/>
                      <w:lang w:val="en-US" w:eastAsia="zh-CN"/>
                    </w:rPr>
                    <w:t xml:space="preserve">GB16889 </w:t>
                  </w:r>
                  <w:r>
                    <w:rPr>
                      <w:rFonts w:hint="default" w:ascii="Times New Roman" w:hAnsi="Times New Roman" w:eastAsia="宋体" w:cs="Times New Roman"/>
                      <w:color w:val="auto"/>
                      <w:kern w:val="0"/>
                      <w:sz w:val="21"/>
                      <w:szCs w:val="21"/>
                      <w:u w:val="none"/>
                      <w:lang w:val="en-US" w:eastAsia="zh-CN"/>
                    </w:rPr>
                    <w:t>执行</w:t>
                  </w:r>
                  <w:r>
                    <w:rPr>
                      <w:rFonts w:hint="default" w:ascii="Times New Roman" w:hAnsi="Times New Roman" w:eastAsia="Times New Roman" w:cs="Times New Roman"/>
                      <w:color w:val="auto"/>
                      <w:kern w:val="0"/>
                      <w:sz w:val="21"/>
                      <w:szCs w:val="21"/>
                      <w:u w:val="none"/>
                      <w:lang w:val="en-US" w:eastAsia="zh-CN"/>
                    </w:rPr>
                    <w:t>。其他区域一般硬化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jc w:val="center"/>
              </w:trPr>
              <w:tc>
                <w:tcPr>
                  <w:tcW w:w="1067" w:type="dxa"/>
                  <w:vMerge w:val="continue"/>
                  <w:tcBorders>
                    <w:tl2br w:val="nil"/>
                    <w:tr2bl w:val="nil"/>
                  </w:tcBorders>
                  <w:vAlign w:val="center"/>
                </w:tcPr>
                <w:p>
                  <w:pPr>
                    <w:snapToGrid w:val="0"/>
                    <w:spacing w:before="0" w:beforeAutospacing="0" w:after="0" w:afterAutospacing="0" w:line="240" w:lineRule="auto"/>
                    <w:ind w:left="0" w:right="0" w:firstLine="0" w:firstLineChars="0"/>
                    <w:jc w:val="center"/>
                    <w:rPr>
                      <w:rFonts w:hint="default" w:ascii="Times New Roman" w:hAnsi="Times New Roman" w:eastAsia="Times New Roman" w:cs="Times New Roman"/>
                      <w:b w:val="0"/>
                      <w:bCs/>
                      <w:sz w:val="21"/>
                      <w:szCs w:val="21"/>
                    </w:rPr>
                  </w:pPr>
                </w:p>
              </w:tc>
              <w:tc>
                <w:tcPr>
                  <w:tcW w:w="1665" w:type="dxa"/>
                  <w:tcBorders>
                    <w:tl2br w:val="nil"/>
                    <w:tr2bl w:val="nil"/>
                  </w:tcBorders>
                  <w:tcMar>
                    <w:left w:w="28" w:type="dxa"/>
                    <w:right w:w="28" w:type="dxa"/>
                  </w:tcMar>
                  <w:vAlign w:val="center"/>
                </w:tcPr>
                <w:p>
                  <w:pPr>
                    <w:widowControl/>
                    <w:spacing w:before="0" w:beforeAutospacing="0" w:after="0" w:afterAutospacing="0"/>
                    <w:ind w:left="0" w:right="0"/>
                    <w:jc w:val="center"/>
                    <w:rPr>
                      <w:rFonts w:hint="default" w:ascii="Times New Roman" w:hAnsi="Times New Roman" w:eastAsia="Times New Roman" w:cs="Times New Roman"/>
                      <w:b w:val="0"/>
                      <w:bCs/>
                      <w:sz w:val="21"/>
                      <w:szCs w:val="21"/>
                    </w:rPr>
                  </w:pPr>
                  <w:r>
                    <w:rPr>
                      <w:rFonts w:hint="default" w:ascii="Times New Roman" w:hAnsi="Times New Roman" w:eastAsia="宋体" w:cs="Times New Roman"/>
                      <w:color w:val="000000"/>
                      <w:kern w:val="0"/>
                      <w:sz w:val="21"/>
                      <w:szCs w:val="21"/>
                      <w:lang w:val="en-US" w:eastAsia="zh-CN"/>
                    </w:rPr>
                    <w:t>环境风险防范措施</w:t>
                  </w:r>
                </w:p>
              </w:tc>
              <w:tc>
                <w:tcPr>
                  <w:tcW w:w="5732" w:type="dxa"/>
                  <w:gridSpan w:val="2"/>
                  <w:tcBorders>
                    <w:tl2br w:val="nil"/>
                    <w:tr2bl w:val="nil"/>
                  </w:tcBorders>
                  <w:vAlign w:val="center"/>
                </w:tcPr>
                <w:p>
                  <w:pPr>
                    <w:snapToGrid w:val="0"/>
                    <w:spacing w:before="0" w:beforeAutospacing="0" w:after="0" w:afterAutospacing="0" w:line="240" w:lineRule="auto"/>
                    <w:ind w:left="0" w:right="0" w:firstLine="0" w:firstLineChars="0"/>
                    <w:jc w:val="center"/>
                    <w:rPr>
                      <w:rFonts w:hint="default" w:ascii="Times New Roman" w:hAnsi="Times New Roman" w:eastAsia="Times New Roman" w:cs="Times New Roman"/>
                      <w:b w:val="0"/>
                      <w:bCs/>
                      <w:sz w:val="21"/>
                      <w:szCs w:val="21"/>
                      <w:lang w:eastAsia="zh-CN"/>
                    </w:rPr>
                  </w:pPr>
                  <w:r>
                    <w:rPr>
                      <w:rFonts w:hint="default" w:ascii="Times New Roman" w:hAnsi="Times New Roman" w:eastAsia="宋体" w:cs="Times New Roman"/>
                      <w:color w:val="auto"/>
                      <w:kern w:val="0"/>
                      <w:sz w:val="21"/>
                      <w:szCs w:val="21"/>
                      <w:u w:val="none"/>
                      <w:lang w:val="en-US" w:eastAsia="zh-CN"/>
                    </w:rPr>
                    <w:t>设置</w:t>
                  </w:r>
                  <w:r>
                    <w:rPr>
                      <w:rFonts w:hint="default" w:ascii="Times New Roman" w:hAnsi="Times New Roman" w:eastAsia="Times New Roman" w:cs="Times New Roman"/>
                      <w:color w:val="auto"/>
                      <w:kern w:val="0"/>
                      <w:sz w:val="21"/>
                      <w:szCs w:val="21"/>
                      <w:u w:val="none"/>
                      <w:lang w:val="en-US" w:eastAsia="zh-CN"/>
                    </w:rPr>
                    <w:t>250</w:t>
                  </w:r>
                  <w:r>
                    <w:rPr>
                      <w:rFonts w:hint="default" w:ascii="Times New Roman" w:hAnsi="Times New Roman" w:eastAsia="宋体" w:cs="Times New Roman"/>
                      <w:color w:val="auto"/>
                      <w:kern w:val="0"/>
                      <w:sz w:val="21"/>
                      <w:szCs w:val="21"/>
                      <w:u w:val="none"/>
                      <w:lang w:val="en-US" w:eastAsia="zh-CN"/>
                    </w:rPr>
                    <w:t>m</w:t>
                  </w:r>
                  <w:r>
                    <w:rPr>
                      <w:rFonts w:hint="default" w:ascii="Times New Roman" w:hAnsi="Times New Roman" w:eastAsia="宋体" w:cs="Times New Roman"/>
                      <w:color w:val="auto"/>
                      <w:kern w:val="0"/>
                      <w:sz w:val="21"/>
                      <w:szCs w:val="21"/>
                      <w:u w:val="none"/>
                      <w:vertAlign w:val="superscript"/>
                      <w:lang w:val="en-US" w:eastAsia="zh-CN"/>
                    </w:rPr>
                    <w:t>3</w:t>
                  </w:r>
                  <w:r>
                    <w:rPr>
                      <w:rFonts w:hint="default" w:ascii="Times New Roman" w:hAnsi="Times New Roman" w:eastAsia="宋体" w:cs="Times New Roman"/>
                      <w:color w:val="auto"/>
                      <w:kern w:val="0"/>
                      <w:sz w:val="21"/>
                      <w:szCs w:val="21"/>
                      <w:u w:val="none"/>
                      <w:lang w:val="en-US" w:eastAsia="zh-CN"/>
                    </w:rPr>
                    <w:t>事故池、各废油液暂存区及废蓄电池暂存区设置围堰</w:t>
                  </w:r>
                  <w:r>
                    <w:rPr>
                      <w:rFonts w:hint="default" w:ascii="Times New Roman" w:hAnsi="Times New Roman" w:eastAsia="宋体" w:cs="Times New Roman"/>
                      <w:color w:val="auto"/>
                      <w:sz w:val="21"/>
                      <w:szCs w:val="21"/>
                      <w:u w:val="none"/>
                      <w:lang w:eastAsia="zh-CN"/>
                    </w:rPr>
                    <w:t>、</w:t>
                  </w:r>
                  <w:r>
                    <w:rPr>
                      <w:rFonts w:hint="default" w:ascii="Times New Roman" w:hAnsi="Times New Roman" w:eastAsia="宋体" w:cs="Times New Roman"/>
                      <w:color w:val="auto"/>
                      <w:sz w:val="21"/>
                      <w:szCs w:val="21"/>
                      <w:u w:val="none"/>
                    </w:rPr>
                    <w:t>配室内外消防栓和便携式灭火器</w:t>
                  </w:r>
                  <w:r>
                    <w:rPr>
                      <w:rFonts w:hint="default" w:ascii="Times New Roman" w:hAnsi="Times New Roman" w:eastAsia="Times New Roman" w:cs="Times New Roman"/>
                      <w:color w:val="auto"/>
                      <w:sz w:val="21"/>
                      <w:szCs w:val="21"/>
                      <w:u w:val="none"/>
                      <w:lang w:eastAsia="zh-CN"/>
                    </w:rPr>
                    <w:t>、设置严禁烟火标志</w:t>
                  </w:r>
                </w:p>
              </w:tc>
            </w:tr>
          </w:tbl>
          <w:p>
            <w:pPr>
              <w:widowControl/>
              <w:spacing w:before="0" w:beforeAutospacing="0" w:after="0" w:afterAutospacing="0" w:line="480" w:lineRule="exact"/>
              <w:ind w:left="0" w:right="0" w:firstLine="482"/>
              <w:rPr>
                <w:rFonts w:hint="default" w:ascii="Times New Roman" w:hAnsi="Times New Roman" w:eastAsia="Times New Roman" w:cs="Times New Roman"/>
                <w:b/>
                <w:bCs/>
                <w:color w:val="auto"/>
                <w:sz w:val="21"/>
                <w:szCs w:val="21"/>
                <w:lang w:val="en-US"/>
              </w:rPr>
            </w:pPr>
            <w:r>
              <w:rPr>
                <w:rFonts w:hint="eastAsia" w:eastAsia="Times New Roman" w:cs="Times New Roman"/>
                <w:b/>
                <w:bCs/>
                <w:color w:val="auto"/>
                <w:sz w:val="21"/>
                <w:szCs w:val="21"/>
                <w:lang w:val="en-US" w:eastAsia="zh-CN"/>
              </w:rPr>
              <w:t>3</w:t>
            </w:r>
            <w:r>
              <w:rPr>
                <w:rFonts w:hint="default" w:ascii="Times New Roman" w:hAnsi="Times New Roman" w:eastAsia="Times New Roman" w:cs="Times New Roman"/>
                <w:b/>
                <w:bCs/>
                <w:color w:val="auto"/>
                <w:sz w:val="21"/>
                <w:szCs w:val="21"/>
                <w:lang w:val="en-US" w:eastAsia="zh-CN"/>
              </w:rPr>
              <w:t>、拆解方案、</w:t>
            </w:r>
            <w:r>
              <w:rPr>
                <w:rFonts w:hint="default" w:ascii="Times New Roman" w:hAnsi="Times New Roman" w:eastAsia="宋体" w:cs="Times New Roman"/>
                <w:b/>
                <w:bCs/>
                <w:color w:val="auto"/>
                <w:sz w:val="21"/>
                <w:szCs w:val="21"/>
                <w:lang w:eastAsia="zh-CN"/>
              </w:rPr>
              <w:t>产品方案及能源消耗</w:t>
            </w:r>
          </w:p>
          <w:p>
            <w:pPr>
              <w:widowControl/>
              <w:spacing w:before="0" w:beforeAutospacing="0" w:after="0" w:afterAutospacing="0" w:line="480" w:lineRule="exact"/>
              <w:ind w:left="0" w:right="0" w:firstLine="420" w:firstLineChars="200"/>
              <w:jc w:val="left"/>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rPr>
              <w:t>本项目回收、拆解报废机动车</w:t>
            </w:r>
            <w:r>
              <w:rPr>
                <w:rFonts w:hint="default" w:ascii="Times New Roman" w:hAnsi="Times New Roman" w:eastAsia="宋体" w:cs="Times New Roman"/>
                <w:bCs/>
                <w:sz w:val="21"/>
                <w:szCs w:val="21"/>
                <w:lang w:val="en-US" w:eastAsia="zh-CN"/>
              </w:rPr>
              <w:t>1.5</w:t>
            </w:r>
            <w:r>
              <w:rPr>
                <w:rFonts w:hint="default" w:ascii="Times New Roman" w:hAnsi="Times New Roman" w:eastAsia="宋体" w:cs="Times New Roman"/>
                <w:bCs/>
                <w:sz w:val="21"/>
                <w:szCs w:val="21"/>
              </w:rPr>
              <w:t>万辆</w:t>
            </w:r>
            <w:r>
              <w:rPr>
                <w:rFonts w:hint="default" w:ascii="Times New Roman" w:hAnsi="Times New Roman" w:eastAsia="宋体" w:cs="Times New Roman"/>
                <w:bCs/>
                <w:sz w:val="21"/>
                <w:szCs w:val="21"/>
                <w:lang w:eastAsia="zh-CN"/>
              </w:rPr>
              <w:t>。</w:t>
            </w:r>
            <w:r>
              <w:rPr>
                <w:rFonts w:hint="eastAsia" w:cs="Times New Roman"/>
                <w:bCs/>
                <w:sz w:val="21"/>
                <w:szCs w:val="21"/>
                <w:u w:val="single"/>
                <w:lang w:val="en-US" w:eastAsia="zh-CN"/>
              </w:rPr>
              <w:t>报废机动车主要来源于岳阳、长沙地区，</w:t>
            </w:r>
            <w:r>
              <w:rPr>
                <w:rFonts w:hint="default" w:ascii="Times New Roman" w:hAnsi="Times New Roman" w:eastAsia="宋体" w:cs="Times New Roman"/>
                <w:bCs/>
                <w:sz w:val="21"/>
                <w:szCs w:val="21"/>
                <w:u w:val="single"/>
                <w:lang w:val="en-US" w:eastAsia="zh-CN"/>
              </w:rPr>
              <w:t>本项目仅接收一般性质使用机动车的拆解，不接收槽罐车、危险化学品运输车辆等特殊装备机动车。</w:t>
            </w:r>
            <w:r>
              <w:rPr>
                <w:rFonts w:hint="default" w:ascii="Times New Roman" w:hAnsi="Times New Roman" w:eastAsia="宋体" w:cs="Times New Roman"/>
                <w:bCs/>
                <w:sz w:val="21"/>
                <w:szCs w:val="21"/>
                <w:lang w:eastAsia="zh-CN"/>
              </w:rPr>
              <w:t>本项目</w:t>
            </w:r>
            <w:r>
              <w:rPr>
                <w:rFonts w:hint="default" w:ascii="Times New Roman" w:hAnsi="Times New Roman" w:eastAsia="宋体" w:cs="Times New Roman"/>
                <w:bCs/>
                <w:sz w:val="21"/>
                <w:szCs w:val="21"/>
              </w:rPr>
              <w:t>拆解方案</w:t>
            </w:r>
            <w:r>
              <w:rPr>
                <w:rFonts w:hint="default" w:ascii="Times New Roman" w:hAnsi="Times New Roman" w:eastAsia="宋体" w:cs="Times New Roman"/>
                <w:bCs/>
                <w:sz w:val="21"/>
                <w:szCs w:val="21"/>
                <w:lang w:eastAsia="zh-CN"/>
              </w:rPr>
              <w:t>及能源消耗</w:t>
            </w:r>
            <w:r>
              <w:rPr>
                <w:rFonts w:hint="default" w:ascii="Times New Roman" w:hAnsi="Times New Roman" w:eastAsia="宋体" w:cs="Times New Roman"/>
                <w:bCs/>
                <w:sz w:val="21"/>
                <w:szCs w:val="21"/>
              </w:rPr>
              <w:t>见表</w:t>
            </w:r>
            <w:r>
              <w:rPr>
                <w:rFonts w:hint="default" w:ascii="Times New Roman" w:hAnsi="Times New Roman" w:eastAsia="宋体" w:cs="Times New Roman"/>
                <w:bCs/>
                <w:sz w:val="21"/>
                <w:szCs w:val="21"/>
                <w:lang w:val="en-US" w:eastAsia="zh-CN"/>
              </w:rPr>
              <w:t>2</w:t>
            </w:r>
            <w:r>
              <w:rPr>
                <w:rFonts w:hint="default" w:ascii="Times New Roman" w:hAnsi="Times New Roman" w:eastAsia="宋体" w:cs="Times New Roman"/>
                <w:bCs/>
                <w:sz w:val="21"/>
                <w:szCs w:val="21"/>
              </w:rPr>
              <w:t>-</w:t>
            </w:r>
            <w:r>
              <w:rPr>
                <w:rFonts w:hint="eastAsia" w:cs="Times New Roman"/>
                <w:bCs/>
                <w:sz w:val="21"/>
                <w:szCs w:val="21"/>
                <w:lang w:val="en-US" w:eastAsia="zh-CN"/>
              </w:rPr>
              <w:t>2</w:t>
            </w:r>
            <w:r>
              <w:rPr>
                <w:rFonts w:hint="default" w:ascii="Times New Roman" w:hAnsi="Times New Roman" w:eastAsia="宋体" w:cs="Times New Roman"/>
                <w:bCs/>
                <w:sz w:val="21"/>
                <w:szCs w:val="21"/>
                <w:lang w:val="en-US" w:eastAsia="zh-CN"/>
              </w:rPr>
              <w:t>。</w:t>
            </w:r>
          </w:p>
          <w:p>
            <w:pPr>
              <w:widowControl/>
              <w:wordWrap/>
              <w:adjustRightInd w:val="0"/>
              <w:snapToGrid w:val="0"/>
              <w:spacing w:before="0" w:beforeAutospacing="0" w:after="0" w:afterAutospacing="0" w:line="240" w:lineRule="auto"/>
              <w:ind w:left="0" w:right="0" w:firstLine="3584" w:firstLineChars="1700"/>
              <w:textAlignment w:val="auto"/>
              <w:rPr>
                <w:rFonts w:hint="default" w:ascii="Times New Roman" w:hAnsi="Times New Roman" w:eastAsia="宋体" w:cs="Times New Roman"/>
                <w:b/>
                <w:bCs/>
                <w:color w:val="auto"/>
                <w:sz w:val="21"/>
                <w:szCs w:val="21"/>
                <w:lang w:val="en-US"/>
              </w:rPr>
            </w:pPr>
            <w:r>
              <w:rPr>
                <w:rFonts w:hint="default" w:ascii="Times New Roman" w:hAnsi="Times New Roman" w:eastAsia="宋体" w:cs="Times New Roman"/>
                <w:b/>
                <w:bCs/>
                <w:color w:val="auto"/>
                <w:sz w:val="21"/>
                <w:szCs w:val="21"/>
                <w:lang w:eastAsia="zh-CN"/>
              </w:rPr>
              <w:t>表</w:t>
            </w:r>
            <w:r>
              <w:rPr>
                <w:rFonts w:hint="default" w:ascii="Times New Roman" w:hAnsi="Times New Roman" w:eastAsia="Times New Roman" w:cs="Times New Roman"/>
                <w:b/>
                <w:bCs/>
                <w:color w:val="auto"/>
                <w:sz w:val="21"/>
                <w:szCs w:val="21"/>
                <w:lang w:val="en-US" w:eastAsia="zh-CN"/>
              </w:rPr>
              <w:t>2</w:t>
            </w:r>
            <w:r>
              <w:rPr>
                <w:rFonts w:hint="default" w:ascii="Times New Roman" w:hAnsi="Times New Roman" w:eastAsia="宋体" w:cs="Times New Roman"/>
                <w:b/>
                <w:bCs/>
                <w:color w:val="auto"/>
                <w:sz w:val="21"/>
                <w:szCs w:val="21"/>
                <w:lang w:val="en-US"/>
              </w:rPr>
              <w:t>-</w:t>
            </w:r>
            <w:r>
              <w:rPr>
                <w:rFonts w:hint="eastAsia" w:eastAsia="Times New Roman" w:cs="Times New Roman"/>
                <w:b/>
                <w:bCs/>
                <w:color w:val="auto"/>
                <w:sz w:val="21"/>
                <w:szCs w:val="21"/>
                <w:lang w:val="en-US" w:eastAsia="zh-CN"/>
              </w:rPr>
              <w:t>2</w:t>
            </w:r>
            <w:r>
              <w:rPr>
                <w:rFonts w:hint="default" w:ascii="Times New Roman" w:hAnsi="Times New Roman" w:eastAsia="宋体" w:cs="Times New Roman"/>
                <w:b/>
                <w:bCs/>
                <w:color w:val="auto"/>
                <w:sz w:val="21"/>
                <w:szCs w:val="21"/>
                <w:lang w:val="en-US"/>
              </w:rPr>
              <w:t xml:space="preserve"> 拆解方案一览表</w:t>
            </w:r>
          </w:p>
          <w:tbl>
            <w:tblPr>
              <w:tblStyle w:val="34"/>
              <w:tblW w:w="81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0"/>
              <w:gridCol w:w="702"/>
              <w:gridCol w:w="2111"/>
              <w:gridCol w:w="1796"/>
              <w:gridCol w:w="27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760" w:type="dxa"/>
                  <w:tcBorders>
                    <w:tl2br w:val="nil"/>
                    <w:tr2bl w:val="nil"/>
                  </w:tcBorders>
                  <w:vAlign w:val="center"/>
                </w:tcPr>
                <w:p>
                  <w:pPr>
                    <w:snapToGrid w:val="0"/>
                    <w:spacing w:before="0" w:beforeAutospacing="0" w:after="0" w:afterAutospacing="0" w:line="240" w:lineRule="auto"/>
                    <w:ind w:left="0" w:right="0" w:firstLine="0" w:firstLineChars="0"/>
                    <w:jc w:val="center"/>
                    <w:rPr>
                      <w:rFonts w:hint="default" w:ascii="Times New Roman" w:hAnsi="Times New Roman" w:cs="Times New Roman"/>
                      <w:b/>
                      <w:bCs w:val="0"/>
                      <w:sz w:val="21"/>
                      <w:szCs w:val="21"/>
                      <w:lang w:val="en-US" w:eastAsia="zh-CN"/>
                    </w:rPr>
                  </w:pPr>
                  <w:r>
                    <w:rPr>
                      <w:rFonts w:hint="default" w:ascii="Times New Roman" w:hAnsi="Times New Roman" w:cs="Times New Roman"/>
                      <w:b/>
                      <w:bCs w:val="0"/>
                      <w:sz w:val="21"/>
                      <w:szCs w:val="21"/>
                      <w:lang w:val="en-US" w:eastAsia="zh-CN"/>
                    </w:rPr>
                    <w:t>序号</w:t>
                  </w:r>
                </w:p>
              </w:tc>
              <w:tc>
                <w:tcPr>
                  <w:tcW w:w="2813" w:type="dxa"/>
                  <w:gridSpan w:val="2"/>
                  <w:tcBorders>
                    <w:tl2br w:val="nil"/>
                    <w:tr2bl w:val="nil"/>
                  </w:tcBorders>
                  <w:vAlign w:val="center"/>
                </w:tcPr>
                <w:p>
                  <w:pPr>
                    <w:snapToGrid w:val="0"/>
                    <w:spacing w:before="0" w:beforeAutospacing="0" w:after="0" w:afterAutospacing="0" w:line="240" w:lineRule="auto"/>
                    <w:ind w:left="0" w:right="0" w:firstLine="0" w:firstLineChars="0"/>
                    <w:jc w:val="center"/>
                    <w:rPr>
                      <w:rFonts w:hint="default" w:ascii="Times New Roman" w:hAnsi="Times New Roman" w:cs="Times New Roman"/>
                      <w:b/>
                      <w:bCs w:val="0"/>
                      <w:sz w:val="21"/>
                      <w:szCs w:val="21"/>
                      <w:lang w:val="en-US" w:eastAsia="zh-CN"/>
                    </w:rPr>
                  </w:pPr>
                  <w:r>
                    <w:rPr>
                      <w:rFonts w:hint="default" w:ascii="Times New Roman" w:hAnsi="Times New Roman" w:cs="Times New Roman"/>
                      <w:b/>
                      <w:bCs w:val="0"/>
                      <w:sz w:val="21"/>
                      <w:szCs w:val="21"/>
                      <w:lang w:val="en-US" w:eastAsia="zh-CN"/>
                    </w:rPr>
                    <w:t>名称</w:t>
                  </w:r>
                </w:p>
              </w:tc>
              <w:tc>
                <w:tcPr>
                  <w:tcW w:w="1796" w:type="dxa"/>
                  <w:tcBorders>
                    <w:tl2br w:val="nil"/>
                    <w:tr2bl w:val="nil"/>
                  </w:tcBorders>
                  <w:vAlign w:val="center"/>
                </w:tcPr>
                <w:p>
                  <w:pPr>
                    <w:snapToGrid w:val="0"/>
                    <w:spacing w:before="0" w:beforeAutospacing="0" w:after="0" w:afterAutospacing="0" w:line="240" w:lineRule="auto"/>
                    <w:ind w:left="0" w:right="0" w:firstLine="0" w:firstLineChars="0"/>
                    <w:jc w:val="center"/>
                    <w:rPr>
                      <w:rFonts w:hint="default" w:ascii="Times New Roman" w:hAnsi="Times New Roman" w:cs="Times New Roman"/>
                      <w:b/>
                      <w:bCs w:val="0"/>
                      <w:sz w:val="21"/>
                      <w:szCs w:val="21"/>
                      <w:lang w:val="en-US" w:eastAsia="zh-CN"/>
                    </w:rPr>
                  </w:pPr>
                  <w:r>
                    <w:rPr>
                      <w:rFonts w:hint="default" w:ascii="Times New Roman" w:hAnsi="Times New Roman" w:cs="Times New Roman"/>
                      <w:b/>
                      <w:bCs w:val="0"/>
                      <w:sz w:val="21"/>
                      <w:szCs w:val="21"/>
                      <w:lang w:val="en-US" w:eastAsia="zh-CN"/>
                    </w:rPr>
                    <w:t>年用量</w:t>
                  </w:r>
                </w:p>
              </w:tc>
              <w:tc>
                <w:tcPr>
                  <w:tcW w:w="2768" w:type="dxa"/>
                  <w:tcBorders>
                    <w:tl2br w:val="nil"/>
                    <w:tr2bl w:val="nil"/>
                  </w:tcBorders>
                  <w:vAlign w:val="center"/>
                </w:tcPr>
                <w:p>
                  <w:pPr>
                    <w:snapToGrid w:val="0"/>
                    <w:spacing w:before="0" w:beforeAutospacing="0" w:after="0" w:afterAutospacing="0" w:line="240" w:lineRule="auto"/>
                    <w:ind w:left="0" w:right="0" w:firstLine="0" w:firstLineChars="0"/>
                    <w:jc w:val="center"/>
                    <w:rPr>
                      <w:rFonts w:hint="default" w:ascii="Times New Roman" w:hAnsi="Times New Roman" w:cs="Times New Roman"/>
                      <w:b/>
                      <w:bCs w:val="0"/>
                      <w:sz w:val="21"/>
                      <w:szCs w:val="21"/>
                      <w:lang w:val="en-US" w:eastAsia="zh-CN"/>
                    </w:rPr>
                  </w:pPr>
                  <w:r>
                    <w:rPr>
                      <w:rFonts w:hint="default" w:ascii="Times New Roman" w:hAnsi="Times New Roman" w:cs="Times New Roman"/>
                      <w:b/>
                      <w:bCs w:val="0"/>
                      <w:sz w:val="21"/>
                      <w:szCs w:val="21"/>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8137" w:type="dxa"/>
                  <w:gridSpan w:val="5"/>
                  <w:tcBorders>
                    <w:tl2br w:val="nil"/>
                    <w:tr2bl w:val="nil"/>
                  </w:tcBorders>
                  <w:vAlign w:val="center"/>
                </w:tcPr>
                <w:p>
                  <w:pPr>
                    <w:snapToGrid w:val="0"/>
                    <w:spacing w:before="0" w:beforeAutospacing="0" w:after="0" w:afterAutospacing="0" w:line="240" w:lineRule="auto"/>
                    <w:ind w:left="0" w:right="0" w:firstLine="0" w:firstLineChars="0"/>
                    <w:jc w:val="both"/>
                    <w:rPr>
                      <w:rFonts w:hint="default" w:ascii="Times New Roman" w:hAnsi="Times New Roman" w:cs="Times New Roman"/>
                      <w:b w:val="0"/>
                      <w:bCs/>
                      <w:sz w:val="21"/>
                      <w:szCs w:val="21"/>
                      <w:lang w:val="en-US" w:eastAsia="zh-CN"/>
                    </w:rPr>
                  </w:pPr>
                  <w:r>
                    <w:rPr>
                      <w:rFonts w:hint="default" w:ascii="Times New Roman" w:hAnsi="Times New Roman" w:cs="Times New Roman"/>
                      <w:b w:val="0"/>
                      <w:bCs/>
                      <w:sz w:val="21"/>
                      <w:szCs w:val="21"/>
                      <w:lang w:val="en-US" w:eastAsia="zh-CN"/>
                    </w:rPr>
                    <w:t>1、原辅材料消耗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760" w:type="dxa"/>
                  <w:tcBorders>
                    <w:tl2br w:val="nil"/>
                    <w:tr2bl w:val="nil"/>
                  </w:tcBorders>
                  <w:vAlign w:val="center"/>
                </w:tcPr>
                <w:p>
                  <w:pPr>
                    <w:snapToGrid w:val="0"/>
                    <w:spacing w:before="0" w:beforeAutospacing="0" w:after="0" w:afterAutospacing="0" w:line="240" w:lineRule="auto"/>
                    <w:ind w:left="0" w:right="0" w:firstLine="0" w:firstLineChars="0"/>
                    <w:jc w:val="center"/>
                    <w:rPr>
                      <w:rFonts w:hint="default" w:ascii="Times New Roman" w:hAnsi="Times New Roman" w:cs="Times New Roman"/>
                      <w:b w:val="0"/>
                      <w:bCs/>
                      <w:sz w:val="21"/>
                      <w:szCs w:val="21"/>
                      <w:lang w:val="en-US" w:eastAsia="zh-CN"/>
                    </w:rPr>
                  </w:pPr>
                  <w:r>
                    <w:rPr>
                      <w:rFonts w:hint="default" w:ascii="Times New Roman" w:hAnsi="Times New Roman" w:cs="Times New Roman"/>
                      <w:b w:val="0"/>
                      <w:bCs/>
                      <w:sz w:val="21"/>
                      <w:szCs w:val="21"/>
                      <w:lang w:val="en-US" w:eastAsia="zh-CN"/>
                    </w:rPr>
                    <w:t>1.1</w:t>
                  </w:r>
                </w:p>
              </w:tc>
              <w:tc>
                <w:tcPr>
                  <w:tcW w:w="702" w:type="dxa"/>
                  <w:vMerge w:val="restart"/>
                  <w:tcBorders>
                    <w:tl2br w:val="nil"/>
                    <w:tr2bl w:val="nil"/>
                  </w:tcBorders>
                  <w:vAlign w:val="center"/>
                </w:tcPr>
                <w:p>
                  <w:pPr>
                    <w:snapToGrid w:val="0"/>
                    <w:spacing w:before="0" w:beforeAutospacing="0" w:after="0" w:afterAutospacing="0" w:line="240" w:lineRule="auto"/>
                    <w:ind w:left="0" w:right="0" w:firstLine="0" w:firstLineChars="0"/>
                    <w:jc w:val="center"/>
                    <w:rPr>
                      <w:rFonts w:hint="default" w:ascii="Times New Roman" w:hAnsi="Times New Roman" w:cs="Times New Roman"/>
                      <w:b w:val="0"/>
                      <w:bCs/>
                      <w:sz w:val="21"/>
                      <w:szCs w:val="21"/>
                      <w:lang w:val="en-US" w:eastAsia="zh-CN"/>
                    </w:rPr>
                  </w:pPr>
                  <w:r>
                    <w:rPr>
                      <w:rFonts w:hint="default" w:ascii="Times New Roman" w:hAnsi="Times New Roman" w:cs="Times New Roman"/>
                      <w:b w:val="0"/>
                      <w:bCs/>
                      <w:sz w:val="21"/>
                      <w:szCs w:val="21"/>
                      <w:lang w:val="en-US" w:eastAsia="zh-CN"/>
                    </w:rPr>
                    <w:t>报废机动车</w:t>
                  </w:r>
                </w:p>
              </w:tc>
              <w:tc>
                <w:tcPr>
                  <w:tcW w:w="2111" w:type="dxa"/>
                  <w:tcBorders>
                    <w:tl2br w:val="nil"/>
                    <w:tr2bl w:val="nil"/>
                  </w:tcBorders>
                  <w:vAlign w:val="center"/>
                </w:tcPr>
                <w:p>
                  <w:pPr>
                    <w:snapToGrid w:val="0"/>
                    <w:spacing w:before="0" w:beforeAutospacing="0" w:after="0" w:afterAutospacing="0" w:line="240" w:lineRule="auto"/>
                    <w:ind w:left="0" w:right="0" w:firstLine="0" w:firstLineChars="0"/>
                    <w:jc w:val="center"/>
                    <w:rPr>
                      <w:rFonts w:hint="default" w:ascii="Times New Roman" w:hAnsi="Times New Roman" w:cs="Times New Roman"/>
                      <w:b w:val="0"/>
                      <w:bCs/>
                      <w:sz w:val="21"/>
                      <w:szCs w:val="21"/>
                      <w:lang w:val="en-US" w:eastAsia="zh-CN"/>
                    </w:rPr>
                  </w:pPr>
                  <w:r>
                    <w:rPr>
                      <w:rFonts w:hint="default" w:ascii="Times New Roman" w:hAnsi="Times New Roman" w:cs="Times New Roman"/>
                      <w:b w:val="0"/>
                      <w:bCs/>
                      <w:sz w:val="21"/>
                      <w:szCs w:val="21"/>
                      <w:lang w:val="en-US" w:eastAsia="zh-CN"/>
                    </w:rPr>
                    <w:t>废旧</w:t>
                  </w:r>
                  <w:r>
                    <w:rPr>
                      <w:rFonts w:hint="eastAsia" w:cs="Times New Roman"/>
                      <w:b w:val="0"/>
                      <w:bCs/>
                      <w:sz w:val="21"/>
                      <w:szCs w:val="21"/>
                      <w:lang w:val="en-US" w:eastAsia="zh-CN"/>
                    </w:rPr>
                    <w:t>燃油</w:t>
                  </w:r>
                  <w:r>
                    <w:rPr>
                      <w:rFonts w:hint="default" w:ascii="Times New Roman" w:hAnsi="Times New Roman" w:cs="Times New Roman"/>
                      <w:b w:val="0"/>
                      <w:bCs/>
                      <w:sz w:val="21"/>
                      <w:szCs w:val="21"/>
                      <w:lang w:val="en-US" w:eastAsia="zh-CN"/>
                    </w:rPr>
                    <w:t>轿车</w:t>
                  </w:r>
                </w:p>
              </w:tc>
              <w:tc>
                <w:tcPr>
                  <w:tcW w:w="1796" w:type="dxa"/>
                  <w:tcBorders>
                    <w:tl2br w:val="nil"/>
                    <w:tr2bl w:val="nil"/>
                  </w:tcBorders>
                  <w:vAlign w:val="center"/>
                </w:tcPr>
                <w:p>
                  <w:pPr>
                    <w:snapToGrid w:val="0"/>
                    <w:spacing w:before="0" w:beforeAutospacing="0" w:after="0" w:afterAutospacing="0" w:line="240" w:lineRule="auto"/>
                    <w:ind w:left="0" w:right="0" w:firstLine="0" w:firstLineChars="0"/>
                    <w:jc w:val="center"/>
                    <w:rPr>
                      <w:rFonts w:hint="default" w:ascii="Times New Roman" w:hAnsi="Times New Roman" w:cs="Times New Roman"/>
                      <w:b w:val="0"/>
                      <w:bCs/>
                      <w:sz w:val="21"/>
                      <w:szCs w:val="21"/>
                      <w:lang w:val="en-US" w:eastAsia="zh-CN"/>
                    </w:rPr>
                  </w:pPr>
                  <w:r>
                    <w:rPr>
                      <w:rFonts w:hint="eastAsia" w:cs="Times New Roman"/>
                      <w:b w:val="0"/>
                      <w:bCs/>
                      <w:sz w:val="21"/>
                      <w:szCs w:val="21"/>
                      <w:lang w:val="en-US" w:eastAsia="zh-CN"/>
                    </w:rPr>
                    <w:t>9000</w:t>
                  </w:r>
                  <w:r>
                    <w:rPr>
                      <w:rFonts w:hint="default" w:ascii="Times New Roman" w:hAnsi="Times New Roman" w:cs="Times New Roman"/>
                      <w:b w:val="0"/>
                      <w:bCs/>
                      <w:sz w:val="21"/>
                      <w:szCs w:val="21"/>
                      <w:lang w:val="en-US" w:eastAsia="zh-CN"/>
                    </w:rPr>
                    <w:t>辆</w:t>
                  </w:r>
                </w:p>
              </w:tc>
              <w:tc>
                <w:tcPr>
                  <w:tcW w:w="2768" w:type="dxa"/>
                  <w:tcBorders>
                    <w:tl2br w:val="nil"/>
                    <w:tr2bl w:val="nil"/>
                  </w:tcBorders>
                  <w:vAlign w:val="center"/>
                </w:tcPr>
                <w:p>
                  <w:pPr>
                    <w:snapToGrid w:val="0"/>
                    <w:spacing w:before="0" w:beforeAutospacing="0" w:after="0" w:afterAutospacing="0" w:line="240" w:lineRule="auto"/>
                    <w:ind w:left="0" w:right="0" w:firstLine="0" w:firstLineChars="0"/>
                    <w:jc w:val="center"/>
                    <w:rPr>
                      <w:rFonts w:hint="default" w:ascii="Times New Roman" w:hAnsi="Times New Roman" w:cs="Times New Roman"/>
                      <w:b w:val="0"/>
                      <w:bCs/>
                      <w:sz w:val="21"/>
                      <w:szCs w:val="21"/>
                      <w:lang w:val="en-US" w:eastAsia="zh-CN"/>
                    </w:rPr>
                  </w:pPr>
                  <w:r>
                    <w:rPr>
                      <w:rFonts w:hint="default" w:ascii="Times New Roman" w:hAnsi="Times New Roman" w:cs="Times New Roman"/>
                      <w:b w:val="0"/>
                      <w:bCs/>
                      <w:sz w:val="21"/>
                      <w:szCs w:val="21"/>
                      <w:lang w:val="en-US" w:eastAsia="zh-CN"/>
                    </w:rPr>
                    <w:t>约1.</w:t>
                  </w:r>
                  <w:r>
                    <w:rPr>
                      <w:rFonts w:hint="eastAsia" w:cs="Times New Roman"/>
                      <w:b w:val="0"/>
                      <w:bCs/>
                      <w:sz w:val="21"/>
                      <w:szCs w:val="21"/>
                      <w:lang w:val="en-US" w:eastAsia="zh-CN"/>
                    </w:rPr>
                    <w:t>465</w:t>
                  </w:r>
                  <w:r>
                    <w:rPr>
                      <w:rFonts w:hint="default" w:ascii="Times New Roman" w:hAnsi="Times New Roman" w:cs="Times New Roman"/>
                      <w:b w:val="0"/>
                      <w:bCs/>
                      <w:sz w:val="21"/>
                      <w:szCs w:val="21"/>
                      <w:lang w:val="en-US" w:eastAsia="zh-CN"/>
                    </w:rPr>
                    <w:t>t/辆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760" w:type="dxa"/>
                  <w:tcBorders>
                    <w:tl2br w:val="nil"/>
                    <w:tr2bl w:val="nil"/>
                  </w:tcBorders>
                  <w:vAlign w:val="center"/>
                </w:tcPr>
                <w:p>
                  <w:pPr>
                    <w:snapToGrid w:val="0"/>
                    <w:spacing w:before="0" w:beforeAutospacing="0" w:after="0" w:afterAutospacing="0" w:line="240" w:lineRule="auto"/>
                    <w:ind w:left="0" w:right="0" w:firstLine="0" w:firstLineChars="0"/>
                    <w:jc w:val="center"/>
                    <w:rPr>
                      <w:rFonts w:hint="default" w:ascii="Times New Roman" w:hAnsi="Times New Roman" w:cs="Times New Roman"/>
                      <w:b w:val="0"/>
                      <w:bCs/>
                      <w:sz w:val="21"/>
                      <w:szCs w:val="21"/>
                      <w:lang w:val="en-US" w:eastAsia="zh-CN"/>
                    </w:rPr>
                  </w:pPr>
                  <w:r>
                    <w:rPr>
                      <w:rFonts w:hint="eastAsia" w:cs="Times New Roman"/>
                      <w:b w:val="0"/>
                      <w:bCs/>
                      <w:sz w:val="21"/>
                      <w:szCs w:val="21"/>
                      <w:lang w:val="en-US" w:eastAsia="zh-CN"/>
                    </w:rPr>
                    <w:t>1.2</w:t>
                  </w:r>
                </w:p>
              </w:tc>
              <w:tc>
                <w:tcPr>
                  <w:tcW w:w="702" w:type="dxa"/>
                  <w:vMerge w:val="continue"/>
                  <w:tcBorders>
                    <w:tl2br w:val="nil"/>
                    <w:tr2bl w:val="nil"/>
                  </w:tcBorders>
                  <w:vAlign w:val="center"/>
                </w:tcPr>
                <w:p>
                  <w:pPr>
                    <w:snapToGrid w:val="0"/>
                    <w:spacing w:before="0" w:beforeAutospacing="0" w:after="0" w:afterAutospacing="0" w:line="240" w:lineRule="auto"/>
                    <w:ind w:left="0" w:right="0" w:firstLine="0" w:firstLineChars="0"/>
                    <w:jc w:val="center"/>
                    <w:rPr>
                      <w:rFonts w:hint="default" w:ascii="Times New Roman" w:hAnsi="Times New Roman" w:cs="Times New Roman"/>
                      <w:b w:val="0"/>
                      <w:bCs/>
                      <w:sz w:val="21"/>
                      <w:szCs w:val="21"/>
                      <w:lang w:val="en-US" w:eastAsia="zh-CN"/>
                    </w:rPr>
                  </w:pPr>
                </w:p>
              </w:tc>
              <w:tc>
                <w:tcPr>
                  <w:tcW w:w="2111" w:type="dxa"/>
                  <w:tcBorders>
                    <w:tl2br w:val="nil"/>
                    <w:tr2bl w:val="nil"/>
                  </w:tcBorders>
                  <w:vAlign w:val="center"/>
                </w:tcPr>
                <w:p>
                  <w:pPr>
                    <w:snapToGrid w:val="0"/>
                    <w:spacing w:before="0" w:beforeAutospacing="0" w:after="0" w:afterAutospacing="0" w:line="240" w:lineRule="auto"/>
                    <w:ind w:left="0" w:right="0" w:firstLine="0" w:firstLineChars="0"/>
                    <w:jc w:val="center"/>
                    <w:rPr>
                      <w:rFonts w:hint="default" w:ascii="Times New Roman" w:hAnsi="Times New Roman" w:cs="Times New Roman"/>
                      <w:b w:val="0"/>
                      <w:bCs/>
                      <w:sz w:val="21"/>
                      <w:szCs w:val="21"/>
                      <w:lang w:val="en-US" w:eastAsia="zh-CN"/>
                    </w:rPr>
                  </w:pPr>
                  <w:r>
                    <w:rPr>
                      <w:rFonts w:hint="eastAsia" w:cs="Times New Roman"/>
                      <w:b w:val="0"/>
                      <w:bCs/>
                      <w:sz w:val="21"/>
                      <w:szCs w:val="21"/>
                      <w:lang w:val="en-US" w:eastAsia="zh-CN"/>
                    </w:rPr>
                    <w:t>废旧新能源轿车</w:t>
                  </w:r>
                </w:p>
              </w:tc>
              <w:tc>
                <w:tcPr>
                  <w:tcW w:w="1796" w:type="dxa"/>
                  <w:tcBorders>
                    <w:tl2br w:val="nil"/>
                    <w:tr2bl w:val="nil"/>
                  </w:tcBorders>
                  <w:vAlign w:val="center"/>
                </w:tcPr>
                <w:p>
                  <w:pPr>
                    <w:snapToGrid w:val="0"/>
                    <w:spacing w:before="0" w:beforeAutospacing="0" w:after="0" w:afterAutospacing="0" w:line="240" w:lineRule="auto"/>
                    <w:ind w:left="0" w:right="0" w:firstLine="0" w:firstLineChars="0"/>
                    <w:jc w:val="center"/>
                    <w:rPr>
                      <w:rFonts w:hint="default" w:ascii="Times New Roman" w:hAnsi="Times New Roman" w:cs="Times New Roman"/>
                      <w:b w:val="0"/>
                      <w:bCs/>
                      <w:sz w:val="21"/>
                      <w:szCs w:val="21"/>
                      <w:lang w:val="en-US" w:eastAsia="zh-CN"/>
                    </w:rPr>
                  </w:pPr>
                  <w:r>
                    <w:rPr>
                      <w:rFonts w:hint="eastAsia" w:cs="Times New Roman"/>
                      <w:b w:val="0"/>
                      <w:bCs/>
                      <w:sz w:val="21"/>
                      <w:szCs w:val="21"/>
                      <w:lang w:val="en-US" w:eastAsia="zh-CN"/>
                    </w:rPr>
                    <w:t>3000</w:t>
                  </w:r>
                  <w:r>
                    <w:rPr>
                      <w:rFonts w:hint="default" w:ascii="Times New Roman" w:hAnsi="Times New Roman" w:cs="Times New Roman"/>
                      <w:b w:val="0"/>
                      <w:bCs/>
                      <w:sz w:val="21"/>
                      <w:szCs w:val="21"/>
                      <w:lang w:val="en-US" w:eastAsia="zh-CN"/>
                    </w:rPr>
                    <w:t>辆</w:t>
                  </w:r>
                </w:p>
              </w:tc>
              <w:tc>
                <w:tcPr>
                  <w:tcW w:w="2768" w:type="dxa"/>
                  <w:tcBorders>
                    <w:tl2br w:val="nil"/>
                    <w:tr2bl w:val="nil"/>
                  </w:tcBorders>
                  <w:vAlign w:val="center"/>
                </w:tcPr>
                <w:p>
                  <w:pPr>
                    <w:snapToGrid w:val="0"/>
                    <w:spacing w:before="0" w:beforeAutospacing="0" w:after="0" w:afterAutospacing="0" w:line="240" w:lineRule="auto"/>
                    <w:ind w:left="0" w:right="0" w:firstLine="0" w:firstLineChars="0"/>
                    <w:jc w:val="center"/>
                    <w:rPr>
                      <w:rFonts w:hint="default" w:ascii="Times New Roman" w:hAnsi="Times New Roman" w:cs="Times New Roman"/>
                      <w:b w:val="0"/>
                      <w:bCs/>
                      <w:sz w:val="21"/>
                      <w:szCs w:val="21"/>
                      <w:lang w:val="en-US" w:eastAsia="zh-CN"/>
                    </w:rPr>
                  </w:pPr>
                  <w:r>
                    <w:rPr>
                      <w:rFonts w:hint="default" w:ascii="Times New Roman" w:hAnsi="Times New Roman" w:cs="Times New Roman"/>
                      <w:b w:val="0"/>
                      <w:bCs/>
                      <w:sz w:val="21"/>
                      <w:szCs w:val="21"/>
                      <w:lang w:val="en-US" w:eastAsia="zh-CN"/>
                    </w:rPr>
                    <w:t>约1.</w:t>
                  </w:r>
                  <w:r>
                    <w:rPr>
                      <w:rFonts w:hint="eastAsia" w:cs="Times New Roman"/>
                      <w:b w:val="0"/>
                      <w:bCs/>
                      <w:sz w:val="21"/>
                      <w:szCs w:val="21"/>
                      <w:lang w:val="en-US" w:eastAsia="zh-CN"/>
                    </w:rPr>
                    <w:t>465</w:t>
                  </w:r>
                  <w:r>
                    <w:rPr>
                      <w:rFonts w:hint="default" w:ascii="Times New Roman" w:hAnsi="Times New Roman" w:cs="Times New Roman"/>
                      <w:b w:val="0"/>
                      <w:bCs/>
                      <w:sz w:val="21"/>
                      <w:szCs w:val="21"/>
                      <w:lang w:val="en-US" w:eastAsia="zh-CN"/>
                    </w:rPr>
                    <w:t>t/辆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atLeast"/>
                <w:jc w:val="center"/>
              </w:trPr>
              <w:tc>
                <w:tcPr>
                  <w:tcW w:w="760" w:type="dxa"/>
                  <w:tcBorders>
                    <w:tl2br w:val="nil"/>
                    <w:tr2bl w:val="nil"/>
                  </w:tcBorders>
                  <w:vAlign w:val="center"/>
                </w:tcPr>
                <w:p>
                  <w:pPr>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val="0"/>
                      <w:bCs/>
                      <w:kern w:val="2"/>
                      <w:sz w:val="21"/>
                      <w:szCs w:val="21"/>
                      <w:lang w:val="en-US" w:eastAsia="zh-CN" w:bidi="ar-SA"/>
                    </w:rPr>
                  </w:pPr>
                  <w:r>
                    <w:rPr>
                      <w:rFonts w:hint="default" w:ascii="Times New Roman" w:hAnsi="Times New Roman" w:cs="Times New Roman"/>
                      <w:b w:val="0"/>
                      <w:bCs/>
                      <w:sz w:val="21"/>
                      <w:szCs w:val="21"/>
                      <w:lang w:val="en-US" w:eastAsia="zh-CN"/>
                    </w:rPr>
                    <w:t>1.2</w:t>
                  </w:r>
                </w:p>
              </w:tc>
              <w:tc>
                <w:tcPr>
                  <w:tcW w:w="702" w:type="dxa"/>
                  <w:vMerge w:val="continue"/>
                  <w:tcBorders>
                    <w:tl2br w:val="nil"/>
                    <w:tr2bl w:val="nil"/>
                  </w:tcBorders>
                  <w:vAlign w:val="center"/>
                </w:tcPr>
                <w:p>
                  <w:pPr>
                    <w:snapToGrid w:val="0"/>
                    <w:spacing w:before="0" w:beforeAutospacing="0" w:after="0" w:afterAutospacing="0" w:line="240" w:lineRule="auto"/>
                    <w:ind w:left="0" w:right="0" w:firstLine="0" w:firstLineChars="0"/>
                    <w:jc w:val="center"/>
                    <w:rPr>
                      <w:rFonts w:hint="default" w:ascii="Times New Roman" w:hAnsi="Times New Roman" w:cs="Times New Roman"/>
                      <w:b w:val="0"/>
                      <w:bCs/>
                      <w:sz w:val="21"/>
                      <w:szCs w:val="21"/>
                      <w:lang w:val="en-US" w:eastAsia="zh-CN"/>
                    </w:rPr>
                  </w:pPr>
                </w:p>
              </w:tc>
              <w:tc>
                <w:tcPr>
                  <w:tcW w:w="2111" w:type="dxa"/>
                  <w:tcBorders>
                    <w:tl2br w:val="nil"/>
                    <w:tr2bl w:val="nil"/>
                  </w:tcBorders>
                  <w:vAlign w:val="center"/>
                </w:tcPr>
                <w:p>
                  <w:pPr>
                    <w:snapToGrid w:val="0"/>
                    <w:spacing w:before="0" w:beforeAutospacing="0" w:after="0" w:afterAutospacing="0" w:line="240" w:lineRule="auto"/>
                    <w:ind w:left="0" w:right="0" w:firstLine="0" w:firstLineChars="0"/>
                    <w:jc w:val="center"/>
                    <w:rPr>
                      <w:rFonts w:hint="default" w:ascii="Times New Roman" w:hAnsi="Times New Roman" w:cs="Times New Roman"/>
                      <w:b w:val="0"/>
                      <w:bCs/>
                      <w:sz w:val="21"/>
                      <w:szCs w:val="21"/>
                      <w:lang w:val="en-US" w:eastAsia="zh-CN"/>
                    </w:rPr>
                  </w:pPr>
                  <w:r>
                    <w:rPr>
                      <w:rFonts w:hint="default" w:ascii="Times New Roman" w:hAnsi="Times New Roman" w:cs="Times New Roman"/>
                      <w:b w:val="0"/>
                      <w:bCs/>
                      <w:sz w:val="21"/>
                      <w:szCs w:val="21"/>
                      <w:lang w:val="en-US" w:eastAsia="zh-CN"/>
                    </w:rPr>
                    <w:t>废旧客货车</w:t>
                  </w:r>
                </w:p>
              </w:tc>
              <w:tc>
                <w:tcPr>
                  <w:tcW w:w="1796" w:type="dxa"/>
                  <w:tcBorders>
                    <w:tl2br w:val="nil"/>
                    <w:tr2bl w:val="nil"/>
                  </w:tcBorders>
                  <w:vAlign w:val="center"/>
                </w:tcPr>
                <w:p>
                  <w:pPr>
                    <w:snapToGrid w:val="0"/>
                    <w:spacing w:before="0" w:beforeAutospacing="0" w:after="0" w:afterAutospacing="0" w:line="240" w:lineRule="auto"/>
                    <w:ind w:left="0" w:right="0" w:firstLine="0" w:firstLineChars="0"/>
                    <w:jc w:val="center"/>
                    <w:rPr>
                      <w:rFonts w:hint="default" w:ascii="Times New Roman" w:hAnsi="Times New Roman" w:cs="Times New Roman"/>
                      <w:b w:val="0"/>
                      <w:bCs/>
                      <w:sz w:val="21"/>
                      <w:szCs w:val="21"/>
                      <w:lang w:val="en-US" w:eastAsia="zh-CN"/>
                    </w:rPr>
                  </w:pPr>
                  <w:r>
                    <w:rPr>
                      <w:rFonts w:hint="eastAsia" w:cs="Times New Roman"/>
                      <w:b w:val="0"/>
                      <w:bCs/>
                      <w:sz w:val="21"/>
                      <w:szCs w:val="21"/>
                      <w:lang w:val="en-US" w:eastAsia="zh-CN"/>
                    </w:rPr>
                    <w:t>3000</w:t>
                  </w:r>
                  <w:r>
                    <w:rPr>
                      <w:rFonts w:hint="default" w:ascii="Times New Roman" w:hAnsi="Times New Roman" w:cs="Times New Roman"/>
                      <w:b w:val="0"/>
                      <w:bCs/>
                      <w:sz w:val="21"/>
                      <w:szCs w:val="21"/>
                      <w:lang w:val="en-US" w:eastAsia="zh-CN"/>
                    </w:rPr>
                    <w:t>辆</w:t>
                  </w:r>
                </w:p>
              </w:tc>
              <w:tc>
                <w:tcPr>
                  <w:tcW w:w="2768" w:type="dxa"/>
                  <w:tcBorders>
                    <w:tl2br w:val="nil"/>
                    <w:tr2bl w:val="nil"/>
                  </w:tcBorders>
                  <w:vAlign w:val="center"/>
                </w:tcPr>
                <w:p>
                  <w:pPr>
                    <w:snapToGrid w:val="0"/>
                    <w:spacing w:before="0" w:beforeAutospacing="0" w:after="0" w:afterAutospacing="0" w:line="240" w:lineRule="auto"/>
                    <w:ind w:left="0" w:right="0" w:firstLine="0" w:firstLineChars="0"/>
                    <w:jc w:val="center"/>
                    <w:rPr>
                      <w:rFonts w:hint="default" w:ascii="Times New Roman" w:hAnsi="Times New Roman" w:cs="Times New Roman"/>
                      <w:b w:val="0"/>
                      <w:bCs/>
                      <w:sz w:val="21"/>
                      <w:szCs w:val="21"/>
                      <w:lang w:val="en-US" w:eastAsia="zh-CN"/>
                    </w:rPr>
                  </w:pPr>
                  <w:r>
                    <w:rPr>
                      <w:rFonts w:hint="default" w:ascii="Times New Roman" w:hAnsi="Times New Roman" w:cs="Times New Roman"/>
                      <w:b w:val="0"/>
                      <w:bCs/>
                      <w:sz w:val="21"/>
                      <w:szCs w:val="21"/>
                      <w:lang w:val="en-US" w:eastAsia="zh-CN"/>
                    </w:rPr>
                    <w:t>约</w:t>
                  </w:r>
                  <w:r>
                    <w:rPr>
                      <w:rFonts w:hint="eastAsia" w:cs="Times New Roman"/>
                      <w:b w:val="0"/>
                      <w:bCs/>
                      <w:sz w:val="21"/>
                      <w:szCs w:val="21"/>
                      <w:lang w:val="en-US" w:eastAsia="zh-CN"/>
                    </w:rPr>
                    <w:t>5.254</w:t>
                  </w:r>
                  <w:r>
                    <w:rPr>
                      <w:rFonts w:hint="default" w:ascii="Times New Roman" w:hAnsi="Times New Roman" w:cs="Times New Roman"/>
                      <w:b w:val="0"/>
                      <w:bCs/>
                      <w:sz w:val="21"/>
                      <w:szCs w:val="21"/>
                      <w:lang w:val="en-US" w:eastAsia="zh-CN"/>
                    </w:rPr>
                    <w:t>t/辆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8137" w:type="dxa"/>
                  <w:gridSpan w:val="5"/>
                  <w:tcBorders>
                    <w:tl2br w:val="nil"/>
                    <w:tr2bl w:val="nil"/>
                  </w:tcBorders>
                  <w:vAlign w:val="center"/>
                </w:tcPr>
                <w:p>
                  <w:pPr>
                    <w:snapToGrid w:val="0"/>
                    <w:spacing w:before="0" w:beforeAutospacing="0" w:after="0" w:afterAutospacing="0" w:line="240" w:lineRule="auto"/>
                    <w:ind w:left="0" w:right="0" w:firstLine="0" w:firstLineChars="0"/>
                    <w:jc w:val="both"/>
                    <w:rPr>
                      <w:rFonts w:hint="default" w:ascii="Times New Roman" w:hAnsi="Times New Roman" w:cs="Times New Roman"/>
                      <w:b w:val="0"/>
                      <w:bCs/>
                      <w:sz w:val="21"/>
                      <w:szCs w:val="21"/>
                      <w:lang w:val="en-US" w:eastAsia="zh-CN"/>
                    </w:rPr>
                  </w:pPr>
                  <w:r>
                    <w:rPr>
                      <w:rFonts w:hint="default" w:ascii="Times New Roman" w:hAnsi="Times New Roman" w:cs="Times New Roman"/>
                      <w:b w:val="0"/>
                      <w:bCs/>
                      <w:sz w:val="21"/>
                      <w:szCs w:val="21"/>
                      <w:lang w:val="en-US" w:eastAsia="zh-CN"/>
                    </w:rPr>
                    <w:t>2、能源消耗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760" w:type="dxa"/>
                  <w:tcBorders>
                    <w:tl2br w:val="nil"/>
                    <w:tr2bl w:val="nil"/>
                  </w:tcBorders>
                  <w:vAlign w:val="center"/>
                </w:tcPr>
                <w:p>
                  <w:pPr>
                    <w:snapToGrid w:val="0"/>
                    <w:spacing w:before="0" w:beforeAutospacing="0" w:after="0" w:afterAutospacing="0" w:line="240" w:lineRule="auto"/>
                    <w:ind w:left="0" w:right="0" w:firstLine="0" w:firstLineChars="0"/>
                    <w:jc w:val="center"/>
                    <w:rPr>
                      <w:rFonts w:hint="default" w:ascii="Times New Roman" w:hAnsi="Times New Roman" w:cs="Times New Roman"/>
                      <w:b w:val="0"/>
                      <w:bCs/>
                      <w:sz w:val="21"/>
                      <w:szCs w:val="21"/>
                      <w:highlight w:val="none"/>
                      <w:lang w:val="en-US" w:eastAsia="zh-CN"/>
                    </w:rPr>
                  </w:pPr>
                  <w:r>
                    <w:rPr>
                      <w:rFonts w:hint="default" w:ascii="Times New Roman" w:hAnsi="Times New Roman" w:cs="Times New Roman"/>
                      <w:b w:val="0"/>
                      <w:bCs/>
                      <w:sz w:val="21"/>
                      <w:szCs w:val="21"/>
                      <w:highlight w:val="none"/>
                      <w:lang w:val="en-US" w:eastAsia="zh-CN"/>
                    </w:rPr>
                    <w:t>2.1</w:t>
                  </w:r>
                </w:p>
              </w:tc>
              <w:tc>
                <w:tcPr>
                  <w:tcW w:w="2813" w:type="dxa"/>
                  <w:gridSpan w:val="2"/>
                  <w:tcBorders>
                    <w:tl2br w:val="nil"/>
                    <w:tr2bl w:val="nil"/>
                  </w:tcBorders>
                  <w:vAlign w:val="center"/>
                </w:tcPr>
                <w:p>
                  <w:pPr>
                    <w:snapToGrid w:val="0"/>
                    <w:spacing w:before="0" w:beforeAutospacing="0" w:after="0" w:afterAutospacing="0" w:line="240" w:lineRule="auto"/>
                    <w:ind w:left="0" w:right="0" w:firstLine="0" w:firstLineChars="0"/>
                    <w:jc w:val="center"/>
                    <w:rPr>
                      <w:rFonts w:hint="default" w:ascii="Times New Roman" w:hAnsi="Times New Roman" w:cs="Times New Roman"/>
                      <w:b w:val="0"/>
                      <w:bCs/>
                      <w:sz w:val="21"/>
                      <w:szCs w:val="21"/>
                      <w:highlight w:val="none"/>
                      <w:lang w:val="en-US" w:eastAsia="zh-CN"/>
                    </w:rPr>
                  </w:pPr>
                  <w:r>
                    <w:rPr>
                      <w:rFonts w:hint="default" w:ascii="Times New Roman" w:hAnsi="Times New Roman" w:cs="Times New Roman"/>
                      <w:b w:val="0"/>
                      <w:bCs/>
                      <w:sz w:val="21"/>
                      <w:szCs w:val="21"/>
                      <w:highlight w:val="none"/>
                      <w:lang w:val="en-US" w:eastAsia="zh-CN"/>
                    </w:rPr>
                    <w:t>水</w:t>
                  </w:r>
                </w:p>
              </w:tc>
              <w:tc>
                <w:tcPr>
                  <w:tcW w:w="1796" w:type="dxa"/>
                  <w:tcBorders>
                    <w:tl2br w:val="nil"/>
                    <w:tr2bl w:val="nil"/>
                  </w:tcBorders>
                  <w:vAlign w:val="center"/>
                </w:tcPr>
                <w:p>
                  <w:pPr>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val="0"/>
                      <w:bCs/>
                      <w:color w:val="auto"/>
                      <w:kern w:val="2"/>
                      <w:sz w:val="21"/>
                      <w:szCs w:val="21"/>
                      <w:highlight w:val="none"/>
                      <w:lang w:val="en-US" w:eastAsia="zh-CN" w:bidi="ar-SA"/>
                    </w:rPr>
                  </w:pPr>
                  <w:r>
                    <w:rPr>
                      <w:rFonts w:hint="eastAsia" w:cs="Times New Roman"/>
                      <w:b w:val="0"/>
                      <w:bCs/>
                      <w:color w:val="auto"/>
                      <w:sz w:val="21"/>
                      <w:szCs w:val="21"/>
                      <w:highlight w:val="none"/>
                      <w:lang w:val="en-US" w:eastAsia="zh-CN"/>
                    </w:rPr>
                    <w:t xml:space="preserve">735 </w:t>
                  </w:r>
                  <w:r>
                    <w:rPr>
                      <w:rFonts w:hint="default" w:ascii="Times New Roman" w:hAnsi="Times New Roman" w:cs="Times New Roman"/>
                      <w:b w:val="0"/>
                      <w:bCs/>
                      <w:color w:val="auto"/>
                      <w:sz w:val="21"/>
                      <w:szCs w:val="21"/>
                      <w:highlight w:val="none"/>
                      <w:lang w:val="en-US" w:eastAsia="zh-CN"/>
                    </w:rPr>
                    <w:t>m</w:t>
                  </w:r>
                  <w:r>
                    <w:rPr>
                      <w:rFonts w:hint="default" w:ascii="Times New Roman" w:hAnsi="Times New Roman" w:cs="Times New Roman"/>
                      <w:b w:val="0"/>
                      <w:bCs/>
                      <w:color w:val="auto"/>
                      <w:sz w:val="21"/>
                      <w:szCs w:val="21"/>
                      <w:highlight w:val="none"/>
                      <w:vertAlign w:val="superscript"/>
                      <w:lang w:val="en-US" w:eastAsia="zh-CN"/>
                    </w:rPr>
                    <w:t>3</w:t>
                  </w:r>
                </w:p>
              </w:tc>
              <w:tc>
                <w:tcPr>
                  <w:tcW w:w="2768" w:type="dxa"/>
                  <w:tcBorders>
                    <w:tl2br w:val="nil"/>
                    <w:tr2bl w:val="nil"/>
                  </w:tcBorders>
                  <w:vAlign w:val="center"/>
                </w:tcPr>
                <w:p>
                  <w:pPr>
                    <w:snapToGrid w:val="0"/>
                    <w:spacing w:before="0" w:beforeAutospacing="0" w:after="0" w:afterAutospacing="0" w:line="240" w:lineRule="auto"/>
                    <w:ind w:left="0" w:right="0" w:firstLine="0" w:firstLineChars="0"/>
                    <w:jc w:val="center"/>
                    <w:rPr>
                      <w:rFonts w:hint="default" w:ascii="Times New Roman" w:hAnsi="Times New Roman" w:cs="Times New Roman"/>
                      <w:b w:val="0"/>
                      <w:bCs/>
                      <w:sz w:val="21"/>
                      <w:szCs w:val="21"/>
                      <w:highlight w:val="none"/>
                      <w:lang w:val="en-US" w:eastAsia="zh-CN"/>
                    </w:rPr>
                  </w:pPr>
                  <w:r>
                    <w:rPr>
                      <w:rFonts w:hint="default" w:ascii="Times New Roman" w:hAnsi="Times New Roman" w:cs="Times New Roman"/>
                      <w:b w:val="0"/>
                      <w:bCs/>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760" w:type="dxa"/>
                  <w:tcBorders>
                    <w:tl2br w:val="nil"/>
                    <w:tr2bl w:val="nil"/>
                  </w:tcBorders>
                  <w:vAlign w:val="center"/>
                </w:tcPr>
                <w:p>
                  <w:pPr>
                    <w:snapToGrid w:val="0"/>
                    <w:spacing w:before="0" w:beforeAutospacing="0" w:after="0" w:afterAutospacing="0" w:line="240" w:lineRule="auto"/>
                    <w:ind w:left="0" w:right="0" w:firstLine="0" w:firstLineChars="0"/>
                    <w:jc w:val="center"/>
                    <w:rPr>
                      <w:rFonts w:hint="default" w:ascii="Times New Roman" w:hAnsi="Times New Roman" w:cs="Times New Roman"/>
                      <w:b w:val="0"/>
                      <w:bCs/>
                      <w:sz w:val="21"/>
                      <w:szCs w:val="21"/>
                      <w:lang w:val="en-US" w:eastAsia="zh-CN"/>
                    </w:rPr>
                  </w:pPr>
                  <w:r>
                    <w:rPr>
                      <w:rFonts w:hint="default" w:ascii="Times New Roman" w:hAnsi="Times New Roman" w:cs="Times New Roman"/>
                      <w:b w:val="0"/>
                      <w:bCs/>
                      <w:sz w:val="21"/>
                      <w:szCs w:val="21"/>
                      <w:lang w:val="en-US" w:eastAsia="zh-CN"/>
                    </w:rPr>
                    <w:t>2.2</w:t>
                  </w:r>
                </w:p>
              </w:tc>
              <w:tc>
                <w:tcPr>
                  <w:tcW w:w="2813" w:type="dxa"/>
                  <w:gridSpan w:val="2"/>
                  <w:tcBorders>
                    <w:tl2br w:val="nil"/>
                    <w:tr2bl w:val="nil"/>
                  </w:tcBorders>
                  <w:vAlign w:val="center"/>
                </w:tcPr>
                <w:p>
                  <w:pPr>
                    <w:snapToGrid w:val="0"/>
                    <w:spacing w:before="0" w:beforeAutospacing="0" w:after="0" w:afterAutospacing="0" w:line="240" w:lineRule="auto"/>
                    <w:ind w:left="0" w:right="0" w:firstLine="0" w:firstLineChars="0"/>
                    <w:jc w:val="center"/>
                    <w:rPr>
                      <w:rFonts w:hint="default" w:ascii="Times New Roman" w:hAnsi="Times New Roman" w:cs="Times New Roman"/>
                      <w:b w:val="0"/>
                      <w:bCs/>
                      <w:sz w:val="21"/>
                      <w:szCs w:val="21"/>
                      <w:lang w:val="en-US" w:eastAsia="zh-CN"/>
                    </w:rPr>
                  </w:pPr>
                  <w:r>
                    <w:rPr>
                      <w:rFonts w:hint="default" w:ascii="Times New Roman" w:hAnsi="Times New Roman" w:cs="Times New Roman"/>
                      <w:b w:val="0"/>
                      <w:bCs/>
                      <w:sz w:val="21"/>
                      <w:szCs w:val="21"/>
                      <w:lang w:val="en-US" w:eastAsia="zh-CN"/>
                    </w:rPr>
                    <w:t>电</w:t>
                  </w:r>
                </w:p>
              </w:tc>
              <w:tc>
                <w:tcPr>
                  <w:tcW w:w="1796" w:type="dxa"/>
                  <w:tcBorders>
                    <w:tl2br w:val="nil"/>
                    <w:tr2bl w:val="nil"/>
                  </w:tcBorders>
                  <w:vAlign w:val="center"/>
                </w:tcPr>
                <w:p>
                  <w:pPr>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cs="Times New Roman"/>
                      <w:b w:val="0"/>
                      <w:bCs/>
                      <w:color w:val="auto"/>
                      <w:sz w:val="21"/>
                      <w:szCs w:val="21"/>
                      <w:lang w:val="en-US" w:eastAsia="zh-CN"/>
                    </w:rPr>
                    <w:t>100万kw/h</w:t>
                  </w:r>
                </w:p>
              </w:tc>
              <w:tc>
                <w:tcPr>
                  <w:tcW w:w="2768" w:type="dxa"/>
                  <w:tcBorders>
                    <w:tl2br w:val="nil"/>
                    <w:tr2bl w:val="nil"/>
                  </w:tcBorders>
                  <w:vAlign w:val="center"/>
                </w:tcPr>
                <w:p>
                  <w:pPr>
                    <w:snapToGrid w:val="0"/>
                    <w:spacing w:before="0" w:beforeAutospacing="0" w:after="0" w:afterAutospacing="0" w:line="240" w:lineRule="auto"/>
                    <w:ind w:left="0" w:right="0" w:firstLine="0" w:firstLineChars="0"/>
                    <w:jc w:val="center"/>
                    <w:rPr>
                      <w:rFonts w:hint="default" w:ascii="Times New Roman" w:hAnsi="Times New Roman" w:cs="Times New Roman"/>
                      <w:b w:val="0"/>
                      <w:bCs/>
                      <w:sz w:val="21"/>
                      <w:szCs w:val="21"/>
                      <w:lang w:val="en-US" w:eastAsia="zh-CN"/>
                    </w:rPr>
                  </w:pPr>
                  <w:r>
                    <w:rPr>
                      <w:rFonts w:hint="default" w:ascii="Times New Roman" w:hAnsi="Times New Roman" w:cs="Times New Roman"/>
                      <w:b w:val="0"/>
                      <w:bCs/>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760" w:type="dxa"/>
                  <w:tcBorders>
                    <w:tl2br w:val="nil"/>
                    <w:tr2bl w:val="nil"/>
                  </w:tcBorders>
                  <w:vAlign w:val="center"/>
                </w:tcPr>
                <w:p>
                  <w:pPr>
                    <w:snapToGrid w:val="0"/>
                    <w:spacing w:before="0" w:beforeAutospacing="0" w:after="0" w:afterAutospacing="0" w:line="240" w:lineRule="auto"/>
                    <w:ind w:left="0" w:right="0" w:firstLine="0" w:firstLineChars="0"/>
                    <w:jc w:val="center"/>
                    <w:rPr>
                      <w:rFonts w:hint="default" w:ascii="Times New Roman" w:hAnsi="Times New Roman" w:cs="Times New Roman"/>
                      <w:b w:val="0"/>
                      <w:bCs/>
                      <w:sz w:val="21"/>
                      <w:szCs w:val="21"/>
                      <w:lang w:val="en-US" w:eastAsia="zh-CN"/>
                    </w:rPr>
                  </w:pPr>
                  <w:r>
                    <w:rPr>
                      <w:rFonts w:hint="default" w:ascii="Times New Roman" w:hAnsi="Times New Roman" w:cs="Times New Roman"/>
                      <w:color w:val="auto"/>
                      <w:kern w:val="0"/>
                      <w:sz w:val="21"/>
                      <w:szCs w:val="21"/>
                      <w:lang w:val="en-US" w:eastAsia="zh-CN"/>
                    </w:rPr>
                    <w:t>备注：</w:t>
                  </w:r>
                </w:p>
              </w:tc>
              <w:tc>
                <w:tcPr>
                  <w:tcW w:w="7377" w:type="dxa"/>
                  <w:gridSpan w:val="4"/>
                  <w:tcBorders>
                    <w:tl2br w:val="nil"/>
                    <w:tr2bl w:val="nil"/>
                  </w:tcBorders>
                  <w:vAlign w:val="center"/>
                </w:tcPr>
                <w:p>
                  <w:pPr>
                    <w:widowControl/>
                    <w:spacing w:before="0" w:beforeAutospacing="0" w:after="0" w:afterAutospacing="0" w:line="240" w:lineRule="auto"/>
                    <w:ind w:left="0" w:right="0" w:firstLine="420" w:firstLineChars="200"/>
                    <w:jc w:val="left"/>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根据《报废机动车回收管理办法实施细则》（中华人民共和国商务部令2020年第2号），报废机动车回收企业对回收的报废机动车，应当向机动车所有人出具《报废机动车回收证明》，收回机动车登记证书、号牌、行驶证，并按照国家有关规定及时向公安机关交通管理部门办理注销登记，将注销证明转交机动车所有人。《报废机动车回收证明》样式由国务院负责报废机动车回收管理的部门规定。任何单位或者个人不得买卖或者伪造、变造《报废机动车回收证明》。</w:t>
                  </w:r>
                </w:p>
                <w:p>
                  <w:pPr>
                    <w:widowControl/>
                    <w:spacing w:before="0" w:beforeAutospacing="0" w:after="0" w:afterAutospacing="0" w:line="240" w:lineRule="auto"/>
                    <w:ind w:left="0" w:right="0" w:firstLine="420" w:firstLineChars="200"/>
                    <w:jc w:val="left"/>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 xml:space="preserve">报废机动车回收企业对回收的报废机动车，应当逐车登记机动车的型号、号牌号码、发动机号码、车辆识别代号等信息；发现回收的报废机动车疑似赃物或者用于盗窃、抢劫等犯罪活动的犯罪工具的，应当及时向公安机关报告。 </w:t>
                  </w:r>
                </w:p>
                <w:p>
                  <w:pPr>
                    <w:widowControl w:val="0"/>
                    <w:wordWrap/>
                    <w:adjustRightInd/>
                    <w:snapToGrid w:val="0"/>
                    <w:spacing w:before="0" w:beforeAutospacing="0" w:after="0" w:afterAutospacing="0" w:line="240" w:lineRule="auto"/>
                    <w:ind w:left="0" w:right="0" w:firstLine="0" w:firstLineChars="0"/>
                    <w:jc w:val="left"/>
                    <w:textAlignment w:val="auto"/>
                    <w:rPr>
                      <w:rFonts w:hint="default" w:ascii="Times New Roman" w:hAnsi="Times New Roman" w:cs="Times New Roman"/>
                      <w:b w:val="0"/>
                      <w:bCs/>
                      <w:sz w:val="21"/>
                      <w:szCs w:val="21"/>
                      <w:lang w:val="en-US" w:eastAsia="zh-CN"/>
                    </w:rPr>
                  </w:pPr>
                  <w:r>
                    <w:rPr>
                      <w:rFonts w:hint="default" w:ascii="Times New Roman" w:hAnsi="Times New Roman" w:eastAsia="宋体" w:cs="Times New Roman"/>
                      <w:color w:val="auto"/>
                      <w:kern w:val="0"/>
                      <w:sz w:val="21"/>
                      <w:szCs w:val="21"/>
                      <w:lang w:val="en-US" w:eastAsia="zh-CN"/>
                    </w:rPr>
                    <w:t>报废机动车回收企业不得拆解、改装、拼装、倒卖疑似赃物或者犯罪工具的机动车或者其发动机、方向机、变速器、前后桥、车架（以下统称“五大总成”）和其他零部件。禁止任何单位或者个人利用报废机动车“五大总成”和其他零部件拼装机动车，禁止拼装的机动车交易。除机动车所有人将报废机动车依法交售给报废机动车回收企业外，禁止报废机动车整车交易。</w:t>
                  </w:r>
                </w:p>
              </w:tc>
            </w:tr>
          </w:tbl>
          <w:p>
            <w:pPr>
              <w:pStyle w:val="28"/>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default" w:ascii="Times New Roman" w:hAnsi="Times New Roman" w:eastAsia="宋体" w:cs="Times New Roman"/>
                <w:color w:val="auto"/>
                <w:kern w:val="0"/>
                <w:sz w:val="21"/>
                <w:szCs w:val="21"/>
                <w:lang w:val="en-US" w:eastAsia="zh-CN"/>
              </w:rPr>
            </w:pPr>
            <w:r>
              <w:rPr>
                <w:rFonts w:hint="eastAsia"/>
                <w:sz w:val="21"/>
                <w:szCs w:val="21"/>
                <w:u w:val="single"/>
                <w:lang w:val="en-US" w:eastAsia="zh-CN"/>
              </w:rPr>
              <w:t>整个拆解过程最复杂、最耗时的工序为预处理工序，本项目分别设置了的小型燃油车预处理区、大型车预处理区、新能源车预处理区，相应的设备产能为处理一辆小型燃油车、大型车、新能源车分别需要约15分钟、20分钟、30分钟，本项目年工作时间为2400h，则本项目设备可以处理的小型燃油车、大型车、新能源车分别9600辆、7200辆、4800辆，本项目的实际产能为年回收拆解的小型燃油车、大型车、新能源车分别9000辆、3000辆、3000辆，实际产能分别小于设备产能，因此，本项目设备产能可以满足项目要求。</w:t>
            </w:r>
          </w:p>
          <w:p>
            <w:pPr>
              <w:widowControl/>
              <w:spacing w:before="0" w:beforeAutospacing="0" w:after="0" w:afterAutospacing="0" w:line="480" w:lineRule="exact"/>
              <w:ind w:left="0" w:right="0" w:firstLine="420" w:firstLineChars="200"/>
              <w:jc w:val="left"/>
              <w:rPr>
                <w:rFonts w:hint="default" w:ascii="Times New Roman" w:hAnsi="Times New Roman" w:eastAsia="Times New Roman" w:cs="Times New Roman"/>
                <w:color w:val="auto"/>
                <w:sz w:val="21"/>
                <w:szCs w:val="21"/>
                <w:lang w:val="en-US"/>
              </w:rPr>
            </w:pPr>
            <w:r>
              <w:rPr>
                <w:rFonts w:hint="default" w:ascii="Times New Roman" w:hAnsi="Times New Roman" w:eastAsia="宋体" w:cs="Times New Roman"/>
                <w:color w:val="auto"/>
                <w:kern w:val="0"/>
                <w:sz w:val="21"/>
                <w:szCs w:val="21"/>
                <w:lang w:val="en-US" w:eastAsia="zh-CN"/>
              </w:rPr>
              <w:t>根据《汽车报废拆解与材料回收利用》中相关资料、同类企业经验数据以及各类型机动车的整车质量情况进行类比核算，得到各类机动车各部件组成明细表，</w:t>
            </w:r>
            <w:r>
              <w:rPr>
                <w:rFonts w:hint="default" w:ascii="Times New Roman" w:hAnsi="Times New Roman" w:eastAsia="Times New Roman" w:cs="Times New Roman"/>
                <w:color w:val="auto"/>
                <w:kern w:val="0"/>
                <w:sz w:val="21"/>
                <w:szCs w:val="21"/>
                <w:lang w:val="en-US" w:eastAsia="zh-CN"/>
              </w:rPr>
              <w:t>详见</w:t>
            </w:r>
            <w:r>
              <w:rPr>
                <w:rFonts w:hint="default" w:ascii="Times New Roman" w:hAnsi="Times New Roman" w:eastAsia="宋体" w:cs="Times New Roman"/>
                <w:color w:val="auto"/>
                <w:kern w:val="0"/>
                <w:sz w:val="21"/>
                <w:szCs w:val="21"/>
                <w:lang w:val="en-US" w:eastAsia="zh-CN"/>
              </w:rPr>
              <w:t>见</w:t>
            </w:r>
            <w:r>
              <w:rPr>
                <w:rFonts w:hint="eastAsia" w:cs="Times New Roman"/>
                <w:color w:val="auto"/>
                <w:kern w:val="0"/>
                <w:sz w:val="21"/>
                <w:szCs w:val="21"/>
                <w:lang w:val="en-US" w:eastAsia="zh-CN"/>
              </w:rPr>
              <w:t>下表</w:t>
            </w:r>
            <w:r>
              <w:rPr>
                <w:rFonts w:hint="default" w:ascii="Times New Roman" w:hAnsi="Times New Roman" w:eastAsia="宋体" w:cs="Times New Roman"/>
                <w:color w:val="auto"/>
                <w:kern w:val="0"/>
                <w:sz w:val="21"/>
                <w:szCs w:val="21"/>
                <w:lang w:val="en-US" w:eastAsia="zh-CN"/>
              </w:rPr>
              <w:t>。项目</w:t>
            </w:r>
            <w:r>
              <w:rPr>
                <w:rFonts w:hint="default" w:ascii="Times New Roman" w:hAnsi="Times New Roman" w:eastAsia="Times New Roman" w:cs="Times New Roman"/>
                <w:color w:val="auto"/>
                <w:kern w:val="0"/>
                <w:sz w:val="21"/>
                <w:szCs w:val="21"/>
                <w:lang w:val="en-US" w:eastAsia="zh-CN"/>
              </w:rPr>
              <w:t>总</w:t>
            </w:r>
            <w:r>
              <w:rPr>
                <w:rFonts w:hint="default" w:ascii="Times New Roman" w:hAnsi="Times New Roman" w:eastAsia="宋体" w:cs="Times New Roman"/>
                <w:color w:val="auto"/>
                <w:kern w:val="0"/>
                <w:sz w:val="21"/>
                <w:szCs w:val="21"/>
                <w:lang w:val="en-US" w:eastAsia="zh-CN"/>
              </w:rPr>
              <w:t>产品方案</w:t>
            </w:r>
            <w:r>
              <w:rPr>
                <w:rFonts w:hint="default" w:ascii="Times New Roman" w:hAnsi="Times New Roman" w:eastAsia="Times New Roman" w:cs="Times New Roman"/>
                <w:color w:val="auto"/>
                <w:kern w:val="0"/>
                <w:sz w:val="21"/>
                <w:szCs w:val="21"/>
                <w:lang w:val="en-US" w:eastAsia="zh-CN"/>
              </w:rPr>
              <w:t>详见表2-</w:t>
            </w:r>
            <w:r>
              <w:rPr>
                <w:rFonts w:hint="eastAsia" w:eastAsia="Times New Roman" w:cs="Times New Roman"/>
                <w:color w:val="auto"/>
                <w:kern w:val="0"/>
                <w:sz w:val="21"/>
                <w:szCs w:val="21"/>
                <w:lang w:val="en-US" w:eastAsia="zh-CN"/>
              </w:rPr>
              <w:t>3</w:t>
            </w:r>
            <w:r>
              <w:rPr>
                <w:rFonts w:hint="default" w:ascii="Times New Roman" w:hAnsi="Times New Roman" w:eastAsia="Times New Roman" w:cs="Times New Roman"/>
                <w:color w:val="auto"/>
                <w:kern w:val="0"/>
                <w:sz w:val="21"/>
                <w:szCs w:val="21"/>
                <w:lang w:val="en-US" w:eastAsia="zh-CN"/>
              </w:rPr>
              <w:t>。</w:t>
            </w:r>
          </w:p>
          <w:p>
            <w:pPr>
              <w:widowControl/>
              <w:wordWrap/>
              <w:adjustRightInd w:val="0"/>
              <w:snapToGrid w:val="0"/>
              <w:spacing w:before="0" w:beforeAutospacing="0" w:after="0" w:afterAutospacing="0" w:line="240" w:lineRule="auto"/>
              <w:ind w:right="0"/>
              <w:jc w:val="center"/>
              <w:textAlignment w:val="auto"/>
              <w:rPr>
                <w:rFonts w:hint="eastAsia" w:ascii="Times New Roman" w:hAnsi="Times New Roman" w:eastAsia="宋体" w:cs="Times New Roman"/>
                <w:b/>
                <w:bCs/>
                <w:color w:val="auto"/>
                <w:sz w:val="21"/>
                <w:szCs w:val="21"/>
                <w:u w:val="single"/>
                <w:lang w:eastAsia="zh-CN"/>
              </w:rPr>
            </w:pPr>
            <w:r>
              <w:rPr>
                <w:rFonts w:hint="eastAsia" w:ascii="Times New Roman" w:hAnsi="Times New Roman" w:eastAsia="宋体" w:cs="Times New Roman"/>
                <w:b/>
                <w:bCs/>
                <w:color w:val="auto"/>
                <w:sz w:val="21"/>
                <w:szCs w:val="21"/>
                <w:u w:val="single"/>
                <w:lang w:eastAsia="zh-CN"/>
              </w:rPr>
              <w:t>表</w:t>
            </w:r>
            <w:r>
              <w:rPr>
                <w:rFonts w:hint="eastAsia" w:ascii="Times New Roman" w:hAnsi="Times New Roman" w:eastAsia="宋体" w:cs="Times New Roman"/>
                <w:b/>
                <w:bCs/>
                <w:color w:val="auto"/>
                <w:sz w:val="21"/>
                <w:szCs w:val="21"/>
                <w:u w:val="single"/>
                <w:lang w:val="en-US" w:eastAsia="zh-CN"/>
              </w:rPr>
              <w:t>2</w:t>
            </w:r>
            <w:r>
              <w:rPr>
                <w:rFonts w:hint="eastAsia" w:ascii="Times New Roman" w:hAnsi="Times New Roman" w:eastAsia="宋体" w:cs="Times New Roman"/>
                <w:b/>
                <w:bCs/>
                <w:color w:val="auto"/>
                <w:sz w:val="21"/>
                <w:szCs w:val="21"/>
                <w:u w:val="single"/>
                <w:lang w:eastAsia="zh-CN"/>
              </w:rPr>
              <w:t>-</w:t>
            </w:r>
            <w:r>
              <w:rPr>
                <w:rFonts w:hint="eastAsia" w:ascii="Times New Roman" w:hAnsi="Times New Roman" w:eastAsia="宋体" w:cs="Times New Roman"/>
                <w:b/>
                <w:bCs/>
                <w:color w:val="auto"/>
                <w:sz w:val="21"/>
                <w:szCs w:val="21"/>
                <w:u w:val="single"/>
                <w:lang w:val="en-US" w:eastAsia="zh-CN"/>
              </w:rPr>
              <w:t xml:space="preserve">3  </w:t>
            </w:r>
            <w:r>
              <w:rPr>
                <w:rFonts w:hint="eastAsia" w:ascii="Times New Roman" w:hAnsi="Times New Roman" w:eastAsia="宋体" w:cs="Times New Roman"/>
                <w:b/>
                <w:bCs/>
                <w:color w:val="auto"/>
                <w:sz w:val="21"/>
                <w:szCs w:val="21"/>
                <w:u w:val="single"/>
                <w:lang w:eastAsia="zh-CN"/>
              </w:rPr>
              <w:t>报废汽车拆解产品明细表</w:t>
            </w:r>
          </w:p>
          <w:tbl>
            <w:tblPr>
              <w:tblStyle w:val="34"/>
              <w:tblW w:w="8200" w:type="dxa"/>
              <w:tblInd w:w="16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2758"/>
              <w:gridCol w:w="1680"/>
              <w:gridCol w:w="1530"/>
              <w:gridCol w:w="15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2" w:type="dxa"/>
                  <w:vMerge w:val="restart"/>
                  <w:tcBorders>
                    <w:tl2br w:val="nil"/>
                    <w:tr2bl w:val="nil"/>
                  </w:tcBorders>
                  <w:vAlign w:val="center"/>
                </w:tcPr>
                <w:p>
                  <w:pPr>
                    <w:jc w:val="center"/>
                    <w:rPr>
                      <w:rFonts w:hint="eastAsia" w:ascii="宋体" w:hAnsi="宋体" w:eastAsia="宋体" w:cs="宋体"/>
                      <w:b/>
                      <w:kern w:val="0"/>
                      <w:sz w:val="21"/>
                      <w:szCs w:val="21"/>
                      <w:u w:val="single"/>
                    </w:rPr>
                  </w:pPr>
                  <w:r>
                    <w:rPr>
                      <w:rFonts w:hint="eastAsia" w:ascii="宋体" w:hAnsi="宋体" w:eastAsia="宋体" w:cs="宋体"/>
                      <w:b/>
                      <w:kern w:val="0"/>
                      <w:sz w:val="21"/>
                      <w:szCs w:val="21"/>
                      <w:u w:val="single"/>
                    </w:rPr>
                    <w:t>类别</w:t>
                  </w:r>
                </w:p>
              </w:tc>
              <w:tc>
                <w:tcPr>
                  <w:tcW w:w="2758" w:type="dxa"/>
                  <w:vMerge w:val="restart"/>
                  <w:tcBorders>
                    <w:tl2br w:val="nil"/>
                    <w:tr2bl w:val="nil"/>
                  </w:tcBorders>
                  <w:vAlign w:val="center"/>
                </w:tcPr>
                <w:p>
                  <w:pPr>
                    <w:jc w:val="center"/>
                    <w:rPr>
                      <w:rFonts w:hint="eastAsia" w:ascii="宋体" w:hAnsi="宋体" w:eastAsia="宋体" w:cs="宋体"/>
                      <w:b/>
                      <w:kern w:val="0"/>
                      <w:sz w:val="21"/>
                      <w:szCs w:val="21"/>
                      <w:u w:val="single"/>
                    </w:rPr>
                  </w:pPr>
                  <w:r>
                    <w:rPr>
                      <w:rFonts w:hint="eastAsia" w:ascii="宋体" w:hAnsi="宋体" w:eastAsia="宋体" w:cs="宋体"/>
                      <w:b/>
                      <w:kern w:val="0"/>
                      <w:sz w:val="21"/>
                      <w:szCs w:val="21"/>
                      <w:u w:val="single"/>
                    </w:rPr>
                    <w:t>名称</w:t>
                  </w:r>
                </w:p>
              </w:tc>
              <w:tc>
                <w:tcPr>
                  <w:tcW w:w="3210" w:type="dxa"/>
                  <w:gridSpan w:val="2"/>
                  <w:tcBorders>
                    <w:tl2br w:val="nil"/>
                    <w:tr2bl w:val="nil"/>
                  </w:tcBorders>
                  <w:vAlign w:val="center"/>
                </w:tcPr>
                <w:p>
                  <w:pPr>
                    <w:jc w:val="center"/>
                    <w:rPr>
                      <w:rFonts w:hint="eastAsia" w:ascii="宋体" w:hAnsi="宋体" w:eastAsia="宋体" w:cs="宋体"/>
                      <w:b/>
                      <w:kern w:val="0"/>
                      <w:sz w:val="21"/>
                      <w:szCs w:val="21"/>
                      <w:u w:val="single"/>
                    </w:rPr>
                  </w:pPr>
                  <w:r>
                    <w:rPr>
                      <w:rFonts w:hint="eastAsia" w:ascii="宋体" w:hAnsi="宋体" w:eastAsia="宋体" w:cs="宋体"/>
                      <w:b/>
                      <w:kern w:val="0"/>
                      <w:sz w:val="21"/>
                      <w:szCs w:val="21"/>
                      <w:u w:val="single"/>
                      <w:lang w:eastAsia="zh-CN"/>
                    </w:rPr>
                    <w:t>单</w:t>
                  </w:r>
                  <w:r>
                    <w:rPr>
                      <w:rFonts w:hint="eastAsia" w:ascii="宋体" w:hAnsi="宋体" w:eastAsia="宋体" w:cs="宋体"/>
                      <w:b/>
                      <w:kern w:val="0"/>
                      <w:sz w:val="21"/>
                      <w:szCs w:val="21"/>
                      <w:u w:val="single"/>
                      <w:lang w:val="en-US" w:eastAsia="zh-CN"/>
                    </w:rPr>
                    <w:t>辆</w:t>
                  </w:r>
                  <w:r>
                    <w:rPr>
                      <w:rFonts w:hint="eastAsia" w:ascii="宋体" w:hAnsi="宋体" w:eastAsia="宋体" w:cs="宋体"/>
                      <w:b/>
                      <w:kern w:val="0"/>
                      <w:sz w:val="21"/>
                      <w:szCs w:val="21"/>
                      <w:u w:val="single"/>
                      <w:lang w:eastAsia="zh-CN"/>
                    </w:rPr>
                    <w:t>报废机动车所含平均</w:t>
                  </w:r>
                  <w:r>
                    <w:rPr>
                      <w:rFonts w:hint="eastAsia" w:ascii="宋体" w:hAnsi="宋体" w:eastAsia="宋体" w:cs="宋体"/>
                      <w:b/>
                      <w:kern w:val="0"/>
                      <w:sz w:val="21"/>
                      <w:szCs w:val="21"/>
                      <w:u w:val="single"/>
                    </w:rPr>
                    <w:t>重量（kg</w:t>
                  </w:r>
                  <w:r>
                    <w:rPr>
                      <w:rFonts w:hint="eastAsia" w:ascii="宋体" w:hAnsi="宋体" w:eastAsia="宋体" w:cs="宋体"/>
                      <w:b/>
                      <w:kern w:val="0"/>
                      <w:sz w:val="21"/>
                      <w:szCs w:val="21"/>
                      <w:u w:val="single"/>
                      <w:lang w:val="en-US" w:eastAsia="zh-CN"/>
                    </w:rPr>
                    <w:t>/辆</w:t>
                  </w:r>
                  <w:r>
                    <w:rPr>
                      <w:rFonts w:hint="eastAsia" w:ascii="宋体" w:hAnsi="宋体" w:eastAsia="宋体" w:cs="宋体"/>
                      <w:b/>
                      <w:kern w:val="0"/>
                      <w:sz w:val="21"/>
                      <w:szCs w:val="21"/>
                      <w:u w:val="single"/>
                    </w:rPr>
                    <w:t>）</w:t>
                  </w:r>
                </w:p>
              </w:tc>
              <w:tc>
                <w:tcPr>
                  <w:tcW w:w="1530" w:type="dxa"/>
                  <w:vMerge w:val="restart"/>
                  <w:tcBorders>
                    <w:tl2br w:val="nil"/>
                    <w:tr2bl w:val="nil"/>
                  </w:tcBorders>
                  <w:vAlign w:val="center"/>
                </w:tcPr>
                <w:p>
                  <w:pPr>
                    <w:jc w:val="center"/>
                    <w:rPr>
                      <w:rFonts w:hint="eastAsia" w:ascii="宋体" w:hAnsi="宋体" w:eastAsia="宋体" w:cs="宋体"/>
                      <w:b/>
                      <w:kern w:val="0"/>
                      <w:sz w:val="21"/>
                      <w:szCs w:val="21"/>
                      <w:u w:val="single"/>
                      <w:lang w:eastAsia="zh-CN"/>
                    </w:rPr>
                  </w:pPr>
                  <w:r>
                    <w:rPr>
                      <w:rFonts w:hint="eastAsia" w:ascii="宋体" w:hAnsi="宋体" w:eastAsia="宋体" w:cs="宋体"/>
                      <w:b/>
                      <w:kern w:val="0"/>
                      <w:sz w:val="21"/>
                      <w:szCs w:val="21"/>
                      <w:u w:val="single"/>
                      <w:lang w:eastAsia="zh-CN"/>
                    </w:rPr>
                    <w:t>拆解产生量（</w:t>
                  </w:r>
                  <w:r>
                    <w:rPr>
                      <w:rFonts w:hint="eastAsia" w:ascii="宋体" w:hAnsi="宋体" w:eastAsia="宋体" w:cs="宋体"/>
                      <w:b/>
                      <w:kern w:val="0"/>
                      <w:sz w:val="21"/>
                      <w:szCs w:val="21"/>
                      <w:u w:val="single"/>
                      <w:lang w:val="en-US" w:eastAsia="zh-CN"/>
                    </w:rPr>
                    <w:t>t/a</w:t>
                  </w:r>
                  <w:r>
                    <w:rPr>
                      <w:rFonts w:hint="eastAsia" w:ascii="宋体" w:hAnsi="宋体" w:eastAsia="宋体" w:cs="宋体"/>
                      <w:b/>
                      <w:kern w:val="0"/>
                      <w:sz w:val="21"/>
                      <w:szCs w:val="21"/>
                      <w:u w:val="singl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 w:hRule="atLeast"/>
              </w:trPr>
              <w:tc>
                <w:tcPr>
                  <w:tcW w:w="702" w:type="dxa"/>
                  <w:vMerge w:val="continue"/>
                  <w:tcBorders>
                    <w:tl2br w:val="nil"/>
                    <w:tr2bl w:val="nil"/>
                  </w:tcBorders>
                  <w:vAlign w:val="center"/>
                </w:tcPr>
                <w:p>
                  <w:pPr>
                    <w:jc w:val="center"/>
                    <w:rPr>
                      <w:rFonts w:hint="eastAsia" w:ascii="宋体" w:hAnsi="宋体" w:eastAsia="宋体" w:cs="宋体"/>
                      <w:sz w:val="21"/>
                      <w:szCs w:val="21"/>
                      <w:u w:val="single"/>
                    </w:rPr>
                  </w:pPr>
                </w:p>
              </w:tc>
              <w:tc>
                <w:tcPr>
                  <w:tcW w:w="2758" w:type="dxa"/>
                  <w:vMerge w:val="continue"/>
                  <w:tcBorders>
                    <w:tl2br w:val="nil"/>
                    <w:tr2bl w:val="nil"/>
                  </w:tcBorders>
                  <w:vAlign w:val="center"/>
                </w:tcPr>
                <w:p>
                  <w:pPr>
                    <w:jc w:val="center"/>
                    <w:rPr>
                      <w:rFonts w:hint="eastAsia" w:ascii="宋体" w:hAnsi="宋体" w:eastAsia="宋体" w:cs="宋体"/>
                      <w:sz w:val="21"/>
                      <w:szCs w:val="21"/>
                      <w:u w:val="single"/>
                    </w:rPr>
                  </w:pPr>
                </w:p>
              </w:tc>
              <w:tc>
                <w:tcPr>
                  <w:tcW w:w="1680" w:type="dxa"/>
                  <w:tcBorders>
                    <w:tl2br w:val="nil"/>
                    <w:tr2bl w:val="nil"/>
                  </w:tcBorders>
                  <w:vAlign w:val="center"/>
                </w:tcPr>
                <w:p>
                  <w:pPr>
                    <w:jc w:val="center"/>
                    <w:rPr>
                      <w:rFonts w:hint="eastAsia" w:ascii="宋体" w:hAnsi="宋体" w:eastAsia="宋体" w:cs="宋体"/>
                      <w:bCs/>
                      <w:kern w:val="0"/>
                      <w:sz w:val="21"/>
                      <w:szCs w:val="21"/>
                      <w:u w:val="single"/>
                      <w:lang w:val="en-US" w:eastAsia="zh-CN" w:bidi="ar-SA"/>
                    </w:rPr>
                  </w:pPr>
                  <w:r>
                    <w:rPr>
                      <w:rFonts w:hint="eastAsia" w:ascii="宋体" w:hAnsi="宋体" w:eastAsia="宋体" w:cs="宋体"/>
                      <w:bCs/>
                      <w:kern w:val="0"/>
                      <w:sz w:val="21"/>
                      <w:szCs w:val="21"/>
                      <w:u w:val="single"/>
                      <w:lang w:eastAsia="zh-CN"/>
                    </w:rPr>
                    <w:t>大中</w:t>
                  </w:r>
                  <w:r>
                    <w:rPr>
                      <w:rFonts w:hint="eastAsia" w:ascii="宋体" w:hAnsi="宋体" w:eastAsia="宋体" w:cs="宋体"/>
                      <w:bCs/>
                      <w:kern w:val="0"/>
                      <w:sz w:val="21"/>
                      <w:szCs w:val="21"/>
                      <w:u w:val="single"/>
                    </w:rPr>
                    <w:t>型车辆</w:t>
                  </w:r>
                </w:p>
              </w:tc>
              <w:tc>
                <w:tcPr>
                  <w:tcW w:w="1530" w:type="dxa"/>
                  <w:tcBorders>
                    <w:tl2br w:val="nil"/>
                    <w:tr2bl w:val="nil"/>
                  </w:tcBorders>
                  <w:vAlign w:val="center"/>
                </w:tcPr>
                <w:p>
                  <w:pPr>
                    <w:jc w:val="center"/>
                    <w:rPr>
                      <w:rFonts w:hint="eastAsia" w:ascii="宋体" w:hAnsi="宋体" w:eastAsia="宋体" w:cs="宋体"/>
                      <w:bCs/>
                      <w:kern w:val="0"/>
                      <w:sz w:val="21"/>
                      <w:szCs w:val="21"/>
                      <w:u w:val="single"/>
                      <w:lang w:val="en-US" w:eastAsia="zh-CN" w:bidi="ar-SA"/>
                    </w:rPr>
                  </w:pPr>
                  <w:r>
                    <w:rPr>
                      <w:rFonts w:hint="eastAsia" w:ascii="宋体" w:hAnsi="宋体" w:eastAsia="宋体" w:cs="宋体"/>
                      <w:bCs/>
                      <w:kern w:val="0"/>
                      <w:sz w:val="21"/>
                      <w:szCs w:val="21"/>
                      <w:u w:val="single"/>
                      <w:lang w:eastAsia="zh-CN"/>
                    </w:rPr>
                    <w:t>小</w:t>
                  </w:r>
                  <w:r>
                    <w:rPr>
                      <w:rFonts w:hint="eastAsia" w:ascii="宋体" w:hAnsi="宋体" w:eastAsia="宋体" w:cs="宋体"/>
                      <w:bCs/>
                      <w:kern w:val="0"/>
                      <w:sz w:val="21"/>
                      <w:szCs w:val="21"/>
                      <w:u w:val="single"/>
                    </w:rPr>
                    <w:t>型车辆</w:t>
                  </w:r>
                </w:p>
              </w:tc>
              <w:tc>
                <w:tcPr>
                  <w:tcW w:w="1530" w:type="dxa"/>
                  <w:vMerge w:val="continue"/>
                  <w:tcBorders>
                    <w:tl2br w:val="nil"/>
                    <w:tr2bl w:val="nil"/>
                  </w:tcBorders>
                  <w:vAlign w:val="center"/>
                </w:tcPr>
                <w:p>
                  <w:pPr>
                    <w:jc w:val="center"/>
                    <w:rPr>
                      <w:rFonts w:hint="eastAsia" w:ascii="宋体" w:hAnsi="宋体" w:eastAsia="宋体" w:cs="宋体"/>
                      <w:sz w:val="21"/>
                      <w:szCs w:val="21"/>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4" w:hRule="atLeast"/>
              </w:trPr>
              <w:tc>
                <w:tcPr>
                  <w:tcW w:w="702" w:type="dxa"/>
                  <w:vMerge w:val="restart"/>
                  <w:tcBorders>
                    <w:tl2br w:val="nil"/>
                    <w:tr2bl w:val="nil"/>
                  </w:tcBorders>
                  <w:vAlign w:val="center"/>
                </w:tcPr>
                <w:p>
                  <w:pPr>
                    <w:jc w:val="center"/>
                    <w:rPr>
                      <w:rFonts w:hint="eastAsia" w:ascii="宋体" w:hAnsi="宋体" w:eastAsia="宋体" w:cs="宋体"/>
                      <w:bCs/>
                      <w:kern w:val="0"/>
                      <w:sz w:val="21"/>
                      <w:szCs w:val="21"/>
                      <w:u w:val="single"/>
                    </w:rPr>
                  </w:pPr>
                  <w:r>
                    <w:rPr>
                      <w:rFonts w:hint="eastAsia" w:ascii="宋体" w:hAnsi="宋体" w:eastAsia="宋体" w:cs="宋体"/>
                      <w:sz w:val="21"/>
                      <w:szCs w:val="21"/>
                      <w:u w:val="single"/>
                      <w:lang w:eastAsia="zh-CN"/>
                    </w:rPr>
                    <w:t>可回收利用部分</w:t>
                  </w:r>
                </w:p>
              </w:tc>
              <w:tc>
                <w:tcPr>
                  <w:tcW w:w="2758" w:type="dxa"/>
                  <w:tcBorders>
                    <w:tl2br w:val="nil"/>
                    <w:tr2bl w:val="nil"/>
                  </w:tcBorders>
                  <w:vAlign w:val="center"/>
                </w:tcPr>
                <w:p>
                  <w:pPr>
                    <w:jc w:val="center"/>
                    <w:rPr>
                      <w:rFonts w:hint="eastAsia" w:ascii="宋体" w:hAnsi="宋体" w:eastAsia="宋体" w:cs="宋体"/>
                      <w:bCs/>
                      <w:kern w:val="0"/>
                      <w:sz w:val="21"/>
                      <w:szCs w:val="21"/>
                      <w:u w:val="single"/>
                      <w:lang w:val="en-US" w:eastAsia="zh-CN" w:bidi="ar-SA"/>
                    </w:rPr>
                  </w:pPr>
                  <w:r>
                    <w:rPr>
                      <w:rFonts w:hint="eastAsia" w:ascii="宋体" w:hAnsi="宋体" w:eastAsia="宋体" w:cs="宋体"/>
                      <w:bCs/>
                      <w:kern w:val="0"/>
                      <w:sz w:val="21"/>
                      <w:szCs w:val="21"/>
                      <w:u w:val="single"/>
                      <w:lang w:eastAsia="zh-CN"/>
                    </w:rPr>
                    <w:t>废</w:t>
                  </w:r>
                  <w:r>
                    <w:rPr>
                      <w:rFonts w:hint="eastAsia" w:ascii="宋体" w:hAnsi="宋体" w:eastAsia="宋体" w:cs="宋体"/>
                      <w:bCs/>
                      <w:kern w:val="0"/>
                      <w:sz w:val="21"/>
                      <w:szCs w:val="21"/>
                      <w:u w:val="single"/>
                    </w:rPr>
                    <w:t>钢铁（发动机、变速器、散热器、车架</w:t>
                  </w:r>
                  <w:r>
                    <w:rPr>
                      <w:rFonts w:hint="eastAsia" w:ascii="宋体" w:hAnsi="宋体" w:cs="宋体"/>
                      <w:bCs/>
                      <w:kern w:val="0"/>
                      <w:sz w:val="21"/>
                      <w:szCs w:val="21"/>
                      <w:u w:val="single"/>
                      <w:lang w:eastAsia="zh-CN"/>
                    </w:rPr>
                    <w:t>、</w:t>
                  </w:r>
                  <w:r>
                    <w:rPr>
                      <w:rFonts w:hint="eastAsia" w:ascii="宋体" w:hAnsi="宋体" w:eastAsia="宋体" w:cs="宋体"/>
                      <w:bCs/>
                      <w:kern w:val="0"/>
                      <w:sz w:val="21"/>
                      <w:szCs w:val="21"/>
                      <w:u w:val="single"/>
                    </w:rPr>
                    <w:t>车门、车身、保险杠、座椅、悬架</w:t>
                  </w:r>
                  <w:r>
                    <w:rPr>
                      <w:rFonts w:hint="eastAsia" w:ascii="宋体" w:hAnsi="宋体" w:cs="宋体"/>
                      <w:bCs/>
                      <w:kern w:val="0"/>
                      <w:sz w:val="21"/>
                      <w:szCs w:val="21"/>
                      <w:u w:val="single"/>
                      <w:lang w:eastAsia="zh-CN"/>
                    </w:rPr>
                    <w:t>、</w:t>
                  </w:r>
                  <w:r>
                    <w:rPr>
                      <w:rFonts w:hint="eastAsia" w:ascii="宋体" w:hAnsi="宋体" w:eastAsia="宋体" w:cs="宋体"/>
                      <w:bCs/>
                      <w:kern w:val="0"/>
                      <w:sz w:val="21"/>
                      <w:szCs w:val="21"/>
                      <w:u w:val="single"/>
                    </w:rPr>
                    <w:t>油箱</w:t>
                  </w:r>
                  <w:r>
                    <w:rPr>
                      <w:rFonts w:hint="eastAsia" w:ascii="宋体" w:hAnsi="宋体" w:eastAsia="宋体" w:cs="宋体"/>
                      <w:bCs/>
                      <w:kern w:val="0"/>
                      <w:sz w:val="21"/>
                      <w:szCs w:val="21"/>
                      <w:u w:val="single"/>
                      <w:lang w:eastAsia="zh-CN"/>
                    </w:rPr>
                    <w:t>等</w:t>
                  </w:r>
                  <w:r>
                    <w:rPr>
                      <w:rFonts w:hint="eastAsia" w:ascii="宋体" w:hAnsi="宋体" w:eastAsia="宋体" w:cs="宋体"/>
                      <w:bCs/>
                      <w:kern w:val="0"/>
                      <w:sz w:val="21"/>
                      <w:szCs w:val="21"/>
                      <w:u w:val="single"/>
                    </w:rPr>
                    <w:t>）</w:t>
                  </w:r>
                </w:p>
              </w:tc>
              <w:tc>
                <w:tcPr>
                  <w:tcW w:w="1680" w:type="dxa"/>
                  <w:tcBorders>
                    <w:tl2br w:val="nil"/>
                    <w:tr2bl w:val="nil"/>
                  </w:tcBorders>
                  <w:vAlign w:val="center"/>
                </w:tcPr>
                <w:p>
                  <w:pPr>
                    <w:widowControl w:val="0"/>
                    <w:wordWrap/>
                    <w:adjustRightInd w:val="0"/>
                    <w:snapToGrid w:val="0"/>
                    <w:spacing w:before="0" w:beforeAutospacing="0" w:after="0" w:afterAutospacing="0"/>
                    <w:ind w:left="0" w:right="0"/>
                    <w:jc w:val="center"/>
                    <w:textAlignment w:val="auto"/>
                    <w:rPr>
                      <w:rFonts w:hint="eastAsia" w:ascii="Times New Roman" w:hAnsi="Times New Roman" w:eastAsia="宋体" w:cs="Times New Roman"/>
                      <w:bCs/>
                      <w:sz w:val="21"/>
                      <w:szCs w:val="21"/>
                      <w:u w:val="single"/>
                      <w:lang w:val="en-US" w:eastAsia="zh-CN"/>
                    </w:rPr>
                  </w:pPr>
                  <w:r>
                    <w:rPr>
                      <w:rFonts w:hint="eastAsia" w:ascii="Times New Roman" w:hAnsi="Times New Roman" w:eastAsia="宋体" w:cs="Times New Roman"/>
                      <w:bCs/>
                      <w:sz w:val="21"/>
                      <w:szCs w:val="21"/>
                      <w:u w:val="single"/>
                      <w:lang w:val="en-US" w:eastAsia="zh-CN"/>
                    </w:rPr>
                    <w:t>3546</w:t>
                  </w:r>
                </w:p>
              </w:tc>
              <w:tc>
                <w:tcPr>
                  <w:tcW w:w="1530" w:type="dxa"/>
                  <w:tcBorders>
                    <w:tl2br w:val="nil"/>
                    <w:tr2bl w:val="nil"/>
                  </w:tcBorders>
                  <w:vAlign w:val="center"/>
                </w:tcPr>
                <w:p>
                  <w:pPr>
                    <w:widowControl w:val="0"/>
                    <w:wordWrap/>
                    <w:adjustRightInd w:val="0"/>
                    <w:snapToGrid w:val="0"/>
                    <w:spacing w:before="0" w:beforeAutospacing="0" w:after="0" w:afterAutospacing="0"/>
                    <w:ind w:left="0" w:right="0"/>
                    <w:jc w:val="center"/>
                    <w:textAlignment w:val="auto"/>
                    <w:rPr>
                      <w:rFonts w:hint="eastAsia" w:ascii="Times New Roman" w:hAnsi="Times New Roman" w:eastAsia="宋体" w:cs="Times New Roman"/>
                      <w:bCs/>
                      <w:sz w:val="21"/>
                      <w:szCs w:val="21"/>
                      <w:u w:val="single"/>
                      <w:lang w:val="en-US" w:eastAsia="zh-CN"/>
                    </w:rPr>
                  </w:pPr>
                  <w:r>
                    <w:rPr>
                      <w:rFonts w:hint="eastAsia" w:ascii="Times New Roman" w:hAnsi="Times New Roman" w:eastAsia="宋体" w:cs="Times New Roman"/>
                      <w:bCs/>
                      <w:sz w:val="21"/>
                      <w:szCs w:val="21"/>
                      <w:u w:val="single"/>
                      <w:lang w:val="en-US" w:eastAsia="zh-CN"/>
                    </w:rPr>
                    <w:t>856.3</w:t>
                  </w:r>
                </w:p>
              </w:tc>
              <w:tc>
                <w:tcPr>
                  <w:tcW w:w="1530" w:type="dxa"/>
                  <w:tcBorders>
                    <w:tl2br w:val="nil"/>
                    <w:tr2bl w:val="nil"/>
                  </w:tcBorders>
                  <w:vAlign w:val="center"/>
                </w:tcPr>
                <w:p>
                  <w:pPr>
                    <w:widowControl w:val="0"/>
                    <w:wordWrap/>
                    <w:adjustRightInd w:val="0"/>
                    <w:snapToGrid w:val="0"/>
                    <w:spacing w:before="0" w:beforeAutospacing="0" w:after="0" w:afterAutospacing="0"/>
                    <w:ind w:left="0" w:right="0"/>
                    <w:jc w:val="center"/>
                    <w:textAlignment w:val="auto"/>
                    <w:rPr>
                      <w:rFonts w:hint="default" w:ascii="Times New Roman" w:hAnsi="Times New Roman" w:eastAsia="宋体" w:cs="Times New Roman"/>
                      <w:bCs/>
                      <w:sz w:val="21"/>
                      <w:szCs w:val="21"/>
                      <w:u w:val="single"/>
                      <w:lang w:val="en-US" w:eastAsia="zh-CN"/>
                    </w:rPr>
                  </w:pPr>
                  <w:r>
                    <w:rPr>
                      <w:rFonts w:hint="eastAsia" w:ascii="Times New Roman" w:hAnsi="Times New Roman" w:eastAsia="宋体" w:cs="Times New Roman"/>
                      <w:bCs/>
                      <w:sz w:val="21"/>
                      <w:szCs w:val="21"/>
                      <w:u w:val="single"/>
                      <w:lang w:val="en-US" w:eastAsia="zh-CN"/>
                    </w:rPr>
                    <w:t>20913.6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702" w:type="dxa"/>
                  <w:vMerge w:val="continue"/>
                  <w:tcBorders>
                    <w:tl2br w:val="nil"/>
                    <w:tr2bl w:val="nil"/>
                  </w:tcBorders>
                  <w:vAlign w:val="center"/>
                </w:tcPr>
                <w:p>
                  <w:pPr>
                    <w:jc w:val="center"/>
                    <w:rPr>
                      <w:rFonts w:hint="eastAsia" w:ascii="宋体" w:hAnsi="宋体" w:eastAsia="宋体" w:cs="宋体"/>
                      <w:sz w:val="21"/>
                      <w:szCs w:val="21"/>
                      <w:u w:val="single"/>
                      <w:lang w:eastAsia="zh-CN"/>
                    </w:rPr>
                  </w:pPr>
                </w:p>
              </w:tc>
              <w:tc>
                <w:tcPr>
                  <w:tcW w:w="2758" w:type="dxa"/>
                  <w:tcBorders>
                    <w:tl2br w:val="nil"/>
                    <w:tr2bl w:val="nil"/>
                  </w:tcBorders>
                  <w:vAlign w:val="center"/>
                </w:tcPr>
                <w:p>
                  <w:pPr>
                    <w:jc w:val="center"/>
                    <w:rPr>
                      <w:rFonts w:hint="eastAsia" w:ascii="宋体" w:hAnsi="宋体" w:eastAsia="宋体" w:cs="宋体"/>
                      <w:bCs/>
                      <w:kern w:val="0"/>
                      <w:sz w:val="21"/>
                      <w:szCs w:val="21"/>
                      <w:u w:val="single"/>
                      <w:lang w:val="en-US" w:eastAsia="zh-CN" w:bidi="ar-SA"/>
                    </w:rPr>
                  </w:pPr>
                  <w:r>
                    <w:rPr>
                      <w:rFonts w:hint="eastAsia" w:ascii="宋体" w:hAnsi="宋体" w:eastAsia="宋体" w:cs="宋体"/>
                      <w:bCs/>
                      <w:kern w:val="0"/>
                      <w:sz w:val="21"/>
                      <w:szCs w:val="21"/>
                      <w:u w:val="single"/>
                    </w:rPr>
                    <w:t>有色金属（齿轮、轴承</w:t>
                  </w:r>
                  <w:r>
                    <w:rPr>
                      <w:rFonts w:hint="eastAsia" w:ascii="宋体" w:hAnsi="宋体" w:eastAsia="宋体" w:cs="宋体"/>
                      <w:bCs/>
                      <w:kern w:val="0"/>
                      <w:sz w:val="21"/>
                      <w:szCs w:val="21"/>
                      <w:u w:val="single"/>
                      <w:lang w:eastAsia="zh-CN"/>
                    </w:rPr>
                    <w:t>等</w:t>
                  </w:r>
                  <w:r>
                    <w:rPr>
                      <w:rFonts w:hint="eastAsia" w:ascii="宋体" w:hAnsi="宋体" w:eastAsia="宋体" w:cs="宋体"/>
                      <w:bCs/>
                      <w:kern w:val="0"/>
                      <w:sz w:val="21"/>
                      <w:szCs w:val="21"/>
                      <w:u w:val="single"/>
                    </w:rPr>
                    <w:t>）</w:t>
                  </w:r>
                </w:p>
              </w:tc>
              <w:tc>
                <w:tcPr>
                  <w:tcW w:w="1680" w:type="dxa"/>
                  <w:tcBorders>
                    <w:tl2br w:val="nil"/>
                    <w:tr2bl w:val="nil"/>
                  </w:tcBorders>
                  <w:vAlign w:val="center"/>
                </w:tcPr>
                <w:p>
                  <w:pPr>
                    <w:widowControl w:val="0"/>
                    <w:wordWrap/>
                    <w:adjustRightInd w:val="0"/>
                    <w:snapToGrid w:val="0"/>
                    <w:spacing w:before="0" w:beforeAutospacing="0" w:after="0" w:afterAutospacing="0"/>
                    <w:ind w:left="0" w:right="0"/>
                    <w:jc w:val="center"/>
                    <w:textAlignment w:val="auto"/>
                    <w:rPr>
                      <w:rFonts w:hint="eastAsia" w:ascii="Times New Roman" w:hAnsi="Times New Roman" w:eastAsia="宋体" w:cs="Times New Roman"/>
                      <w:bCs/>
                      <w:sz w:val="21"/>
                      <w:szCs w:val="21"/>
                      <w:u w:val="single"/>
                      <w:lang w:val="en-US" w:eastAsia="zh-CN"/>
                    </w:rPr>
                  </w:pPr>
                  <w:r>
                    <w:rPr>
                      <w:rFonts w:hint="eastAsia" w:ascii="Times New Roman" w:hAnsi="Times New Roman" w:eastAsia="宋体" w:cs="Times New Roman"/>
                      <w:bCs/>
                      <w:sz w:val="21"/>
                      <w:szCs w:val="21"/>
                      <w:u w:val="single"/>
                      <w:lang w:val="en-US" w:eastAsia="zh-CN"/>
                    </w:rPr>
                    <w:t>250</w:t>
                  </w:r>
                </w:p>
              </w:tc>
              <w:tc>
                <w:tcPr>
                  <w:tcW w:w="1530" w:type="dxa"/>
                  <w:tcBorders>
                    <w:tl2br w:val="nil"/>
                    <w:tr2bl w:val="nil"/>
                  </w:tcBorders>
                  <w:vAlign w:val="center"/>
                </w:tcPr>
                <w:p>
                  <w:pPr>
                    <w:widowControl w:val="0"/>
                    <w:wordWrap/>
                    <w:adjustRightInd w:val="0"/>
                    <w:snapToGrid w:val="0"/>
                    <w:spacing w:before="0" w:beforeAutospacing="0" w:after="0" w:afterAutospacing="0"/>
                    <w:ind w:left="0" w:right="0"/>
                    <w:jc w:val="center"/>
                    <w:textAlignment w:val="auto"/>
                    <w:rPr>
                      <w:rFonts w:hint="eastAsia" w:ascii="Times New Roman" w:hAnsi="Times New Roman" w:eastAsia="宋体" w:cs="Times New Roman"/>
                      <w:bCs/>
                      <w:sz w:val="21"/>
                      <w:szCs w:val="21"/>
                      <w:u w:val="single"/>
                      <w:lang w:val="en-US" w:eastAsia="zh-CN"/>
                    </w:rPr>
                  </w:pPr>
                  <w:r>
                    <w:rPr>
                      <w:rFonts w:hint="eastAsia" w:ascii="Times New Roman" w:hAnsi="Times New Roman" w:eastAsia="宋体" w:cs="Times New Roman"/>
                      <w:bCs/>
                      <w:sz w:val="21"/>
                      <w:szCs w:val="21"/>
                      <w:u w:val="single"/>
                      <w:lang w:val="en-US" w:eastAsia="zh-CN"/>
                    </w:rPr>
                    <w:t>52.5</w:t>
                  </w:r>
                </w:p>
              </w:tc>
              <w:tc>
                <w:tcPr>
                  <w:tcW w:w="1530" w:type="dxa"/>
                  <w:tcBorders>
                    <w:tl2br w:val="nil"/>
                    <w:tr2bl w:val="nil"/>
                  </w:tcBorders>
                  <w:vAlign w:val="center"/>
                </w:tcPr>
                <w:p>
                  <w:pPr>
                    <w:widowControl w:val="0"/>
                    <w:wordWrap/>
                    <w:adjustRightInd w:val="0"/>
                    <w:snapToGrid w:val="0"/>
                    <w:spacing w:before="0" w:beforeAutospacing="0" w:after="0" w:afterAutospacing="0"/>
                    <w:ind w:left="0" w:right="0"/>
                    <w:jc w:val="center"/>
                    <w:textAlignment w:val="auto"/>
                    <w:rPr>
                      <w:rFonts w:hint="default" w:ascii="Times New Roman" w:hAnsi="Times New Roman" w:eastAsia="宋体" w:cs="Times New Roman"/>
                      <w:bCs/>
                      <w:sz w:val="21"/>
                      <w:szCs w:val="21"/>
                      <w:u w:val="single"/>
                      <w:lang w:val="en-US" w:eastAsia="zh-CN"/>
                    </w:rPr>
                  </w:pPr>
                  <w:r>
                    <w:rPr>
                      <w:rFonts w:hint="eastAsia" w:ascii="Times New Roman" w:hAnsi="Times New Roman" w:eastAsia="宋体" w:cs="Times New Roman"/>
                      <w:bCs/>
                      <w:sz w:val="21"/>
                      <w:szCs w:val="21"/>
                      <w:u w:val="single"/>
                      <w:lang w:val="en-US" w:eastAsia="zh-CN"/>
                    </w:rPr>
                    <w:t>1380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702" w:type="dxa"/>
                  <w:vMerge w:val="continue"/>
                  <w:tcBorders>
                    <w:tl2br w:val="nil"/>
                    <w:tr2bl w:val="nil"/>
                  </w:tcBorders>
                  <w:vAlign w:val="center"/>
                </w:tcPr>
                <w:p>
                  <w:pPr>
                    <w:jc w:val="center"/>
                    <w:rPr>
                      <w:rFonts w:hint="eastAsia" w:ascii="宋体" w:hAnsi="宋体" w:eastAsia="宋体" w:cs="宋体"/>
                      <w:sz w:val="21"/>
                      <w:szCs w:val="21"/>
                      <w:u w:val="single"/>
                    </w:rPr>
                  </w:pPr>
                </w:p>
              </w:tc>
              <w:tc>
                <w:tcPr>
                  <w:tcW w:w="2758" w:type="dxa"/>
                  <w:tcBorders>
                    <w:tl2br w:val="nil"/>
                    <w:tr2bl w:val="nil"/>
                  </w:tcBorders>
                  <w:vAlign w:val="center"/>
                </w:tcPr>
                <w:p>
                  <w:pPr>
                    <w:jc w:val="center"/>
                    <w:rPr>
                      <w:rFonts w:hint="eastAsia" w:ascii="宋体" w:hAnsi="宋体" w:eastAsia="宋体" w:cs="宋体"/>
                      <w:bCs/>
                      <w:kern w:val="0"/>
                      <w:sz w:val="21"/>
                      <w:szCs w:val="21"/>
                      <w:u w:val="single"/>
                      <w:lang w:eastAsia="zh-CN"/>
                    </w:rPr>
                  </w:pPr>
                  <w:r>
                    <w:rPr>
                      <w:rFonts w:hint="eastAsia" w:ascii="宋体" w:hAnsi="宋体" w:eastAsia="宋体" w:cs="宋体"/>
                      <w:bCs/>
                      <w:kern w:val="0"/>
                      <w:sz w:val="21"/>
                      <w:szCs w:val="21"/>
                      <w:u w:val="single"/>
                      <w:lang w:eastAsia="zh-CN"/>
                    </w:rPr>
                    <w:t>燃油（汽油、柴油）</w:t>
                  </w:r>
                </w:p>
              </w:tc>
              <w:tc>
                <w:tcPr>
                  <w:tcW w:w="1680" w:type="dxa"/>
                  <w:tcBorders>
                    <w:tl2br w:val="nil"/>
                    <w:tr2bl w:val="nil"/>
                  </w:tcBorders>
                  <w:vAlign w:val="center"/>
                </w:tcPr>
                <w:p>
                  <w:pPr>
                    <w:widowControl w:val="0"/>
                    <w:wordWrap/>
                    <w:adjustRightInd w:val="0"/>
                    <w:snapToGrid w:val="0"/>
                    <w:spacing w:before="0" w:beforeAutospacing="0" w:after="0" w:afterAutospacing="0"/>
                    <w:ind w:left="0" w:right="0"/>
                    <w:jc w:val="center"/>
                    <w:textAlignment w:val="auto"/>
                    <w:rPr>
                      <w:rFonts w:hint="eastAsia" w:ascii="Times New Roman" w:hAnsi="Times New Roman" w:eastAsia="宋体" w:cs="Times New Roman"/>
                      <w:bCs/>
                      <w:sz w:val="21"/>
                      <w:szCs w:val="21"/>
                      <w:u w:val="single"/>
                      <w:lang w:val="en-US" w:eastAsia="zh-CN"/>
                    </w:rPr>
                  </w:pPr>
                  <w:r>
                    <w:rPr>
                      <w:rFonts w:hint="eastAsia" w:ascii="Times New Roman" w:hAnsi="Times New Roman" w:eastAsia="宋体" w:cs="Times New Roman"/>
                      <w:bCs/>
                      <w:sz w:val="21"/>
                      <w:szCs w:val="21"/>
                      <w:u w:val="single"/>
                      <w:lang w:val="en-US" w:eastAsia="zh-CN"/>
                    </w:rPr>
                    <w:t>7</w:t>
                  </w:r>
                </w:p>
              </w:tc>
              <w:tc>
                <w:tcPr>
                  <w:tcW w:w="1530" w:type="dxa"/>
                  <w:tcBorders>
                    <w:tl2br w:val="nil"/>
                    <w:tr2bl w:val="nil"/>
                  </w:tcBorders>
                  <w:vAlign w:val="center"/>
                </w:tcPr>
                <w:p>
                  <w:pPr>
                    <w:widowControl w:val="0"/>
                    <w:wordWrap/>
                    <w:adjustRightInd w:val="0"/>
                    <w:snapToGrid w:val="0"/>
                    <w:spacing w:before="0" w:beforeAutospacing="0" w:after="0" w:afterAutospacing="0"/>
                    <w:ind w:left="0" w:right="0"/>
                    <w:jc w:val="center"/>
                    <w:textAlignment w:val="auto"/>
                    <w:rPr>
                      <w:rFonts w:hint="eastAsia" w:ascii="Times New Roman" w:hAnsi="Times New Roman" w:eastAsia="宋体" w:cs="Times New Roman"/>
                      <w:bCs/>
                      <w:sz w:val="21"/>
                      <w:szCs w:val="21"/>
                      <w:u w:val="single"/>
                      <w:lang w:val="en-US" w:eastAsia="zh-CN"/>
                    </w:rPr>
                  </w:pPr>
                  <w:r>
                    <w:rPr>
                      <w:rFonts w:hint="eastAsia" w:ascii="Times New Roman" w:hAnsi="Times New Roman" w:eastAsia="宋体" w:cs="Times New Roman"/>
                      <w:bCs/>
                      <w:sz w:val="21"/>
                      <w:szCs w:val="21"/>
                      <w:u w:val="single"/>
                      <w:lang w:val="en-US" w:eastAsia="zh-CN"/>
                    </w:rPr>
                    <w:t>3.8</w:t>
                  </w:r>
                </w:p>
              </w:tc>
              <w:tc>
                <w:tcPr>
                  <w:tcW w:w="1530" w:type="dxa"/>
                  <w:tcBorders>
                    <w:tl2br w:val="nil"/>
                    <w:tr2bl w:val="nil"/>
                  </w:tcBorders>
                  <w:vAlign w:val="center"/>
                </w:tcPr>
                <w:p>
                  <w:pPr>
                    <w:widowControl w:val="0"/>
                    <w:wordWrap/>
                    <w:adjustRightInd w:val="0"/>
                    <w:snapToGrid w:val="0"/>
                    <w:spacing w:before="0" w:beforeAutospacing="0" w:after="0" w:afterAutospacing="0"/>
                    <w:ind w:left="0" w:right="0"/>
                    <w:jc w:val="center"/>
                    <w:textAlignment w:val="auto"/>
                    <w:rPr>
                      <w:rFonts w:hint="default" w:ascii="Times New Roman" w:hAnsi="Times New Roman" w:eastAsia="宋体" w:cs="Times New Roman"/>
                      <w:bCs/>
                      <w:sz w:val="21"/>
                      <w:szCs w:val="21"/>
                      <w:u w:val="single"/>
                      <w:lang w:val="en-US" w:eastAsia="zh-CN"/>
                    </w:rPr>
                  </w:pPr>
                  <w:r>
                    <w:rPr>
                      <w:rFonts w:hint="eastAsia" w:ascii="Times New Roman" w:hAnsi="Times New Roman" w:eastAsia="宋体" w:cs="Times New Roman"/>
                      <w:bCs/>
                      <w:sz w:val="21"/>
                      <w:szCs w:val="21"/>
                      <w:u w:val="single"/>
                      <w:lang w:val="en-US" w:eastAsia="zh-CN"/>
                    </w:rPr>
                    <w:t>66.6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 w:hRule="atLeast"/>
              </w:trPr>
              <w:tc>
                <w:tcPr>
                  <w:tcW w:w="702" w:type="dxa"/>
                  <w:vMerge w:val="continue"/>
                  <w:tcBorders>
                    <w:tl2br w:val="nil"/>
                    <w:tr2bl w:val="nil"/>
                  </w:tcBorders>
                  <w:vAlign w:val="center"/>
                </w:tcPr>
                <w:p>
                  <w:pPr>
                    <w:jc w:val="center"/>
                    <w:rPr>
                      <w:rFonts w:hint="eastAsia" w:ascii="宋体" w:hAnsi="宋体" w:eastAsia="宋体" w:cs="宋体"/>
                      <w:sz w:val="21"/>
                      <w:szCs w:val="21"/>
                      <w:u w:val="single"/>
                    </w:rPr>
                  </w:pPr>
                </w:p>
              </w:tc>
              <w:tc>
                <w:tcPr>
                  <w:tcW w:w="2758" w:type="dxa"/>
                  <w:tcBorders>
                    <w:tl2br w:val="nil"/>
                    <w:tr2bl w:val="nil"/>
                  </w:tcBorders>
                  <w:vAlign w:val="center"/>
                </w:tcPr>
                <w:p>
                  <w:pPr>
                    <w:jc w:val="center"/>
                    <w:rPr>
                      <w:rFonts w:hint="eastAsia" w:ascii="宋体" w:hAnsi="宋体" w:eastAsia="宋体" w:cs="宋体"/>
                      <w:bCs/>
                      <w:kern w:val="0"/>
                      <w:sz w:val="21"/>
                      <w:szCs w:val="21"/>
                      <w:u w:val="single"/>
                    </w:rPr>
                  </w:pPr>
                  <w:r>
                    <w:rPr>
                      <w:rFonts w:hint="eastAsia" w:ascii="宋体" w:hAnsi="宋体" w:eastAsia="宋体" w:cs="宋体"/>
                      <w:bCs/>
                      <w:kern w:val="0"/>
                      <w:sz w:val="21"/>
                      <w:szCs w:val="21"/>
                      <w:u w:val="single"/>
                    </w:rPr>
                    <w:t>安全气囊（已引爆）</w:t>
                  </w:r>
                </w:p>
              </w:tc>
              <w:tc>
                <w:tcPr>
                  <w:tcW w:w="1680" w:type="dxa"/>
                  <w:tcBorders>
                    <w:tl2br w:val="nil"/>
                    <w:tr2bl w:val="nil"/>
                  </w:tcBorders>
                  <w:vAlign w:val="center"/>
                </w:tcPr>
                <w:p>
                  <w:pPr>
                    <w:widowControl w:val="0"/>
                    <w:wordWrap/>
                    <w:adjustRightInd w:val="0"/>
                    <w:snapToGrid w:val="0"/>
                    <w:spacing w:before="0" w:beforeAutospacing="0" w:after="0" w:afterAutospacing="0"/>
                    <w:ind w:left="0" w:right="0"/>
                    <w:jc w:val="center"/>
                    <w:textAlignment w:val="auto"/>
                    <w:rPr>
                      <w:rFonts w:hint="eastAsia" w:ascii="Times New Roman" w:hAnsi="Times New Roman" w:eastAsia="宋体" w:cs="Times New Roman"/>
                      <w:bCs/>
                      <w:sz w:val="21"/>
                      <w:szCs w:val="21"/>
                      <w:u w:val="single"/>
                      <w:lang w:val="en-US" w:eastAsia="zh-CN"/>
                    </w:rPr>
                  </w:pPr>
                  <w:r>
                    <w:rPr>
                      <w:rFonts w:hint="eastAsia" w:ascii="Times New Roman" w:hAnsi="Times New Roman" w:eastAsia="宋体" w:cs="Times New Roman"/>
                      <w:bCs/>
                      <w:sz w:val="21"/>
                      <w:szCs w:val="21"/>
                      <w:u w:val="single"/>
                      <w:lang w:val="en-US" w:eastAsia="zh-CN"/>
                    </w:rPr>
                    <w:t>0.5</w:t>
                  </w:r>
                </w:p>
              </w:tc>
              <w:tc>
                <w:tcPr>
                  <w:tcW w:w="1530" w:type="dxa"/>
                  <w:tcBorders>
                    <w:tl2br w:val="nil"/>
                    <w:tr2bl w:val="nil"/>
                  </w:tcBorders>
                  <w:vAlign w:val="center"/>
                </w:tcPr>
                <w:p>
                  <w:pPr>
                    <w:widowControl w:val="0"/>
                    <w:wordWrap/>
                    <w:adjustRightInd w:val="0"/>
                    <w:snapToGrid w:val="0"/>
                    <w:spacing w:before="0" w:beforeAutospacing="0" w:after="0" w:afterAutospacing="0"/>
                    <w:ind w:left="0" w:right="0"/>
                    <w:jc w:val="center"/>
                    <w:textAlignment w:val="auto"/>
                    <w:rPr>
                      <w:rFonts w:hint="eastAsia" w:ascii="Times New Roman" w:hAnsi="Times New Roman" w:eastAsia="宋体" w:cs="Times New Roman"/>
                      <w:bCs/>
                      <w:sz w:val="21"/>
                      <w:szCs w:val="21"/>
                      <w:u w:val="single"/>
                      <w:lang w:val="en-US" w:eastAsia="zh-CN"/>
                    </w:rPr>
                  </w:pPr>
                  <w:r>
                    <w:rPr>
                      <w:rFonts w:hint="eastAsia" w:ascii="Times New Roman" w:hAnsi="Times New Roman" w:eastAsia="宋体" w:cs="Times New Roman"/>
                      <w:bCs/>
                      <w:sz w:val="21"/>
                      <w:szCs w:val="21"/>
                      <w:u w:val="single"/>
                      <w:lang w:val="en-US" w:eastAsia="zh-CN"/>
                    </w:rPr>
                    <w:t>0.45</w:t>
                  </w:r>
                </w:p>
              </w:tc>
              <w:tc>
                <w:tcPr>
                  <w:tcW w:w="1530" w:type="dxa"/>
                  <w:tcBorders>
                    <w:tl2br w:val="nil"/>
                    <w:tr2bl w:val="nil"/>
                  </w:tcBorders>
                  <w:vAlign w:val="center"/>
                </w:tcPr>
                <w:p>
                  <w:pPr>
                    <w:widowControl w:val="0"/>
                    <w:wordWrap/>
                    <w:adjustRightInd w:val="0"/>
                    <w:snapToGrid w:val="0"/>
                    <w:spacing w:before="0" w:beforeAutospacing="0" w:after="0" w:afterAutospacing="0"/>
                    <w:ind w:left="0" w:right="0"/>
                    <w:jc w:val="center"/>
                    <w:textAlignment w:val="auto"/>
                    <w:rPr>
                      <w:rFonts w:hint="default" w:ascii="Times New Roman" w:hAnsi="Times New Roman" w:eastAsia="宋体" w:cs="Times New Roman"/>
                      <w:bCs/>
                      <w:sz w:val="21"/>
                      <w:szCs w:val="21"/>
                      <w:u w:val="single"/>
                      <w:lang w:val="en-US" w:eastAsia="zh-CN"/>
                    </w:rPr>
                  </w:pPr>
                  <w:r>
                    <w:rPr>
                      <w:rFonts w:hint="eastAsia" w:ascii="Times New Roman" w:hAnsi="Times New Roman" w:eastAsia="宋体" w:cs="Times New Roman"/>
                      <w:bCs/>
                      <w:sz w:val="21"/>
                      <w:szCs w:val="21"/>
                      <w:u w:val="single"/>
                      <w:lang w:val="en-US" w:eastAsia="zh-CN"/>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2" w:type="dxa"/>
                  <w:vMerge w:val="continue"/>
                  <w:tcBorders>
                    <w:tl2br w:val="nil"/>
                    <w:tr2bl w:val="nil"/>
                  </w:tcBorders>
                  <w:vAlign w:val="center"/>
                </w:tcPr>
                <w:p>
                  <w:pPr>
                    <w:jc w:val="center"/>
                    <w:rPr>
                      <w:rFonts w:hint="eastAsia" w:ascii="宋体" w:hAnsi="宋体" w:eastAsia="宋体" w:cs="宋体"/>
                      <w:sz w:val="21"/>
                      <w:szCs w:val="21"/>
                      <w:u w:val="single"/>
                    </w:rPr>
                  </w:pPr>
                </w:p>
              </w:tc>
              <w:tc>
                <w:tcPr>
                  <w:tcW w:w="2758" w:type="dxa"/>
                  <w:tcBorders>
                    <w:tl2br w:val="nil"/>
                    <w:tr2bl w:val="nil"/>
                  </w:tcBorders>
                  <w:vAlign w:val="center"/>
                </w:tcPr>
                <w:p>
                  <w:pPr>
                    <w:jc w:val="center"/>
                    <w:rPr>
                      <w:rFonts w:hint="eastAsia" w:ascii="宋体" w:hAnsi="宋体" w:eastAsia="宋体" w:cs="宋体"/>
                      <w:bCs/>
                      <w:kern w:val="0"/>
                      <w:sz w:val="21"/>
                      <w:szCs w:val="21"/>
                      <w:u w:val="single"/>
                    </w:rPr>
                  </w:pPr>
                  <w:r>
                    <w:rPr>
                      <w:rFonts w:hint="eastAsia" w:ascii="宋体" w:hAnsi="宋体" w:eastAsia="宋体" w:cs="宋体"/>
                      <w:bCs/>
                      <w:kern w:val="0"/>
                      <w:sz w:val="21"/>
                      <w:szCs w:val="21"/>
                      <w:u w:val="single"/>
                    </w:rPr>
                    <w:t>废电线电缆</w:t>
                  </w:r>
                </w:p>
              </w:tc>
              <w:tc>
                <w:tcPr>
                  <w:tcW w:w="1680" w:type="dxa"/>
                  <w:tcBorders>
                    <w:tl2br w:val="nil"/>
                    <w:tr2bl w:val="nil"/>
                  </w:tcBorders>
                  <w:vAlign w:val="center"/>
                </w:tcPr>
                <w:p>
                  <w:pPr>
                    <w:widowControl w:val="0"/>
                    <w:wordWrap/>
                    <w:adjustRightInd w:val="0"/>
                    <w:snapToGrid w:val="0"/>
                    <w:spacing w:before="0" w:beforeAutospacing="0" w:after="0" w:afterAutospacing="0"/>
                    <w:ind w:left="0" w:right="0"/>
                    <w:jc w:val="center"/>
                    <w:textAlignment w:val="auto"/>
                    <w:rPr>
                      <w:rFonts w:hint="eastAsia" w:ascii="Times New Roman" w:hAnsi="Times New Roman" w:eastAsia="宋体" w:cs="Times New Roman"/>
                      <w:bCs/>
                      <w:sz w:val="21"/>
                      <w:szCs w:val="21"/>
                      <w:u w:val="single"/>
                      <w:lang w:val="en-US" w:eastAsia="zh-CN"/>
                    </w:rPr>
                  </w:pPr>
                  <w:r>
                    <w:rPr>
                      <w:rFonts w:hint="eastAsia" w:ascii="Times New Roman" w:hAnsi="Times New Roman" w:eastAsia="宋体" w:cs="Times New Roman"/>
                      <w:bCs/>
                      <w:sz w:val="21"/>
                      <w:szCs w:val="21"/>
                      <w:u w:val="single"/>
                      <w:lang w:val="en-US" w:eastAsia="zh-CN"/>
                    </w:rPr>
                    <w:t>18</w:t>
                  </w:r>
                </w:p>
              </w:tc>
              <w:tc>
                <w:tcPr>
                  <w:tcW w:w="1530" w:type="dxa"/>
                  <w:tcBorders>
                    <w:tl2br w:val="nil"/>
                    <w:tr2bl w:val="nil"/>
                  </w:tcBorders>
                  <w:vAlign w:val="center"/>
                </w:tcPr>
                <w:p>
                  <w:pPr>
                    <w:widowControl w:val="0"/>
                    <w:wordWrap/>
                    <w:adjustRightInd w:val="0"/>
                    <w:snapToGrid w:val="0"/>
                    <w:spacing w:before="0" w:beforeAutospacing="0" w:after="0" w:afterAutospacing="0"/>
                    <w:ind w:left="0" w:right="0"/>
                    <w:jc w:val="center"/>
                    <w:textAlignment w:val="auto"/>
                    <w:rPr>
                      <w:rFonts w:hint="eastAsia" w:ascii="Times New Roman" w:hAnsi="Times New Roman" w:eastAsia="宋体" w:cs="Times New Roman"/>
                      <w:bCs/>
                      <w:sz w:val="21"/>
                      <w:szCs w:val="21"/>
                      <w:u w:val="single"/>
                      <w:lang w:val="en-US" w:eastAsia="zh-CN"/>
                    </w:rPr>
                  </w:pPr>
                  <w:r>
                    <w:rPr>
                      <w:rFonts w:hint="eastAsia" w:ascii="Times New Roman" w:hAnsi="Times New Roman" w:eastAsia="宋体" w:cs="Times New Roman"/>
                      <w:bCs/>
                      <w:sz w:val="21"/>
                      <w:szCs w:val="21"/>
                      <w:u w:val="single"/>
                      <w:lang w:val="en-US" w:eastAsia="zh-CN"/>
                    </w:rPr>
                    <w:t>9</w:t>
                  </w:r>
                </w:p>
              </w:tc>
              <w:tc>
                <w:tcPr>
                  <w:tcW w:w="1530" w:type="dxa"/>
                  <w:tcBorders>
                    <w:tl2br w:val="nil"/>
                    <w:tr2bl w:val="nil"/>
                  </w:tcBorders>
                  <w:vAlign w:val="center"/>
                </w:tcPr>
                <w:p>
                  <w:pPr>
                    <w:widowControl w:val="0"/>
                    <w:wordWrap/>
                    <w:adjustRightInd w:val="0"/>
                    <w:snapToGrid w:val="0"/>
                    <w:spacing w:before="0" w:beforeAutospacing="0" w:after="0" w:afterAutospacing="0"/>
                    <w:ind w:left="0" w:right="0"/>
                    <w:jc w:val="center"/>
                    <w:textAlignment w:val="auto"/>
                    <w:rPr>
                      <w:rFonts w:hint="default" w:ascii="Times New Roman" w:hAnsi="Times New Roman" w:eastAsia="宋体" w:cs="Times New Roman"/>
                      <w:bCs/>
                      <w:sz w:val="21"/>
                      <w:szCs w:val="21"/>
                      <w:u w:val="single"/>
                      <w:lang w:val="en-US" w:eastAsia="zh-CN"/>
                    </w:rPr>
                  </w:pPr>
                  <w:r>
                    <w:rPr>
                      <w:rFonts w:hint="eastAsia" w:ascii="Times New Roman" w:hAnsi="Times New Roman" w:eastAsia="宋体" w:cs="Times New Roman"/>
                      <w:bCs/>
                      <w:sz w:val="21"/>
                      <w:szCs w:val="21"/>
                      <w:u w:val="single"/>
                      <w:lang w:val="en-US" w:eastAsia="zh-CN"/>
                    </w:rPr>
                    <w:t>162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2" w:type="dxa"/>
                  <w:vMerge w:val="continue"/>
                  <w:tcBorders>
                    <w:tl2br w:val="nil"/>
                    <w:tr2bl w:val="nil"/>
                  </w:tcBorders>
                  <w:vAlign w:val="center"/>
                </w:tcPr>
                <w:p>
                  <w:pPr>
                    <w:jc w:val="center"/>
                    <w:rPr>
                      <w:rFonts w:hint="eastAsia" w:ascii="宋体" w:hAnsi="宋体" w:eastAsia="宋体" w:cs="宋体"/>
                      <w:sz w:val="21"/>
                      <w:szCs w:val="21"/>
                      <w:u w:val="single"/>
                    </w:rPr>
                  </w:pPr>
                </w:p>
              </w:tc>
              <w:tc>
                <w:tcPr>
                  <w:tcW w:w="2758" w:type="dxa"/>
                  <w:tcBorders>
                    <w:tl2br w:val="nil"/>
                    <w:tr2bl w:val="nil"/>
                  </w:tcBorders>
                  <w:vAlign w:val="center"/>
                </w:tcPr>
                <w:p>
                  <w:pPr>
                    <w:jc w:val="center"/>
                    <w:rPr>
                      <w:rFonts w:hint="eastAsia" w:ascii="宋体" w:hAnsi="宋体" w:eastAsia="宋体" w:cs="宋体"/>
                      <w:bCs/>
                      <w:kern w:val="0"/>
                      <w:sz w:val="21"/>
                      <w:szCs w:val="21"/>
                      <w:u w:val="single"/>
                    </w:rPr>
                  </w:pPr>
                  <w:r>
                    <w:rPr>
                      <w:rFonts w:hint="eastAsia" w:ascii="宋体" w:hAnsi="宋体" w:eastAsia="宋体" w:cs="宋体"/>
                      <w:bCs/>
                      <w:kern w:val="0"/>
                      <w:sz w:val="21"/>
                      <w:szCs w:val="21"/>
                      <w:u w:val="single"/>
                    </w:rPr>
                    <w:t>废橡胶</w:t>
                  </w:r>
                </w:p>
              </w:tc>
              <w:tc>
                <w:tcPr>
                  <w:tcW w:w="1680" w:type="dxa"/>
                  <w:tcBorders>
                    <w:tl2br w:val="nil"/>
                    <w:tr2bl w:val="nil"/>
                  </w:tcBorders>
                  <w:vAlign w:val="center"/>
                </w:tcPr>
                <w:p>
                  <w:pPr>
                    <w:widowControl w:val="0"/>
                    <w:wordWrap/>
                    <w:adjustRightInd w:val="0"/>
                    <w:snapToGrid w:val="0"/>
                    <w:spacing w:before="0" w:beforeAutospacing="0" w:after="0" w:afterAutospacing="0"/>
                    <w:ind w:left="0" w:right="0"/>
                    <w:jc w:val="center"/>
                    <w:textAlignment w:val="auto"/>
                    <w:rPr>
                      <w:rFonts w:hint="eastAsia" w:ascii="Times New Roman" w:hAnsi="Times New Roman" w:eastAsia="宋体" w:cs="Times New Roman"/>
                      <w:bCs/>
                      <w:sz w:val="21"/>
                      <w:szCs w:val="21"/>
                      <w:u w:val="single"/>
                      <w:lang w:val="en-US" w:eastAsia="zh-CN"/>
                    </w:rPr>
                  </w:pPr>
                  <w:r>
                    <w:rPr>
                      <w:rFonts w:hint="eastAsia" w:ascii="Times New Roman" w:hAnsi="Times New Roman" w:eastAsia="宋体" w:cs="Times New Roman"/>
                      <w:bCs/>
                      <w:sz w:val="21"/>
                      <w:szCs w:val="21"/>
                      <w:u w:val="single"/>
                      <w:lang w:val="en-US" w:eastAsia="zh-CN"/>
                    </w:rPr>
                    <w:t>420</w:t>
                  </w:r>
                </w:p>
              </w:tc>
              <w:tc>
                <w:tcPr>
                  <w:tcW w:w="1530" w:type="dxa"/>
                  <w:tcBorders>
                    <w:tl2br w:val="nil"/>
                    <w:tr2bl w:val="nil"/>
                  </w:tcBorders>
                  <w:vAlign w:val="center"/>
                </w:tcPr>
                <w:p>
                  <w:pPr>
                    <w:widowControl w:val="0"/>
                    <w:wordWrap/>
                    <w:adjustRightInd w:val="0"/>
                    <w:snapToGrid w:val="0"/>
                    <w:spacing w:before="0" w:beforeAutospacing="0" w:after="0" w:afterAutospacing="0"/>
                    <w:ind w:left="0" w:right="0"/>
                    <w:jc w:val="center"/>
                    <w:textAlignment w:val="auto"/>
                    <w:rPr>
                      <w:rFonts w:hint="eastAsia" w:ascii="Times New Roman" w:hAnsi="Times New Roman" w:eastAsia="宋体" w:cs="Times New Roman"/>
                      <w:bCs/>
                      <w:sz w:val="21"/>
                      <w:szCs w:val="21"/>
                      <w:u w:val="single"/>
                      <w:lang w:val="en-US" w:eastAsia="zh-CN"/>
                    </w:rPr>
                  </w:pPr>
                  <w:r>
                    <w:rPr>
                      <w:rFonts w:hint="eastAsia" w:ascii="Times New Roman" w:hAnsi="Times New Roman" w:eastAsia="宋体" w:cs="Times New Roman"/>
                      <w:bCs/>
                      <w:sz w:val="21"/>
                      <w:szCs w:val="21"/>
                      <w:u w:val="single"/>
                      <w:lang w:val="en-US" w:eastAsia="zh-CN"/>
                    </w:rPr>
                    <w:t>67.5</w:t>
                  </w:r>
                </w:p>
              </w:tc>
              <w:tc>
                <w:tcPr>
                  <w:tcW w:w="1530" w:type="dxa"/>
                  <w:tcBorders>
                    <w:tl2br w:val="nil"/>
                    <w:tr2bl w:val="nil"/>
                  </w:tcBorders>
                  <w:vAlign w:val="center"/>
                </w:tcPr>
                <w:p>
                  <w:pPr>
                    <w:widowControl w:val="0"/>
                    <w:wordWrap/>
                    <w:adjustRightInd w:val="0"/>
                    <w:snapToGrid w:val="0"/>
                    <w:spacing w:before="0" w:beforeAutospacing="0" w:after="0" w:afterAutospacing="0"/>
                    <w:ind w:left="0" w:right="0"/>
                    <w:jc w:val="center"/>
                    <w:textAlignment w:val="auto"/>
                    <w:rPr>
                      <w:rFonts w:hint="default" w:ascii="Times New Roman" w:hAnsi="Times New Roman" w:eastAsia="宋体" w:cs="Times New Roman"/>
                      <w:bCs/>
                      <w:sz w:val="21"/>
                      <w:szCs w:val="21"/>
                      <w:u w:val="single"/>
                      <w:lang w:val="en-US" w:eastAsia="zh-CN"/>
                    </w:rPr>
                  </w:pPr>
                  <w:r>
                    <w:rPr>
                      <w:rFonts w:hint="eastAsia" w:ascii="Times New Roman" w:hAnsi="Times New Roman" w:eastAsia="宋体" w:cs="Times New Roman"/>
                      <w:bCs/>
                      <w:sz w:val="21"/>
                      <w:szCs w:val="21"/>
                      <w:u w:val="single"/>
                      <w:lang w:val="en-US" w:eastAsia="zh-CN"/>
                    </w:rPr>
                    <w:t>2070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2" w:type="dxa"/>
                  <w:vMerge w:val="continue"/>
                  <w:tcBorders>
                    <w:tl2br w:val="nil"/>
                    <w:tr2bl w:val="nil"/>
                  </w:tcBorders>
                  <w:vAlign w:val="center"/>
                </w:tcPr>
                <w:p>
                  <w:pPr>
                    <w:jc w:val="center"/>
                    <w:rPr>
                      <w:rFonts w:hint="eastAsia" w:ascii="宋体" w:hAnsi="宋体" w:eastAsia="宋体" w:cs="宋体"/>
                      <w:sz w:val="21"/>
                      <w:szCs w:val="21"/>
                      <w:u w:val="single"/>
                    </w:rPr>
                  </w:pPr>
                </w:p>
              </w:tc>
              <w:tc>
                <w:tcPr>
                  <w:tcW w:w="2758" w:type="dxa"/>
                  <w:tcBorders>
                    <w:tl2br w:val="nil"/>
                    <w:tr2bl w:val="nil"/>
                  </w:tcBorders>
                  <w:vAlign w:val="center"/>
                </w:tcPr>
                <w:p>
                  <w:pPr>
                    <w:jc w:val="center"/>
                    <w:rPr>
                      <w:rFonts w:hint="eastAsia" w:ascii="宋体" w:hAnsi="宋体" w:eastAsia="宋体" w:cs="宋体"/>
                      <w:bCs/>
                      <w:kern w:val="0"/>
                      <w:sz w:val="21"/>
                      <w:szCs w:val="21"/>
                      <w:u w:val="single"/>
                    </w:rPr>
                  </w:pPr>
                  <w:r>
                    <w:rPr>
                      <w:rFonts w:hint="eastAsia" w:ascii="宋体" w:hAnsi="宋体" w:eastAsia="宋体" w:cs="宋体"/>
                      <w:bCs/>
                      <w:kern w:val="0"/>
                      <w:sz w:val="21"/>
                      <w:szCs w:val="21"/>
                      <w:u w:val="single"/>
                    </w:rPr>
                    <w:t>废塑料</w:t>
                  </w:r>
                </w:p>
              </w:tc>
              <w:tc>
                <w:tcPr>
                  <w:tcW w:w="1680" w:type="dxa"/>
                  <w:tcBorders>
                    <w:tl2br w:val="nil"/>
                    <w:tr2bl w:val="nil"/>
                  </w:tcBorders>
                  <w:vAlign w:val="center"/>
                </w:tcPr>
                <w:p>
                  <w:pPr>
                    <w:widowControl w:val="0"/>
                    <w:wordWrap/>
                    <w:adjustRightInd w:val="0"/>
                    <w:snapToGrid w:val="0"/>
                    <w:spacing w:before="0" w:beforeAutospacing="0" w:after="0" w:afterAutospacing="0"/>
                    <w:ind w:left="0" w:right="0"/>
                    <w:jc w:val="center"/>
                    <w:textAlignment w:val="auto"/>
                    <w:rPr>
                      <w:rFonts w:hint="eastAsia" w:ascii="Times New Roman" w:hAnsi="Times New Roman" w:eastAsia="宋体" w:cs="Times New Roman"/>
                      <w:bCs/>
                      <w:sz w:val="21"/>
                      <w:szCs w:val="21"/>
                      <w:u w:val="single"/>
                      <w:lang w:val="en-US" w:eastAsia="zh-CN"/>
                    </w:rPr>
                  </w:pPr>
                  <w:r>
                    <w:rPr>
                      <w:rFonts w:hint="eastAsia" w:ascii="Times New Roman" w:hAnsi="Times New Roman" w:eastAsia="宋体" w:cs="Times New Roman"/>
                      <w:bCs/>
                      <w:sz w:val="21"/>
                      <w:szCs w:val="21"/>
                      <w:u w:val="single"/>
                      <w:lang w:val="en-US" w:eastAsia="zh-CN"/>
                    </w:rPr>
                    <w:t>85</w:t>
                  </w:r>
                </w:p>
              </w:tc>
              <w:tc>
                <w:tcPr>
                  <w:tcW w:w="1530" w:type="dxa"/>
                  <w:tcBorders>
                    <w:tl2br w:val="nil"/>
                    <w:tr2bl w:val="nil"/>
                  </w:tcBorders>
                  <w:vAlign w:val="center"/>
                </w:tcPr>
                <w:p>
                  <w:pPr>
                    <w:widowControl w:val="0"/>
                    <w:wordWrap/>
                    <w:adjustRightInd w:val="0"/>
                    <w:snapToGrid w:val="0"/>
                    <w:spacing w:before="0" w:beforeAutospacing="0" w:after="0" w:afterAutospacing="0"/>
                    <w:ind w:left="0" w:right="0"/>
                    <w:jc w:val="center"/>
                    <w:textAlignment w:val="auto"/>
                    <w:rPr>
                      <w:rFonts w:hint="eastAsia" w:ascii="Times New Roman" w:hAnsi="Times New Roman" w:eastAsia="宋体" w:cs="Times New Roman"/>
                      <w:bCs/>
                      <w:sz w:val="21"/>
                      <w:szCs w:val="21"/>
                      <w:u w:val="single"/>
                      <w:lang w:val="en-US" w:eastAsia="zh-CN"/>
                    </w:rPr>
                  </w:pPr>
                  <w:r>
                    <w:rPr>
                      <w:rFonts w:hint="eastAsia" w:ascii="Times New Roman" w:hAnsi="Times New Roman" w:eastAsia="宋体" w:cs="Times New Roman"/>
                      <w:bCs/>
                      <w:sz w:val="21"/>
                      <w:szCs w:val="21"/>
                      <w:u w:val="single"/>
                      <w:lang w:val="en-US" w:eastAsia="zh-CN"/>
                    </w:rPr>
                    <w:t>105</w:t>
                  </w:r>
                </w:p>
              </w:tc>
              <w:tc>
                <w:tcPr>
                  <w:tcW w:w="1530" w:type="dxa"/>
                  <w:tcBorders>
                    <w:tl2br w:val="nil"/>
                    <w:tr2bl w:val="nil"/>
                  </w:tcBorders>
                  <w:vAlign w:val="center"/>
                </w:tcPr>
                <w:p>
                  <w:pPr>
                    <w:widowControl w:val="0"/>
                    <w:wordWrap/>
                    <w:adjustRightInd w:val="0"/>
                    <w:snapToGrid w:val="0"/>
                    <w:spacing w:before="0" w:beforeAutospacing="0" w:after="0" w:afterAutospacing="0"/>
                    <w:ind w:left="0" w:right="0"/>
                    <w:jc w:val="center"/>
                    <w:textAlignment w:val="auto"/>
                    <w:rPr>
                      <w:rFonts w:hint="default" w:ascii="Times New Roman" w:hAnsi="Times New Roman" w:eastAsia="宋体" w:cs="Times New Roman"/>
                      <w:bCs/>
                      <w:sz w:val="21"/>
                      <w:szCs w:val="21"/>
                      <w:u w:val="single"/>
                      <w:lang w:val="en-US" w:eastAsia="zh-CN"/>
                    </w:rPr>
                  </w:pPr>
                  <w:r>
                    <w:rPr>
                      <w:rFonts w:hint="eastAsia" w:ascii="Times New Roman" w:hAnsi="Times New Roman" w:eastAsia="宋体" w:cs="Times New Roman"/>
                      <w:bCs/>
                      <w:sz w:val="21"/>
                      <w:szCs w:val="21"/>
                      <w:u w:val="single"/>
                      <w:lang w:val="en-US" w:eastAsia="zh-CN"/>
                    </w:rPr>
                    <w:t>1515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2" w:type="dxa"/>
                  <w:vMerge w:val="continue"/>
                  <w:tcBorders>
                    <w:tl2br w:val="nil"/>
                    <w:tr2bl w:val="nil"/>
                  </w:tcBorders>
                  <w:vAlign w:val="center"/>
                </w:tcPr>
                <w:p>
                  <w:pPr>
                    <w:jc w:val="center"/>
                    <w:rPr>
                      <w:rFonts w:hint="eastAsia" w:ascii="宋体" w:hAnsi="宋体" w:eastAsia="宋体" w:cs="宋体"/>
                      <w:sz w:val="21"/>
                      <w:szCs w:val="21"/>
                      <w:u w:val="single"/>
                    </w:rPr>
                  </w:pPr>
                </w:p>
              </w:tc>
              <w:tc>
                <w:tcPr>
                  <w:tcW w:w="2758" w:type="dxa"/>
                  <w:tcBorders>
                    <w:tl2br w:val="nil"/>
                    <w:tr2bl w:val="nil"/>
                  </w:tcBorders>
                  <w:vAlign w:val="center"/>
                </w:tcPr>
                <w:p>
                  <w:pPr>
                    <w:jc w:val="center"/>
                    <w:rPr>
                      <w:rFonts w:hint="eastAsia" w:ascii="宋体" w:hAnsi="宋体" w:eastAsia="宋体" w:cs="宋体"/>
                      <w:bCs/>
                      <w:kern w:val="0"/>
                      <w:sz w:val="21"/>
                      <w:szCs w:val="21"/>
                      <w:u w:val="single"/>
                      <w:lang w:eastAsia="zh-CN"/>
                    </w:rPr>
                  </w:pPr>
                  <w:r>
                    <w:rPr>
                      <w:rFonts w:hint="eastAsia" w:ascii="宋体" w:hAnsi="宋体" w:eastAsia="宋体" w:cs="宋体"/>
                      <w:bCs/>
                      <w:kern w:val="0"/>
                      <w:sz w:val="21"/>
                      <w:szCs w:val="21"/>
                      <w:u w:val="single"/>
                      <w:lang w:eastAsia="zh-CN"/>
                    </w:rPr>
                    <w:t>废玻璃</w:t>
                  </w:r>
                </w:p>
              </w:tc>
              <w:tc>
                <w:tcPr>
                  <w:tcW w:w="1680" w:type="dxa"/>
                  <w:tcBorders>
                    <w:tl2br w:val="nil"/>
                    <w:tr2bl w:val="nil"/>
                  </w:tcBorders>
                  <w:vAlign w:val="center"/>
                </w:tcPr>
                <w:p>
                  <w:pPr>
                    <w:widowControl w:val="0"/>
                    <w:wordWrap/>
                    <w:adjustRightInd w:val="0"/>
                    <w:snapToGrid w:val="0"/>
                    <w:spacing w:before="0" w:beforeAutospacing="0" w:after="0" w:afterAutospacing="0"/>
                    <w:ind w:left="0" w:right="0"/>
                    <w:jc w:val="center"/>
                    <w:textAlignment w:val="auto"/>
                    <w:rPr>
                      <w:rFonts w:hint="eastAsia" w:ascii="Times New Roman" w:hAnsi="Times New Roman" w:eastAsia="宋体" w:cs="Times New Roman"/>
                      <w:bCs/>
                      <w:sz w:val="21"/>
                      <w:szCs w:val="21"/>
                      <w:u w:val="single"/>
                      <w:lang w:val="en-US" w:eastAsia="zh-CN"/>
                    </w:rPr>
                  </w:pPr>
                  <w:r>
                    <w:rPr>
                      <w:rFonts w:hint="eastAsia" w:ascii="Times New Roman" w:hAnsi="Times New Roman" w:eastAsia="宋体" w:cs="Times New Roman"/>
                      <w:bCs/>
                      <w:sz w:val="21"/>
                      <w:szCs w:val="21"/>
                      <w:u w:val="single"/>
                      <w:lang w:val="en-US" w:eastAsia="zh-CN"/>
                    </w:rPr>
                    <w:t>100</w:t>
                  </w:r>
                </w:p>
              </w:tc>
              <w:tc>
                <w:tcPr>
                  <w:tcW w:w="1530" w:type="dxa"/>
                  <w:tcBorders>
                    <w:tl2br w:val="nil"/>
                    <w:tr2bl w:val="nil"/>
                  </w:tcBorders>
                  <w:vAlign w:val="center"/>
                </w:tcPr>
                <w:p>
                  <w:pPr>
                    <w:widowControl w:val="0"/>
                    <w:wordWrap/>
                    <w:adjustRightInd w:val="0"/>
                    <w:snapToGrid w:val="0"/>
                    <w:spacing w:before="0" w:beforeAutospacing="0" w:after="0" w:afterAutospacing="0"/>
                    <w:ind w:left="0" w:right="0"/>
                    <w:jc w:val="center"/>
                    <w:textAlignment w:val="auto"/>
                    <w:rPr>
                      <w:rFonts w:hint="eastAsia" w:ascii="Times New Roman" w:hAnsi="Times New Roman" w:eastAsia="宋体" w:cs="Times New Roman"/>
                      <w:bCs/>
                      <w:sz w:val="21"/>
                      <w:szCs w:val="21"/>
                      <w:u w:val="single"/>
                      <w:lang w:val="en-US" w:eastAsia="zh-CN"/>
                    </w:rPr>
                  </w:pPr>
                  <w:r>
                    <w:rPr>
                      <w:rFonts w:hint="eastAsia" w:ascii="Times New Roman" w:hAnsi="Times New Roman" w:eastAsia="宋体" w:cs="Times New Roman"/>
                      <w:bCs/>
                      <w:sz w:val="21"/>
                      <w:szCs w:val="21"/>
                      <w:u w:val="single"/>
                      <w:lang w:val="en-US" w:eastAsia="zh-CN"/>
                    </w:rPr>
                    <w:t>45</w:t>
                  </w:r>
                </w:p>
              </w:tc>
              <w:tc>
                <w:tcPr>
                  <w:tcW w:w="1530" w:type="dxa"/>
                  <w:tcBorders>
                    <w:tl2br w:val="nil"/>
                    <w:tr2bl w:val="nil"/>
                  </w:tcBorders>
                  <w:vAlign w:val="center"/>
                </w:tcPr>
                <w:p>
                  <w:pPr>
                    <w:widowControl w:val="0"/>
                    <w:wordWrap/>
                    <w:adjustRightInd w:val="0"/>
                    <w:snapToGrid w:val="0"/>
                    <w:spacing w:before="0" w:beforeAutospacing="0" w:after="0" w:afterAutospacing="0"/>
                    <w:ind w:left="0" w:right="0"/>
                    <w:jc w:val="center"/>
                    <w:textAlignment w:val="auto"/>
                    <w:rPr>
                      <w:rFonts w:hint="default" w:ascii="Times New Roman" w:hAnsi="Times New Roman" w:eastAsia="宋体" w:cs="Times New Roman"/>
                      <w:bCs/>
                      <w:sz w:val="21"/>
                      <w:szCs w:val="21"/>
                      <w:u w:val="single"/>
                      <w:lang w:val="en-US" w:eastAsia="zh-CN"/>
                    </w:rPr>
                  </w:pPr>
                  <w:r>
                    <w:rPr>
                      <w:rFonts w:hint="eastAsia" w:ascii="Times New Roman" w:hAnsi="Times New Roman" w:eastAsia="宋体" w:cs="Times New Roman"/>
                      <w:bCs/>
                      <w:sz w:val="21"/>
                      <w:szCs w:val="21"/>
                      <w:u w:val="single"/>
                      <w:lang w:val="en-US" w:eastAsia="zh-CN"/>
                    </w:rPr>
                    <w:t>840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2" w:type="dxa"/>
                  <w:vMerge w:val="continue"/>
                  <w:tcBorders>
                    <w:tl2br w:val="nil"/>
                    <w:tr2bl w:val="nil"/>
                  </w:tcBorders>
                  <w:vAlign w:val="center"/>
                </w:tcPr>
                <w:p>
                  <w:pPr>
                    <w:jc w:val="center"/>
                    <w:rPr>
                      <w:rFonts w:hint="eastAsia" w:ascii="宋体" w:hAnsi="宋体" w:eastAsia="宋体" w:cs="宋体"/>
                      <w:sz w:val="21"/>
                      <w:szCs w:val="21"/>
                      <w:u w:val="single"/>
                    </w:rPr>
                  </w:pPr>
                </w:p>
              </w:tc>
              <w:tc>
                <w:tcPr>
                  <w:tcW w:w="2758" w:type="dxa"/>
                  <w:tcBorders>
                    <w:tl2br w:val="nil"/>
                    <w:tr2bl w:val="nil"/>
                  </w:tcBorders>
                  <w:vAlign w:val="center"/>
                </w:tcPr>
                <w:p>
                  <w:pPr>
                    <w:jc w:val="center"/>
                    <w:rPr>
                      <w:rFonts w:hint="eastAsia" w:ascii="宋体" w:hAnsi="宋体" w:eastAsia="宋体" w:cs="宋体"/>
                      <w:bCs/>
                      <w:kern w:val="0"/>
                      <w:sz w:val="21"/>
                      <w:szCs w:val="21"/>
                      <w:highlight w:val="none"/>
                      <w:u w:val="single"/>
                      <w:lang w:val="en-US" w:eastAsia="zh-CN"/>
                    </w:rPr>
                  </w:pPr>
                  <w:r>
                    <w:rPr>
                      <w:rFonts w:hint="eastAsia" w:ascii="宋体" w:hAnsi="宋体" w:eastAsia="宋体" w:cs="宋体"/>
                      <w:bCs/>
                      <w:kern w:val="0"/>
                      <w:sz w:val="21"/>
                      <w:szCs w:val="21"/>
                      <w:highlight w:val="none"/>
                      <w:u w:val="single"/>
                      <w:lang w:eastAsia="zh-CN"/>
                    </w:rPr>
                    <w:t>废</w:t>
                  </w:r>
                  <w:r>
                    <w:rPr>
                      <w:rFonts w:hint="eastAsia" w:ascii="宋体" w:hAnsi="宋体" w:eastAsia="宋体" w:cs="宋体"/>
                      <w:bCs/>
                      <w:kern w:val="0"/>
                      <w:sz w:val="21"/>
                      <w:szCs w:val="21"/>
                      <w:highlight w:val="none"/>
                      <w:u w:val="single"/>
                    </w:rPr>
                    <w:t>车轮及轮胎</w:t>
                  </w:r>
                </w:p>
              </w:tc>
              <w:tc>
                <w:tcPr>
                  <w:tcW w:w="1680" w:type="dxa"/>
                  <w:tcBorders>
                    <w:tl2br w:val="nil"/>
                    <w:tr2bl w:val="nil"/>
                  </w:tcBorders>
                  <w:vAlign w:val="center"/>
                </w:tcPr>
                <w:p>
                  <w:pPr>
                    <w:widowControl w:val="0"/>
                    <w:wordWrap/>
                    <w:adjustRightInd w:val="0"/>
                    <w:snapToGrid w:val="0"/>
                    <w:spacing w:before="0" w:beforeAutospacing="0" w:after="0" w:afterAutospacing="0"/>
                    <w:ind w:left="0" w:right="0"/>
                    <w:jc w:val="center"/>
                    <w:textAlignment w:val="auto"/>
                    <w:rPr>
                      <w:rFonts w:hint="eastAsia" w:ascii="Times New Roman" w:hAnsi="Times New Roman" w:eastAsia="宋体" w:cs="Times New Roman"/>
                      <w:bCs/>
                      <w:sz w:val="21"/>
                      <w:szCs w:val="21"/>
                      <w:u w:val="single"/>
                      <w:lang w:val="en-US" w:eastAsia="zh-CN"/>
                    </w:rPr>
                  </w:pPr>
                  <w:r>
                    <w:rPr>
                      <w:rFonts w:hint="eastAsia" w:ascii="Times New Roman" w:hAnsi="Times New Roman" w:eastAsia="宋体" w:cs="Times New Roman"/>
                      <w:bCs/>
                      <w:sz w:val="21"/>
                      <w:szCs w:val="21"/>
                      <w:u w:val="single"/>
                      <w:lang w:val="en-US" w:eastAsia="zh-CN"/>
                    </w:rPr>
                    <w:t>100</w:t>
                  </w:r>
                </w:p>
              </w:tc>
              <w:tc>
                <w:tcPr>
                  <w:tcW w:w="1530" w:type="dxa"/>
                  <w:tcBorders>
                    <w:tl2br w:val="nil"/>
                    <w:tr2bl w:val="nil"/>
                  </w:tcBorders>
                  <w:vAlign w:val="center"/>
                </w:tcPr>
                <w:p>
                  <w:pPr>
                    <w:widowControl w:val="0"/>
                    <w:wordWrap/>
                    <w:adjustRightInd w:val="0"/>
                    <w:snapToGrid w:val="0"/>
                    <w:spacing w:before="0" w:beforeAutospacing="0" w:after="0" w:afterAutospacing="0"/>
                    <w:ind w:left="0" w:right="0"/>
                    <w:jc w:val="center"/>
                    <w:textAlignment w:val="auto"/>
                    <w:rPr>
                      <w:rFonts w:hint="eastAsia" w:ascii="Times New Roman" w:hAnsi="Times New Roman" w:eastAsia="宋体" w:cs="Times New Roman"/>
                      <w:bCs/>
                      <w:sz w:val="21"/>
                      <w:szCs w:val="21"/>
                      <w:u w:val="single"/>
                      <w:lang w:val="en-US" w:eastAsia="zh-CN"/>
                    </w:rPr>
                  </w:pPr>
                  <w:r>
                    <w:rPr>
                      <w:rFonts w:hint="eastAsia" w:ascii="Times New Roman" w:hAnsi="Times New Roman" w:eastAsia="宋体" w:cs="Times New Roman"/>
                      <w:bCs/>
                      <w:sz w:val="21"/>
                      <w:szCs w:val="21"/>
                      <w:u w:val="single"/>
                      <w:lang w:val="en-US" w:eastAsia="zh-CN"/>
                    </w:rPr>
                    <w:t>70</w:t>
                  </w:r>
                </w:p>
              </w:tc>
              <w:tc>
                <w:tcPr>
                  <w:tcW w:w="1530" w:type="dxa"/>
                  <w:tcBorders>
                    <w:tl2br w:val="nil"/>
                    <w:tr2bl w:val="nil"/>
                  </w:tcBorders>
                  <w:vAlign w:val="center"/>
                </w:tcPr>
                <w:p>
                  <w:pPr>
                    <w:widowControl w:val="0"/>
                    <w:wordWrap/>
                    <w:adjustRightInd w:val="0"/>
                    <w:snapToGrid w:val="0"/>
                    <w:spacing w:before="0" w:beforeAutospacing="0" w:after="0" w:afterAutospacing="0"/>
                    <w:ind w:left="0" w:right="0"/>
                    <w:jc w:val="center"/>
                    <w:textAlignment w:val="auto"/>
                    <w:rPr>
                      <w:rFonts w:hint="default" w:ascii="Times New Roman" w:hAnsi="Times New Roman" w:eastAsia="宋体" w:cs="Times New Roman"/>
                      <w:bCs/>
                      <w:sz w:val="21"/>
                      <w:szCs w:val="21"/>
                      <w:u w:val="single"/>
                      <w:lang w:val="en-US" w:eastAsia="zh-CN"/>
                    </w:rPr>
                  </w:pPr>
                  <w:r>
                    <w:rPr>
                      <w:rFonts w:hint="eastAsia" w:ascii="Times New Roman" w:hAnsi="Times New Roman" w:eastAsia="宋体" w:cs="Times New Roman"/>
                      <w:bCs/>
                      <w:sz w:val="21"/>
                      <w:szCs w:val="21"/>
                      <w:u w:val="single"/>
                      <w:lang w:val="en-US" w:eastAsia="zh-CN"/>
                    </w:rPr>
                    <w:t>1140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2" w:type="dxa"/>
                  <w:vMerge w:val="continue"/>
                  <w:tcBorders>
                    <w:tl2br w:val="nil"/>
                    <w:tr2bl w:val="nil"/>
                  </w:tcBorders>
                  <w:vAlign w:val="center"/>
                </w:tcPr>
                <w:p>
                  <w:pPr>
                    <w:jc w:val="center"/>
                    <w:rPr>
                      <w:rFonts w:hint="eastAsia" w:ascii="宋体" w:hAnsi="宋体" w:eastAsia="宋体" w:cs="宋体"/>
                      <w:sz w:val="21"/>
                      <w:szCs w:val="21"/>
                      <w:u w:val="single"/>
                    </w:rPr>
                  </w:pPr>
                </w:p>
              </w:tc>
              <w:tc>
                <w:tcPr>
                  <w:tcW w:w="2758" w:type="dxa"/>
                  <w:tcBorders>
                    <w:tl2br w:val="nil"/>
                    <w:tr2bl w:val="nil"/>
                  </w:tcBorders>
                  <w:vAlign w:val="center"/>
                </w:tcPr>
                <w:p>
                  <w:pPr>
                    <w:jc w:val="center"/>
                    <w:rPr>
                      <w:rFonts w:hint="eastAsia" w:ascii="宋体" w:hAnsi="宋体" w:eastAsia="宋体" w:cs="宋体"/>
                      <w:bCs/>
                      <w:kern w:val="0"/>
                      <w:sz w:val="21"/>
                      <w:szCs w:val="21"/>
                      <w:highlight w:val="none"/>
                      <w:u w:val="single"/>
                    </w:rPr>
                  </w:pPr>
                  <w:r>
                    <w:rPr>
                      <w:rFonts w:hint="eastAsia" w:ascii="宋体" w:hAnsi="宋体" w:eastAsia="宋体" w:cs="宋体"/>
                      <w:bCs/>
                      <w:kern w:val="0"/>
                      <w:sz w:val="21"/>
                      <w:szCs w:val="21"/>
                      <w:highlight w:val="none"/>
                      <w:u w:val="single"/>
                    </w:rPr>
                    <w:t>废皮革、海绵</w:t>
                  </w:r>
                </w:p>
              </w:tc>
              <w:tc>
                <w:tcPr>
                  <w:tcW w:w="1680" w:type="dxa"/>
                  <w:tcBorders>
                    <w:tl2br w:val="nil"/>
                    <w:tr2bl w:val="nil"/>
                  </w:tcBorders>
                  <w:vAlign w:val="center"/>
                </w:tcPr>
                <w:p>
                  <w:pPr>
                    <w:widowControl w:val="0"/>
                    <w:wordWrap/>
                    <w:adjustRightInd w:val="0"/>
                    <w:snapToGrid w:val="0"/>
                    <w:spacing w:before="0" w:beforeAutospacing="0" w:after="0" w:afterAutospacing="0"/>
                    <w:ind w:left="0" w:right="0"/>
                    <w:jc w:val="center"/>
                    <w:textAlignment w:val="auto"/>
                    <w:rPr>
                      <w:rFonts w:hint="eastAsia" w:ascii="Times New Roman" w:hAnsi="Times New Roman" w:eastAsia="宋体" w:cs="Times New Roman"/>
                      <w:bCs/>
                      <w:sz w:val="21"/>
                      <w:szCs w:val="21"/>
                      <w:u w:val="single"/>
                      <w:lang w:val="en-US" w:eastAsia="zh-CN"/>
                    </w:rPr>
                  </w:pPr>
                  <w:r>
                    <w:rPr>
                      <w:rFonts w:hint="eastAsia" w:ascii="Times New Roman" w:hAnsi="Times New Roman" w:eastAsia="宋体" w:cs="Times New Roman"/>
                      <w:bCs/>
                      <w:sz w:val="21"/>
                      <w:szCs w:val="21"/>
                      <w:u w:val="single"/>
                      <w:lang w:val="en-US" w:eastAsia="zh-CN"/>
                    </w:rPr>
                    <w:t>3</w:t>
                  </w:r>
                </w:p>
              </w:tc>
              <w:tc>
                <w:tcPr>
                  <w:tcW w:w="1530" w:type="dxa"/>
                  <w:tcBorders>
                    <w:tl2br w:val="nil"/>
                    <w:tr2bl w:val="nil"/>
                  </w:tcBorders>
                  <w:vAlign w:val="center"/>
                </w:tcPr>
                <w:p>
                  <w:pPr>
                    <w:widowControl w:val="0"/>
                    <w:wordWrap/>
                    <w:adjustRightInd w:val="0"/>
                    <w:snapToGrid w:val="0"/>
                    <w:spacing w:before="0" w:beforeAutospacing="0" w:after="0" w:afterAutospacing="0"/>
                    <w:ind w:left="0" w:right="0"/>
                    <w:jc w:val="center"/>
                    <w:textAlignment w:val="auto"/>
                    <w:rPr>
                      <w:rFonts w:hint="eastAsia" w:ascii="Times New Roman" w:hAnsi="Times New Roman" w:eastAsia="宋体" w:cs="Times New Roman"/>
                      <w:bCs/>
                      <w:sz w:val="21"/>
                      <w:szCs w:val="21"/>
                      <w:u w:val="single"/>
                      <w:lang w:val="en-US" w:eastAsia="zh-CN"/>
                    </w:rPr>
                  </w:pPr>
                  <w:r>
                    <w:rPr>
                      <w:rFonts w:hint="eastAsia" w:ascii="Times New Roman" w:hAnsi="Times New Roman" w:eastAsia="宋体" w:cs="Times New Roman"/>
                      <w:bCs/>
                      <w:sz w:val="21"/>
                      <w:szCs w:val="21"/>
                      <w:u w:val="single"/>
                      <w:lang w:val="en-US" w:eastAsia="zh-CN"/>
                    </w:rPr>
                    <w:t>1.5</w:t>
                  </w:r>
                </w:p>
              </w:tc>
              <w:tc>
                <w:tcPr>
                  <w:tcW w:w="1530" w:type="dxa"/>
                  <w:tcBorders>
                    <w:tl2br w:val="nil"/>
                    <w:tr2bl w:val="nil"/>
                  </w:tcBorders>
                  <w:vAlign w:val="center"/>
                </w:tcPr>
                <w:p>
                  <w:pPr>
                    <w:widowControl w:val="0"/>
                    <w:wordWrap/>
                    <w:adjustRightInd w:val="0"/>
                    <w:snapToGrid w:val="0"/>
                    <w:spacing w:before="0" w:beforeAutospacing="0" w:after="0" w:afterAutospacing="0"/>
                    <w:ind w:left="0" w:right="0"/>
                    <w:jc w:val="center"/>
                    <w:textAlignment w:val="auto"/>
                    <w:rPr>
                      <w:rFonts w:hint="default" w:ascii="Times New Roman" w:hAnsi="Times New Roman" w:eastAsia="宋体" w:cs="Times New Roman"/>
                      <w:bCs/>
                      <w:sz w:val="21"/>
                      <w:szCs w:val="21"/>
                      <w:u w:val="single"/>
                      <w:lang w:val="en-US" w:eastAsia="zh-CN"/>
                    </w:rPr>
                  </w:pPr>
                  <w:r>
                    <w:rPr>
                      <w:rFonts w:hint="eastAsia" w:ascii="Times New Roman" w:hAnsi="Times New Roman" w:eastAsia="宋体" w:cs="Times New Roman"/>
                      <w:bCs/>
                      <w:sz w:val="21"/>
                      <w:szCs w:val="21"/>
                      <w:u w:val="single"/>
                      <w:lang w:val="en-US" w:eastAsia="zh-CN"/>
                    </w:rPr>
                    <w:t>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2" w:type="dxa"/>
                  <w:vMerge w:val="continue"/>
                  <w:tcBorders>
                    <w:tl2br w:val="nil"/>
                    <w:tr2bl w:val="nil"/>
                  </w:tcBorders>
                  <w:vAlign w:val="center"/>
                </w:tcPr>
                <w:p>
                  <w:pPr>
                    <w:jc w:val="center"/>
                    <w:rPr>
                      <w:rFonts w:hint="eastAsia" w:ascii="宋体" w:hAnsi="宋体" w:eastAsia="宋体" w:cs="宋体"/>
                      <w:sz w:val="21"/>
                      <w:szCs w:val="21"/>
                      <w:u w:val="single"/>
                    </w:rPr>
                  </w:pPr>
                </w:p>
              </w:tc>
              <w:tc>
                <w:tcPr>
                  <w:tcW w:w="2758" w:type="dxa"/>
                  <w:tcBorders>
                    <w:tl2br w:val="nil"/>
                    <w:tr2bl w:val="nil"/>
                  </w:tcBorders>
                  <w:vAlign w:val="center"/>
                </w:tcPr>
                <w:p>
                  <w:pPr>
                    <w:jc w:val="center"/>
                    <w:rPr>
                      <w:rFonts w:hint="eastAsia" w:ascii="宋体" w:hAnsi="宋体" w:eastAsia="宋体" w:cs="宋体"/>
                      <w:bCs/>
                      <w:kern w:val="0"/>
                      <w:sz w:val="21"/>
                      <w:szCs w:val="21"/>
                      <w:highlight w:val="none"/>
                      <w:u w:val="single"/>
                    </w:rPr>
                  </w:pPr>
                  <w:r>
                    <w:rPr>
                      <w:rFonts w:hint="eastAsia" w:ascii="宋体" w:hAnsi="宋体" w:cs="宋体"/>
                      <w:bCs/>
                      <w:kern w:val="0"/>
                      <w:sz w:val="21"/>
                      <w:szCs w:val="21"/>
                      <w:u w:val="single"/>
                      <w:lang w:eastAsia="zh-CN"/>
                    </w:rPr>
                    <w:t>废弃车用电子零部件</w:t>
                  </w:r>
                </w:p>
              </w:tc>
              <w:tc>
                <w:tcPr>
                  <w:tcW w:w="1680" w:type="dxa"/>
                  <w:tcBorders>
                    <w:tl2br w:val="nil"/>
                    <w:tr2bl w:val="nil"/>
                  </w:tcBorders>
                  <w:vAlign w:val="center"/>
                </w:tcPr>
                <w:p>
                  <w:pPr>
                    <w:widowControl w:val="0"/>
                    <w:wordWrap/>
                    <w:adjustRightInd w:val="0"/>
                    <w:snapToGrid w:val="0"/>
                    <w:spacing w:before="0" w:beforeAutospacing="0" w:after="0" w:afterAutospacing="0"/>
                    <w:ind w:left="0" w:right="0"/>
                    <w:jc w:val="center"/>
                    <w:textAlignment w:val="auto"/>
                    <w:rPr>
                      <w:rFonts w:hint="default" w:ascii="Times New Roman" w:hAnsi="Times New Roman" w:eastAsia="宋体" w:cs="Times New Roman"/>
                      <w:bCs/>
                      <w:sz w:val="21"/>
                      <w:szCs w:val="21"/>
                      <w:u w:val="single"/>
                      <w:lang w:val="en-US" w:eastAsia="zh-CN"/>
                    </w:rPr>
                  </w:pPr>
                  <w:r>
                    <w:rPr>
                      <w:rFonts w:hint="eastAsia" w:ascii="Times New Roman" w:hAnsi="Times New Roman" w:eastAsia="宋体" w:cs="Times New Roman"/>
                      <w:bCs/>
                      <w:sz w:val="21"/>
                      <w:szCs w:val="21"/>
                      <w:u w:val="single"/>
                      <w:lang w:val="en-US" w:eastAsia="zh-CN"/>
                    </w:rPr>
                    <w:t>1.5</w:t>
                  </w:r>
                </w:p>
              </w:tc>
              <w:tc>
                <w:tcPr>
                  <w:tcW w:w="1530" w:type="dxa"/>
                  <w:tcBorders>
                    <w:tl2br w:val="nil"/>
                    <w:tr2bl w:val="nil"/>
                  </w:tcBorders>
                  <w:vAlign w:val="center"/>
                </w:tcPr>
                <w:p>
                  <w:pPr>
                    <w:widowControl w:val="0"/>
                    <w:wordWrap/>
                    <w:adjustRightInd w:val="0"/>
                    <w:snapToGrid w:val="0"/>
                    <w:spacing w:before="0" w:beforeAutospacing="0" w:after="0" w:afterAutospacing="0"/>
                    <w:ind w:left="0" w:right="0"/>
                    <w:jc w:val="center"/>
                    <w:textAlignment w:val="auto"/>
                    <w:rPr>
                      <w:rFonts w:hint="default" w:ascii="Times New Roman" w:hAnsi="Times New Roman" w:eastAsia="宋体" w:cs="Times New Roman"/>
                      <w:bCs/>
                      <w:sz w:val="21"/>
                      <w:szCs w:val="21"/>
                      <w:u w:val="single"/>
                      <w:lang w:val="en-US" w:eastAsia="zh-CN"/>
                    </w:rPr>
                  </w:pPr>
                  <w:r>
                    <w:rPr>
                      <w:rFonts w:hint="eastAsia" w:ascii="Times New Roman" w:hAnsi="Times New Roman" w:eastAsia="宋体" w:cs="Times New Roman"/>
                      <w:bCs/>
                      <w:sz w:val="21"/>
                      <w:szCs w:val="21"/>
                      <w:u w:val="single"/>
                      <w:lang w:val="en-US" w:eastAsia="zh-CN"/>
                    </w:rPr>
                    <w:t>1.2</w:t>
                  </w:r>
                </w:p>
              </w:tc>
              <w:tc>
                <w:tcPr>
                  <w:tcW w:w="1530" w:type="dxa"/>
                  <w:tcBorders>
                    <w:tl2br w:val="nil"/>
                    <w:tr2bl w:val="nil"/>
                  </w:tcBorders>
                  <w:vAlign w:val="center"/>
                </w:tcPr>
                <w:p>
                  <w:pPr>
                    <w:widowControl w:val="0"/>
                    <w:wordWrap/>
                    <w:adjustRightInd w:val="0"/>
                    <w:snapToGrid w:val="0"/>
                    <w:spacing w:before="0" w:beforeAutospacing="0" w:after="0" w:afterAutospacing="0"/>
                    <w:ind w:left="0" w:right="0"/>
                    <w:jc w:val="center"/>
                    <w:textAlignment w:val="auto"/>
                    <w:rPr>
                      <w:rFonts w:hint="default" w:ascii="Times New Roman" w:hAnsi="Times New Roman" w:eastAsia="宋体" w:cs="Times New Roman"/>
                      <w:bCs/>
                      <w:sz w:val="21"/>
                      <w:szCs w:val="21"/>
                      <w:u w:val="single"/>
                      <w:lang w:val="en-US" w:eastAsia="zh-CN"/>
                    </w:rPr>
                  </w:pPr>
                  <w:r>
                    <w:rPr>
                      <w:rFonts w:hint="eastAsia" w:ascii="Times New Roman" w:hAnsi="Times New Roman" w:eastAsia="宋体" w:cs="Times New Roman"/>
                      <w:bCs/>
                      <w:sz w:val="21"/>
                      <w:szCs w:val="21"/>
                      <w:u w:val="single"/>
                      <w:lang w:val="en-US" w:eastAsia="zh-CN"/>
                    </w:rPr>
                    <w:t>18.9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2" w:type="dxa"/>
                  <w:vMerge w:val="continue"/>
                  <w:tcBorders>
                    <w:tl2br w:val="nil"/>
                    <w:tr2bl w:val="nil"/>
                  </w:tcBorders>
                  <w:vAlign w:val="center"/>
                </w:tcPr>
                <w:p>
                  <w:pPr>
                    <w:jc w:val="center"/>
                    <w:rPr>
                      <w:rFonts w:hint="eastAsia" w:ascii="宋体" w:hAnsi="宋体" w:eastAsia="宋体" w:cs="宋体"/>
                      <w:sz w:val="21"/>
                      <w:szCs w:val="21"/>
                      <w:u w:val="single"/>
                    </w:rPr>
                  </w:pPr>
                </w:p>
              </w:tc>
              <w:tc>
                <w:tcPr>
                  <w:tcW w:w="2758" w:type="dxa"/>
                  <w:tcBorders>
                    <w:tl2br w:val="nil"/>
                    <w:tr2bl w:val="nil"/>
                  </w:tcBorders>
                  <w:vAlign w:val="center"/>
                </w:tcPr>
                <w:p>
                  <w:pPr>
                    <w:jc w:val="center"/>
                    <w:rPr>
                      <w:rFonts w:hint="eastAsia" w:ascii="宋体" w:hAnsi="宋体" w:eastAsia="宋体" w:cs="宋体"/>
                      <w:bCs/>
                      <w:kern w:val="0"/>
                      <w:sz w:val="21"/>
                      <w:szCs w:val="21"/>
                      <w:highlight w:val="none"/>
                      <w:u w:val="single"/>
                      <w:lang w:val="en-US" w:eastAsia="zh-CN" w:bidi="ar-SA"/>
                    </w:rPr>
                  </w:pPr>
                  <w:r>
                    <w:rPr>
                      <w:rFonts w:hint="eastAsia" w:ascii="宋体" w:hAnsi="宋体" w:eastAsia="宋体" w:cs="宋体"/>
                      <w:bCs/>
                      <w:kern w:val="0"/>
                      <w:sz w:val="21"/>
                      <w:szCs w:val="21"/>
                      <w:highlight w:val="none"/>
                      <w:u w:val="single"/>
                    </w:rPr>
                    <w:t>废液化气罐</w:t>
                  </w:r>
                </w:p>
              </w:tc>
              <w:tc>
                <w:tcPr>
                  <w:tcW w:w="1680" w:type="dxa"/>
                  <w:tcBorders>
                    <w:tl2br w:val="nil"/>
                    <w:tr2bl w:val="nil"/>
                  </w:tcBorders>
                  <w:vAlign w:val="center"/>
                </w:tcPr>
                <w:p>
                  <w:pPr>
                    <w:widowControl w:val="0"/>
                    <w:wordWrap/>
                    <w:adjustRightInd w:val="0"/>
                    <w:snapToGrid w:val="0"/>
                    <w:spacing w:before="0" w:beforeAutospacing="0" w:after="0" w:afterAutospacing="0"/>
                    <w:ind w:left="0" w:right="0"/>
                    <w:jc w:val="center"/>
                    <w:textAlignment w:val="auto"/>
                    <w:rPr>
                      <w:rFonts w:hint="eastAsia" w:ascii="Times New Roman" w:hAnsi="Times New Roman" w:eastAsia="宋体" w:cs="Times New Roman"/>
                      <w:bCs/>
                      <w:sz w:val="21"/>
                      <w:szCs w:val="21"/>
                      <w:u w:val="single"/>
                      <w:lang w:val="en-US" w:eastAsia="zh-CN"/>
                    </w:rPr>
                  </w:pPr>
                  <w:r>
                    <w:rPr>
                      <w:rFonts w:hint="eastAsia" w:ascii="Times New Roman" w:hAnsi="Times New Roman" w:eastAsia="宋体" w:cs="Times New Roman"/>
                      <w:bCs/>
                      <w:sz w:val="21"/>
                      <w:szCs w:val="21"/>
                      <w:u w:val="single"/>
                      <w:lang w:val="en-US" w:eastAsia="zh-CN"/>
                    </w:rPr>
                    <w:t>0</w:t>
                  </w:r>
                </w:p>
              </w:tc>
              <w:tc>
                <w:tcPr>
                  <w:tcW w:w="1530" w:type="dxa"/>
                  <w:tcBorders>
                    <w:tl2br w:val="nil"/>
                    <w:tr2bl w:val="nil"/>
                  </w:tcBorders>
                  <w:vAlign w:val="center"/>
                </w:tcPr>
                <w:p>
                  <w:pPr>
                    <w:widowControl w:val="0"/>
                    <w:wordWrap/>
                    <w:adjustRightInd w:val="0"/>
                    <w:snapToGrid w:val="0"/>
                    <w:spacing w:before="0" w:beforeAutospacing="0" w:after="0" w:afterAutospacing="0"/>
                    <w:ind w:left="0" w:right="0"/>
                    <w:jc w:val="center"/>
                    <w:textAlignment w:val="auto"/>
                    <w:rPr>
                      <w:rFonts w:hint="eastAsia" w:ascii="Times New Roman" w:hAnsi="Times New Roman" w:eastAsia="宋体" w:cs="Times New Roman"/>
                      <w:bCs/>
                      <w:sz w:val="21"/>
                      <w:szCs w:val="21"/>
                      <w:u w:val="single"/>
                      <w:lang w:val="en-US" w:eastAsia="zh-CN"/>
                    </w:rPr>
                  </w:pPr>
                  <w:r>
                    <w:rPr>
                      <w:rFonts w:hint="eastAsia" w:ascii="Times New Roman" w:hAnsi="Times New Roman" w:eastAsia="宋体" w:cs="Times New Roman"/>
                      <w:bCs/>
                      <w:sz w:val="21"/>
                      <w:szCs w:val="21"/>
                      <w:u w:val="single"/>
                      <w:lang w:val="en-US" w:eastAsia="zh-CN"/>
                    </w:rPr>
                    <w:t>1.8</w:t>
                  </w:r>
                </w:p>
              </w:tc>
              <w:tc>
                <w:tcPr>
                  <w:tcW w:w="1530" w:type="dxa"/>
                  <w:tcBorders>
                    <w:tl2br w:val="nil"/>
                    <w:tr2bl w:val="nil"/>
                  </w:tcBorders>
                  <w:vAlign w:val="center"/>
                </w:tcPr>
                <w:p>
                  <w:pPr>
                    <w:widowControl w:val="0"/>
                    <w:wordWrap/>
                    <w:adjustRightInd w:val="0"/>
                    <w:snapToGrid w:val="0"/>
                    <w:spacing w:before="0" w:beforeAutospacing="0" w:after="0" w:afterAutospacing="0"/>
                    <w:ind w:left="0" w:right="0"/>
                    <w:jc w:val="center"/>
                    <w:textAlignment w:val="auto"/>
                    <w:rPr>
                      <w:rFonts w:hint="default" w:ascii="Times New Roman" w:hAnsi="Times New Roman" w:eastAsia="宋体" w:cs="Times New Roman"/>
                      <w:bCs/>
                      <w:sz w:val="21"/>
                      <w:szCs w:val="21"/>
                      <w:u w:val="single"/>
                      <w:lang w:val="en-US" w:eastAsia="zh-CN"/>
                    </w:rPr>
                  </w:pPr>
                  <w:r>
                    <w:rPr>
                      <w:rFonts w:hint="eastAsia" w:ascii="Times New Roman" w:hAnsi="Times New Roman" w:eastAsia="宋体" w:cs="Times New Roman"/>
                      <w:bCs/>
                      <w:sz w:val="21"/>
                      <w:szCs w:val="21"/>
                      <w:u w:val="single"/>
                      <w:lang w:val="en-US" w:eastAsia="zh-CN"/>
                    </w:rPr>
                    <w:t>21.6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2" w:type="dxa"/>
                  <w:vMerge w:val="continue"/>
                  <w:tcBorders>
                    <w:tl2br w:val="nil"/>
                    <w:tr2bl w:val="nil"/>
                  </w:tcBorders>
                  <w:vAlign w:val="center"/>
                </w:tcPr>
                <w:p>
                  <w:pPr>
                    <w:jc w:val="center"/>
                    <w:rPr>
                      <w:rFonts w:hint="eastAsia" w:ascii="宋体" w:hAnsi="宋体" w:eastAsia="宋体" w:cs="宋体"/>
                      <w:sz w:val="21"/>
                      <w:szCs w:val="21"/>
                      <w:u w:val="single"/>
                    </w:rPr>
                  </w:pPr>
                </w:p>
              </w:tc>
              <w:tc>
                <w:tcPr>
                  <w:tcW w:w="2758" w:type="dxa"/>
                  <w:tcBorders>
                    <w:tl2br w:val="nil"/>
                    <w:tr2bl w:val="nil"/>
                  </w:tcBorders>
                  <w:vAlign w:val="center"/>
                </w:tcPr>
                <w:p>
                  <w:pPr>
                    <w:jc w:val="center"/>
                    <w:rPr>
                      <w:rFonts w:hint="eastAsia" w:ascii="宋体" w:hAnsi="宋体" w:eastAsia="宋体" w:cs="宋体"/>
                      <w:bCs/>
                      <w:kern w:val="0"/>
                      <w:sz w:val="21"/>
                      <w:szCs w:val="21"/>
                      <w:u w:val="single"/>
                      <w:lang w:val="en-US" w:eastAsia="zh-CN" w:bidi="ar-SA"/>
                    </w:rPr>
                  </w:pPr>
                  <w:r>
                    <w:rPr>
                      <w:rFonts w:hint="eastAsia" w:ascii="宋体" w:hAnsi="宋体" w:eastAsia="宋体" w:cs="宋体"/>
                      <w:bCs/>
                      <w:kern w:val="0"/>
                      <w:sz w:val="21"/>
                      <w:szCs w:val="21"/>
                      <w:u w:val="single"/>
                      <w:lang w:eastAsia="zh-CN"/>
                    </w:rPr>
                    <w:t>废</w:t>
                  </w:r>
                  <w:r>
                    <w:rPr>
                      <w:rFonts w:hint="eastAsia" w:ascii="宋体" w:hAnsi="宋体" w:eastAsia="宋体" w:cs="宋体"/>
                      <w:bCs/>
                      <w:kern w:val="0"/>
                      <w:sz w:val="21"/>
                      <w:szCs w:val="21"/>
                      <w:u w:val="single"/>
                    </w:rPr>
                    <w:t>制冷剂</w:t>
                  </w:r>
                </w:p>
              </w:tc>
              <w:tc>
                <w:tcPr>
                  <w:tcW w:w="1680" w:type="dxa"/>
                  <w:tcBorders>
                    <w:tl2br w:val="nil"/>
                    <w:tr2bl w:val="nil"/>
                  </w:tcBorders>
                  <w:vAlign w:val="center"/>
                </w:tcPr>
                <w:p>
                  <w:pPr>
                    <w:widowControl w:val="0"/>
                    <w:wordWrap/>
                    <w:adjustRightInd w:val="0"/>
                    <w:snapToGrid w:val="0"/>
                    <w:spacing w:before="0" w:beforeAutospacing="0" w:after="0" w:afterAutospacing="0"/>
                    <w:ind w:left="0" w:right="0"/>
                    <w:jc w:val="center"/>
                    <w:textAlignment w:val="auto"/>
                    <w:rPr>
                      <w:rFonts w:hint="eastAsia" w:ascii="Times New Roman" w:hAnsi="Times New Roman" w:eastAsia="宋体" w:cs="Times New Roman"/>
                      <w:bCs/>
                      <w:sz w:val="21"/>
                      <w:szCs w:val="21"/>
                      <w:u w:val="single"/>
                      <w:lang w:val="en-US" w:eastAsia="zh-CN"/>
                    </w:rPr>
                  </w:pPr>
                  <w:r>
                    <w:rPr>
                      <w:rFonts w:hint="eastAsia" w:ascii="Times New Roman" w:hAnsi="Times New Roman" w:eastAsia="宋体" w:cs="Times New Roman"/>
                      <w:bCs/>
                      <w:sz w:val="21"/>
                      <w:szCs w:val="21"/>
                      <w:u w:val="single"/>
                      <w:lang w:val="en-US" w:eastAsia="zh-CN"/>
                    </w:rPr>
                    <w:t>20</w:t>
                  </w:r>
                </w:p>
              </w:tc>
              <w:tc>
                <w:tcPr>
                  <w:tcW w:w="1530" w:type="dxa"/>
                  <w:tcBorders>
                    <w:tl2br w:val="nil"/>
                    <w:tr2bl w:val="nil"/>
                  </w:tcBorders>
                  <w:vAlign w:val="center"/>
                </w:tcPr>
                <w:p>
                  <w:pPr>
                    <w:widowControl w:val="0"/>
                    <w:wordWrap/>
                    <w:adjustRightInd w:val="0"/>
                    <w:snapToGrid w:val="0"/>
                    <w:spacing w:before="0" w:beforeAutospacing="0" w:after="0" w:afterAutospacing="0"/>
                    <w:ind w:left="0" w:right="0"/>
                    <w:jc w:val="center"/>
                    <w:textAlignment w:val="auto"/>
                    <w:rPr>
                      <w:rFonts w:hint="eastAsia" w:ascii="Times New Roman" w:hAnsi="Times New Roman" w:eastAsia="宋体" w:cs="Times New Roman"/>
                      <w:bCs/>
                      <w:sz w:val="21"/>
                      <w:szCs w:val="21"/>
                      <w:u w:val="single"/>
                      <w:lang w:val="en-US" w:eastAsia="zh-CN"/>
                    </w:rPr>
                  </w:pPr>
                  <w:r>
                    <w:rPr>
                      <w:rFonts w:hint="eastAsia" w:ascii="Times New Roman" w:hAnsi="Times New Roman" w:eastAsia="宋体" w:cs="Times New Roman"/>
                      <w:bCs/>
                      <w:sz w:val="21"/>
                      <w:szCs w:val="21"/>
                      <w:u w:val="single"/>
                      <w:lang w:val="en-US" w:eastAsia="zh-CN"/>
                    </w:rPr>
                    <w:t>9</w:t>
                  </w:r>
                </w:p>
              </w:tc>
              <w:tc>
                <w:tcPr>
                  <w:tcW w:w="1530" w:type="dxa"/>
                  <w:tcBorders>
                    <w:tl2br w:val="nil"/>
                    <w:tr2bl w:val="nil"/>
                  </w:tcBorders>
                  <w:vAlign w:val="center"/>
                </w:tcPr>
                <w:p>
                  <w:pPr>
                    <w:widowControl w:val="0"/>
                    <w:wordWrap/>
                    <w:adjustRightInd w:val="0"/>
                    <w:snapToGrid w:val="0"/>
                    <w:spacing w:before="0" w:beforeAutospacing="0" w:after="0" w:afterAutospacing="0"/>
                    <w:ind w:left="0" w:right="0"/>
                    <w:jc w:val="center"/>
                    <w:textAlignment w:val="auto"/>
                    <w:rPr>
                      <w:rFonts w:hint="default" w:ascii="Times New Roman" w:hAnsi="Times New Roman" w:eastAsia="宋体" w:cs="Times New Roman"/>
                      <w:bCs/>
                      <w:sz w:val="21"/>
                      <w:szCs w:val="21"/>
                      <w:u w:val="single"/>
                      <w:lang w:val="en-US" w:eastAsia="zh-CN"/>
                    </w:rPr>
                  </w:pPr>
                  <w:r>
                    <w:rPr>
                      <w:rFonts w:hint="eastAsia" w:ascii="Times New Roman" w:hAnsi="Times New Roman" w:eastAsia="宋体" w:cs="Times New Roman"/>
                      <w:bCs/>
                      <w:sz w:val="21"/>
                      <w:szCs w:val="21"/>
                      <w:u w:val="single"/>
                      <w:lang w:val="en-US" w:eastAsia="zh-CN"/>
                    </w:rPr>
                    <w:t>168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2" w:type="dxa"/>
                  <w:vMerge w:val="continue"/>
                  <w:tcBorders>
                    <w:tl2br w:val="nil"/>
                    <w:tr2bl w:val="nil"/>
                  </w:tcBorders>
                  <w:vAlign w:val="center"/>
                </w:tcPr>
                <w:p>
                  <w:pPr>
                    <w:jc w:val="center"/>
                    <w:rPr>
                      <w:rFonts w:hint="eastAsia" w:ascii="宋体" w:hAnsi="宋体" w:eastAsia="宋体" w:cs="宋体"/>
                      <w:sz w:val="21"/>
                      <w:szCs w:val="21"/>
                      <w:u w:val="single"/>
                    </w:rPr>
                  </w:pPr>
                </w:p>
              </w:tc>
              <w:tc>
                <w:tcPr>
                  <w:tcW w:w="2758" w:type="dxa"/>
                  <w:tcBorders>
                    <w:tl2br w:val="nil"/>
                    <w:tr2bl w:val="nil"/>
                  </w:tcBorders>
                  <w:vAlign w:val="center"/>
                </w:tcPr>
                <w:p>
                  <w:pPr>
                    <w:jc w:val="center"/>
                    <w:rPr>
                      <w:rFonts w:hint="eastAsia" w:ascii="宋体" w:hAnsi="宋体" w:eastAsia="宋体" w:cs="宋体"/>
                      <w:bCs/>
                      <w:kern w:val="0"/>
                      <w:sz w:val="21"/>
                      <w:szCs w:val="21"/>
                      <w:u w:val="single"/>
                    </w:rPr>
                  </w:pPr>
                  <w:r>
                    <w:rPr>
                      <w:rFonts w:hint="eastAsia" w:ascii="宋体" w:hAnsi="宋体" w:eastAsia="宋体" w:cs="宋体"/>
                      <w:bCs/>
                      <w:kern w:val="0"/>
                      <w:sz w:val="21"/>
                      <w:szCs w:val="21"/>
                      <w:u w:val="single"/>
                    </w:rPr>
                    <w:t>可</w:t>
                  </w:r>
                  <w:r>
                    <w:rPr>
                      <w:rFonts w:hint="eastAsia" w:ascii="宋体" w:hAnsi="宋体" w:eastAsia="宋体" w:cs="宋体"/>
                      <w:bCs/>
                      <w:kern w:val="0"/>
                      <w:sz w:val="21"/>
                      <w:szCs w:val="21"/>
                      <w:u w:val="single"/>
                      <w:lang w:eastAsia="zh-CN"/>
                    </w:rPr>
                    <w:t>回</w:t>
                  </w:r>
                  <w:r>
                    <w:rPr>
                      <w:rFonts w:hint="eastAsia" w:ascii="宋体" w:hAnsi="宋体" w:eastAsia="宋体" w:cs="宋体"/>
                      <w:bCs/>
                      <w:kern w:val="0"/>
                      <w:sz w:val="21"/>
                      <w:szCs w:val="21"/>
                      <w:u w:val="single"/>
                    </w:rPr>
                    <w:t>用</w:t>
                  </w:r>
                  <w:r>
                    <w:rPr>
                      <w:rFonts w:hint="eastAsia" w:ascii="宋体" w:hAnsi="宋体" w:eastAsia="宋体" w:cs="宋体"/>
                      <w:bCs/>
                      <w:kern w:val="0"/>
                      <w:sz w:val="21"/>
                      <w:szCs w:val="21"/>
                      <w:u w:val="single"/>
                      <w:lang w:eastAsia="zh-CN"/>
                    </w:rPr>
                    <w:t>总成及</w:t>
                  </w:r>
                  <w:r>
                    <w:rPr>
                      <w:rFonts w:hint="eastAsia" w:ascii="宋体" w:hAnsi="宋体" w:eastAsia="宋体" w:cs="宋体"/>
                      <w:bCs/>
                      <w:kern w:val="0"/>
                      <w:sz w:val="21"/>
                      <w:szCs w:val="21"/>
                      <w:u w:val="single"/>
                    </w:rPr>
                    <w:t>零部件</w:t>
                  </w:r>
                </w:p>
              </w:tc>
              <w:tc>
                <w:tcPr>
                  <w:tcW w:w="1680" w:type="dxa"/>
                  <w:tcBorders>
                    <w:tl2br w:val="nil"/>
                    <w:tr2bl w:val="nil"/>
                  </w:tcBorders>
                  <w:vAlign w:val="center"/>
                </w:tcPr>
                <w:p>
                  <w:pPr>
                    <w:widowControl w:val="0"/>
                    <w:wordWrap/>
                    <w:adjustRightInd w:val="0"/>
                    <w:snapToGrid w:val="0"/>
                    <w:spacing w:before="0" w:beforeAutospacing="0" w:after="0" w:afterAutospacing="0"/>
                    <w:ind w:left="0" w:right="0"/>
                    <w:jc w:val="center"/>
                    <w:textAlignment w:val="auto"/>
                    <w:rPr>
                      <w:rFonts w:hint="eastAsia" w:ascii="Times New Roman" w:hAnsi="Times New Roman" w:eastAsia="宋体" w:cs="Times New Roman"/>
                      <w:bCs/>
                      <w:sz w:val="21"/>
                      <w:szCs w:val="21"/>
                      <w:u w:val="single"/>
                      <w:lang w:val="en-US" w:eastAsia="zh-CN"/>
                    </w:rPr>
                  </w:pPr>
                  <w:r>
                    <w:rPr>
                      <w:rFonts w:hint="eastAsia" w:ascii="Times New Roman" w:hAnsi="Times New Roman" w:eastAsia="宋体" w:cs="Times New Roman"/>
                      <w:bCs/>
                      <w:sz w:val="21"/>
                      <w:szCs w:val="21"/>
                      <w:u w:val="single"/>
                      <w:lang w:val="en-US" w:eastAsia="zh-CN"/>
                    </w:rPr>
                    <w:t>510</w:t>
                  </w:r>
                </w:p>
              </w:tc>
              <w:tc>
                <w:tcPr>
                  <w:tcW w:w="1530" w:type="dxa"/>
                  <w:tcBorders>
                    <w:tl2br w:val="nil"/>
                    <w:tr2bl w:val="nil"/>
                  </w:tcBorders>
                  <w:vAlign w:val="center"/>
                </w:tcPr>
                <w:p>
                  <w:pPr>
                    <w:widowControl w:val="0"/>
                    <w:wordWrap/>
                    <w:adjustRightInd w:val="0"/>
                    <w:snapToGrid w:val="0"/>
                    <w:spacing w:before="0" w:beforeAutospacing="0" w:after="0" w:afterAutospacing="0"/>
                    <w:ind w:left="0" w:right="0"/>
                    <w:jc w:val="center"/>
                    <w:textAlignment w:val="auto"/>
                    <w:rPr>
                      <w:rFonts w:hint="eastAsia" w:ascii="Times New Roman" w:hAnsi="Times New Roman" w:eastAsia="宋体" w:cs="Times New Roman"/>
                      <w:bCs/>
                      <w:sz w:val="21"/>
                      <w:szCs w:val="21"/>
                      <w:u w:val="single"/>
                      <w:lang w:val="en-US" w:eastAsia="zh-CN"/>
                    </w:rPr>
                  </w:pPr>
                  <w:r>
                    <w:rPr>
                      <w:rFonts w:hint="eastAsia" w:ascii="Times New Roman" w:hAnsi="Times New Roman" w:eastAsia="宋体" w:cs="Times New Roman"/>
                      <w:bCs/>
                      <w:sz w:val="21"/>
                      <w:szCs w:val="21"/>
                      <w:u w:val="single"/>
                      <w:lang w:val="en-US" w:eastAsia="zh-CN"/>
                    </w:rPr>
                    <w:t>184</w:t>
                  </w:r>
                </w:p>
              </w:tc>
              <w:tc>
                <w:tcPr>
                  <w:tcW w:w="1530" w:type="dxa"/>
                  <w:tcBorders>
                    <w:tl2br w:val="nil"/>
                    <w:tr2bl w:val="nil"/>
                  </w:tcBorders>
                  <w:vAlign w:val="center"/>
                </w:tcPr>
                <w:p>
                  <w:pPr>
                    <w:widowControl w:val="0"/>
                    <w:wordWrap/>
                    <w:adjustRightInd w:val="0"/>
                    <w:snapToGrid w:val="0"/>
                    <w:spacing w:before="0" w:beforeAutospacing="0" w:after="0" w:afterAutospacing="0"/>
                    <w:ind w:left="0" w:right="0"/>
                    <w:jc w:val="center"/>
                    <w:textAlignment w:val="auto"/>
                    <w:rPr>
                      <w:rFonts w:hint="default" w:ascii="Times New Roman" w:hAnsi="Times New Roman" w:eastAsia="宋体" w:cs="Times New Roman"/>
                      <w:bCs/>
                      <w:sz w:val="21"/>
                      <w:szCs w:val="21"/>
                      <w:u w:val="single"/>
                      <w:lang w:val="en-US" w:eastAsia="zh-CN"/>
                    </w:rPr>
                  </w:pPr>
                  <w:r>
                    <w:rPr>
                      <w:rFonts w:hint="eastAsia" w:ascii="Times New Roman" w:hAnsi="Times New Roman" w:eastAsia="宋体" w:cs="Times New Roman"/>
                      <w:bCs/>
                      <w:sz w:val="21"/>
                      <w:szCs w:val="21"/>
                      <w:u w:val="single"/>
                      <w:lang w:val="en-US" w:eastAsia="zh-CN"/>
                    </w:rPr>
                    <w:t>3738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2" w:type="dxa"/>
                  <w:tcBorders>
                    <w:tl2br w:val="nil"/>
                    <w:tr2bl w:val="nil"/>
                  </w:tcBorders>
                  <w:vAlign w:val="center"/>
                </w:tcPr>
                <w:p>
                  <w:pPr>
                    <w:jc w:val="center"/>
                    <w:rPr>
                      <w:rFonts w:hint="eastAsia" w:ascii="宋体" w:hAnsi="宋体" w:eastAsia="宋体" w:cs="宋体"/>
                      <w:bCs/>
                      <w:kern w:val="0"/>
                      <w:sz w:val="21"/>
                      <w:szCs w:val="21"/>
                      <w:u w:val="single"/>
                    </w:rPr>
                  </w:pPr>
                  <w:r>
                    <w:rPr>
                      <w:rFonts w:hint="eastAsia" w:ascii="宋体" w:hAnsi="宋体" w:eastAsia="宋体" w:cs="宋体"/>
                      <w:bCs/>
                      <w:kern w:val="0"/>
                      <w:sz w:val="21"/>
                      <w:szCs w:val="21"/>
                      <w:u w:val="single"/>
                      <w:lang w:eastAsia="zh-CN"/>
                    </w:rPr>
                    <w:t>其他不可利用物</w:t>
                  </w:r>
                </w:p>
              </w:tc>
              <w:tc>
                <w:tcPr>
                  <w:tcW w:w="2758" w:type="dxa"/>
                  <w:tcBorders>
                    <w:tl2br w:val="nil"/>
                    <w:tr2bl w:val="nil"/>
                  </w:tcBorders>
                  <w:vAlign w:val="center"/>
                </w:tcPr>
                <w:p>
                  <w:pPr>
                    <w:jc w:val="center"/>
                    <w:rPr>
                      <w:rFonts w:hint="eastAsia" w:ascii="宋体" w:hAnsi="宋体" w:eastAsia="宋体" w:cs="宋体"/>
                      <w:bCs/>
                      <w:kern w:val="0"/>
                      <w:sz w:val="21"/>
                      <w:szCs w:val="21"/>
                      <w:u w:val="single"/>
                    </w:rPr>
                  </w:pPr>
                  <w:r>
                    <w:rPr>
                      <w:rFonts w:hint="eastAsia" w:ascii="宋体" w:hAnsi="宋体" w:eastAsia="宋体" w:cs="宋体"/>
                      <w:bCs/>
                      <w:kern w:val="0"/>
                      <w:sz w:val="21"/>
                      <w:szCs w:val="21"/>
                      <w:u w:val="single"/>
                      <w:lang w:eastAsia="zh-CN"/>
                    </w:rPr>
                    <w:t>碎玻璃、废橡胶、废塑料以及灰尘等不可利用部分</w:t>
                  </w:r>
                </w:p>
              </w:tc>
              <w:tc>
                <w:tcPr>
                  <w:tcW w:w="1680" w:type="dxa"/>
                  <w:tcBorders>
                    <w:tl2br w:val="nil"/>
                    <w:tr2bl w:val="nil"/>
                  </w:tcBorders>
                  <w:vAlign w:val="center"/>
                </w:tcPr>
                <w:p>
                  <w:pPr>
                    <w:widowControl w:val="0"/>
                    <w:wordWrap/>
                    <w:adjustRightInd w:val="0"/>
                    <w:snapToGrid w:val="0"/>
                    <w:spacing w:before="0" w:beforeAutospacing="0" w:after="0" w:afterAutospacing="0"/>
                    <w:ind w:left="0" w:right="0"/>
                    <w:jc w:val="center"/>
                    <w:textAlignment w:val="auto"/>
                    <w:rPr>
                      <w:rFonts w:hint="eastAsia" w:ascii="Times New Roman" w:hAnsi="Times New Roman" w:eastAsia="宋体" w:cs="Times New Roman"/>
                      <w:bCs/>
                      <w:sz w:val="21"/>
                      <w:szCs w:val="21"/>
                      <w:u w:val="single"/>
                      <w:lang w:val="en-US" w:eastAsia="zh-CN"/>
                    </w:rPr>
                  </w:pPr>
                  <w:r>
                    <w:rPr>
                      <w:rFonts w:hint="eastAsia" w:ascii="Times New Roman" w:hAnsi="Times New Roman" w:eastAsia="宋体" w:cs="Times New Roman"/>
                      <w:bCs/>
                      <w:sz w:val="21"/>
                      <w:szCs w:val="21"/>
                      <w:u w:val="single"/>
                      <w:lang w:val="en-US" w:eastAsia="zh-CN"/>
                    </w:rPr>
                    <w:t>140</w:t>
                  </w:r>
                </w:p>
              </w:tc>
              <w:tc>
                <w:tcPr>
                  <w:tcW w:w="1530" w:type="dxa"/>
                  <w:tcBorders>
                    <w:tl2br w:val="nil"/>
                    <w:tr2bl w:val="nil"/>
                  </w:tcBorders>
                  <w:vAlign w:val="center"/>
                </w:tcPr>
                <w:p>
                  <w:pPr>
                    <w:widowControl w:val="0"/>
                    <w:wordWrap/>
                    <w:adjustRightInd w:val="0"/>
                    <w:snapToGrid w:val="0"/>
                    <w:spacing w:before="0" w:beforeAutospacing="0" w:after="0" w:afterAutospacing="0"/>
                    <w:ind w:left="0" w:right="0"/>
                    <w:jc w:val="center"/>
                    <w:textAlignment w:val="auto"/>
                    <w:rPr>
                      <w:rFonts w:hint="eastAsia" w:ascii="Times New Roman" w:hAnsi="Times New Roman" w:eastAsia="宋体" w:cs="Times New Roman"/>
                      <w:bCs/>
                      <w:sz w:val="21"/>
                      <w:szCs w:val="21"/>
                      <w:u w:val="single"/>
                      <w:lang w:val="en-US" w:eastAsia="zh-CN"/>
                    </w:rPr>
                  </w:pPr>
                  <w:r>
                    <w:rPr>
                      <w:rFonts w:hint="eastAsia" w:ascii="Times New Roman" w:hAnsi="Times New Roman" w:eastAsia="宋体" w:cs="Times New Roman"/>
                      <w:bCs/>
                      <w:sz w:val="21"/>
                      <w:szCs w:val="21"/>
                      <w:u w:val="single"/>
                      <w:lang w:val="en-US" w:eastAsia="zh-CN"/>
                    </w:rPr>
                    <w:t>35</w:t>
                  </w:r>
                </w:p>
              </w:tc>
              <w:tc>
                <w:tcPr>
                  <w:tcW w:w="1530" w:type="dxa"/>
                  <w:tcBorders>
                    <w:tl2br w:val="nil"/>
                    <w:tr2bl w:val="nil"/>
                  </w:tcBorders>
                  <w:vAlign w:val="center"/>
                </w:tcPr>
                <w:p>
                  <w:pPr>
                    <w:widowControl w:val="0"/>
                    <w:wordWrap/>
                    <w:adjustRightInd w:val="0"/>
                    <w:snapToGrid w:val="0"/>
                    <w:spacing w:before="0" w:beforeAutospacing="0" w:after="0" w:afterAutospacing="0"/>
                    <w:ind w:left="0" w:right="0"/>
                    <w:jc w:val="center"/>
                    <w:textAlignment w:val="auto"/>
                    <w:rPr>
                      <w:rFonts w:hint="default" w:ascii="Times New Roman" w:hAnsi="Times New Roman" w:eastAsia="宋体" w:cs="Times New Roman"/>
                      <w:bCs/>
                      <w:sz w:val="21"/>
                      <w:szCs w:val="21"/>
                      <w:u w:val="single"/>
                      <w:lang w:val="en-US" w:eastAsia="zh-CN"/>
                    </w:rPr>
                  </w:pPr>
                  <w:r>
                    <w:rPr>
                      <w:rFonts w:hint="eastAsia" w:ascii="Times New Roman" w:hAnsi="Times New Roman" w:eastAsia="宋体" w:cs="Times New Roman"/>
                      <w:bCs/>
                      <w:sz w:val="21"/>
                      <w:szCs w:val="21"/>
                      <w:u w:val="single"/>
                      <w:lang w:val="en-US" w:eastAsia="zh-CN"/>
                    </w:rPr>
                    <w:t>840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2" w:type="dxa"/>
                  <w:vMerge w:val="restart"/>
                  <w:tcBorders>
                    <w:tl2br w:val="nil"/>
                    <w:tr2bl w:val="nil"/>
                  </w:tcBorders>
                  <w:vAlign w:val="center"/>
                </w:tcPr>
                <w:p>
                  <w:pPr>
                    <w:jc w:val="center"/>
                    <w:rPr>
                      <w:rFonts w:hint="eastAsia" w:ascii="宋体" w:hAnsi="宋体" w:eastAsia="宋体" w:cs="宋体"/>
                      <w:bCs/>
                      <w:kern w:val="0"/>
                      <w:sz w:val="21"/>
                      <w:szCs w:val="21"/>
                      <w:u w:val="single"/>
                      <w:lang w:eastAsia="zh-CN"/>
                    </w:rPr>
                  </w:pPr>
                  <w:r>
                    <w:rPr>
                      <w:rFonts w:hint="eastAsia" w:ascii="宋体" w:hAnsi="宋体" w:eastAsia="宋体" w:cs="宋体"/>
                      <w:bCs/>
                      <w:kern w:val="0"/>
                      <w:sz w:val="21"/>
                      <w:szCs w:val="21"/>
                      <w:u w:val="single"/>
                      <w:lang w:eastAsia="zh-CN"/>
                    </w:rPr>
                    <w:t>不可回收利用废物</w:t>
                  </w:r>
                </w:p>
              </w:tc>
              <w:tc>
                <w:tcPr>
                  <w:tcW w:w="2758" w:type="dxa"/>
                  <w:tcBorders>
                    <w:tl2br w:val="nil"/>
                    <w:tr2bl w:val="nil"/>
                  </w:tcBorders>
                  <w:vAlign w:val="center"/>
                </w:tcPr>
                <w:p>
                  <w:pPr>
                    <w:jc w:val="center"/>
                    <w:rPr>
                      <w:rFonts w:hint="eastAsia" w:ascii="宋体" w:hAnsi="宋体" w:eastAsia="宋体" w:cs="宋体"/>
                      <w:bCs/>
                      <w:kern w:val="0"/>
                      <w:sz w:val="21"/>
                      <w:szCs w:val="21"/>
                      <w:u w:val="single"/>
                      <w:lang w:eastAsia="zh-CN"/>
                    </w:rPr>
                  </w:pPr>
                  <w:r>
                    <w:rPr>
                      <w:rFonts w:hint="eastAsia" w:ascii="宋体" w:hAnsi="宋体" w:eastAsia="宋体" w:cs="宋体"/>
                      <w:bCs/>
                      <w:kern w:val="0"/>
                      <w:sz w:val="21"/>
                      <w:szCs w:val="21"/>
                      <w:u w:val="single"/>
                      <w:lang w:eastAsia="zh-CN"/>
                    </w:rPr>
                    <w:t>废矿物油与含矿物油废物（</w:t>
                  </w:r>
                  <w:r>
                    <w:rPr>
                      <w:rFonts w:hint="eastAsia" w:ascii="宋体" w:hAnsi="宋体" w:eastAsia="宋体" w:cs="宋体"/>
                      <w:bCs/>
                      <w:kern w:val="0"/>
                      <w:sz w:val="21"/>
                      <w:szCs w:val="21"/>
                      <w:u w:val="single"/>
                      <w:lang w:val="en-US" w:eastAsia="zh-CN"/>
                    </w:rPr>
                    <w:t>机油、刹车油、液压油、润滑油、过滤介质（汽油、机油过滤器）、废油泥</w:t>
                  </w:r>
                  <w:r>
                    <w:rPr>
                      <w:rFonts w:hint="eastAsia" w:ascii="宋体" w:hAnsi="宋体" w:eastAsia="宋体" w:cs="宋体"/>
                      <w:bCs/>
                      <w:kern w:val="0"/>
                      <w:sz w:val="21"/>
                      <w:szCs w:val="21"/>
                      <w:u w:val="single"/>
                      <w:lang w:eastAsia="zh-CN"/>
                    </w:rPr>
                    <w:t>）</w:t>
                  </w:r>
                </w:p>
              </w:tc>
              <w:tc>
                <w:tcPr>
                  <w:tcW w:w="1680" w:type="dxa"/>
                  <w:tcBorders>
                    <w:tl2br w:val="nil"/>
                    <w:tr2bl w:val="nil"/>
                  </w:tcBorders>
                  <w:vAlign w:val="center"/>
                </w:tcPr>
                <w:p>
                  <w:pPr>
                    <w:widowControl w:val="0"/>
                    <w:wordWrap/>
                    <w:adjustRightInd w:val="0"/>
                    <w:snapToGrid w:val="0"/>
                    <w:spacing w:before="0" w:beforeAutospacing="0" w:after="0" w:afterAutospacing="0"/>
                    <w:ind w:left="0" w:right="0"/>
                    <w:jc w:val="center"/>
                    <w:textAlignment w:val="auto"/>
                    <w:rPr>
                      <w:rFonts w:hint="eastAsia" w:ascii="Times New Roman" w:hAnsi="Times New Roman" w:eastAsia="宋体" w:cs="Times New Roman"/>
                      <w:bCs/>
                      <w:sz w:val="21"/>
                      <w:szCs w:val="21"/>
                      <w:u w:val="single"/>
                      <w:lang w:val="en-US" w:eastAsia="zh-CN"/>
                    </w:rPr>
                  </w:pPr>
                  <w:r>
                    <w:rPr>
                      <w:rFonts w:hint="eastAsia" w:ascii="Times New Roman" w:hAnsi="Times New Roman" w:eastAsia="宋体" w:cs="Times New Roman"/>
                      <w:bCs/>
                      <w:sz w:val="21"/>
                      <w:szCs w:val="21"/>
                      <w:u w:val="single"/>
                      <w:lang w:val="en-US" w:eastAsia="zh-CN"/>
                    </w:rPr>
                    <w:t>20</w:t>
                  </w:r>
                </w:p>
              </w:tc>
              <w:tc>
                <w:tcPr>
                  <w:tcW w:w="1530" w:type="dxa"/>
                  <w:tcBorders>
                    <w:tl2br w:val="nil"/>
                    <w:tr2bl w:val="nil"/>
                  </w:tcBorders>
                  <w:vAlign w:val="center"/>
                </w:tcPr>
                <w:p>
                  <w:pPr>
                    <w:widowControl w:val="0"/>
                    <w:wordWrap/>
                    <w:adjustRightInd w:val="0"/>
                    <w:snapToGrid w:val="0"/>
                    <w:spacing w:before="0" w:beforeAutospacing="0" w:after="0" w:afterAutospacing="0"/>
                    <w:ind w:left="0" w:right="0"/>
                    <w:jc w:val="center"/>
                    <w:textAlignment w:val="auto"/>
                    <w:rPr>
                      <w:rFonts w:hint="eastAsia" w:ascii="Times New Roman" w:hAnsi="Times New Roman" w:eastAsia="宋体" w:cs="Times New Roman"/>
                      <w:bCs/>
                      <w:sz w:val="21"/>
                      <w:szCs w:val="21"/>
                      <w:u w:val="single"/>
                      <w:lang w:val="en-US" w:eastAsia="zh-CN"/>
                    </w:rPr>
                  </w:pPr>
                  <w:r>
                    <w:rPr>
                      <w:rFonts w:hint="eastAsia" w:ascii="Times New Roman" w:hAnsi="Times New Roman" w:eastAsia="宋体" w:cs="Times New Roman"/>
                      <w:bCs/>
                      <w:sz w:val="21"/>
                      <w:szCs w:val="21"/>
                      <w:u w:val="single"/>
                      <w:lang w:val="en-US" w:eastAsia="zh-CN"/>
                    </w:rPr>
                    <w:t>5</w:t>
                  </w:r>
                </w:p>
              </w:tc>
              <w:tc>
                <w:tcPr>
                  <w:tcW w:w="1530" w:type="dxa"/>
                  <w:tcBorders>
                    <w:tl2br w:val="nil"/>
                    <w:tr2bl w:val="nil"/>
                  </w:tcBorders>
                  <w:vAlign w:val="center"/>
                </w:tcPr>
                <w:p>
                  <w:pPr>
                    <w:widowControl w:val="0"/>
                    <w:wordWrap/>
                    <w:adjustRightInd w:val="0"/>
                    <w:snapToGrid w:val="0"/>
                    <w:spacing w:before="0" w:beforeAutospacing="0" w:after="0" w:afterAutospacing="0"/>
                    <w:ind w:left="0" w:right="0"/>
                    <w:jc w:val="center"/>
                    <w:textAlignment w:val="auto"/>
                    <w:rPr>
                      <w:rFonts w:hint="default" w:ascii="Times New Roman" w:hAnsi="Times New Roman" w:eastAsia="宋体" w:cs="Times New Roman"/>
                      <w:bCs/>
                      <w:sz w:val="21"/>
                      <w:szCs w:val="21"/>
                      <w:u w:val="single"/>
                      <w:lang w:val="en-US" w:eastAsia="zh-CN"/>
                    </w:rPr>
                  </w:pPr>
                  <w:r>
                    <w:rPr>
                      <w:rFonts w:hint="eastAsia" w:ascii="Times New Roman" w:hAnsi="Times New Roman" w:eastAsia="宋体" w:cs="Times New Roman"/>
                      <w:bCs/>
                      <w:sz w:val="21"/>
                      <w:szCs w:val="21"/>
                      <w:u w:val="single"/>
                      <w:lang w:val="en-US" w:eastAsia="zh-CN"/>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2" w:type="dxa"/>
                  <w:vMerge w:val="continue"/>
                  <w:tcBorders>
                    <w:tl2br w:val="nil"/>
                    <w:tr2bl w:val="nil"/>
                  </w:tcBorders>
                  <w:vAlign w:val="center"/>
                </w:tcPr>
                <w:p>
                  <w:pPr>
                    <w:jc w:val="center"/>
                    <w:rPr>
                      <w:rFonts w:hint="eastAsia" w:ascii="宋体" w:hAnsi="宋体" w:eastAsia="宋体" w:cs="宋体"/>
                      <w:bCs/>
                      <w:kern w:val="0"/>
                      <w:sz w:val="21"/>
                      <w:szCs w:val="21"/>
                      <w:u w:val="single"/>
                      <w:lang w:eastAsia="zh-CN"/>
                    </w:rPr>
                  </w:pPr>
                </w:p>
              </w:tc>
              <w:tc>
                <w:tcPr>
                  <w:tcW w:w="2758" w:type="dxa"/>
                  <w:tcBorders>
                    <w:tl2br w:val="nil"/>
                    <w:tr2bl w:val="nil"/>
                  </w:tcBorders>
                  <w:vAlign w:val="center"/>
                </w:tcPr>
                <w:p>
                  <w:pPr>
                    <w:jc w:val="center"/>
                    <w:rPr>
                      <w:rFonts w:hint="eastAsia" w:ascii="宋体" w:hAnsi="宋体" w:eastAsia="宋体" w:cs="宋体"/>
                      <w:bCs/>
                      <w:kern w:val="0"/>
                      <w:sz w:val="21"/>
                      <w:szCs w:val="21"/>
                      <w:u w:val="single"/>
                      <w:lang w:val="en-US" w:eastAsia="zh-CN"/>
                    </w:rPr>
                  </w:pPr>
                  <w:r>
                    <w:rPr>
                      <w:rFonts w:hint="eastAsia" w:ascii="宋体" w:hAnsi="宋体" w:cs="宋体"/>
                      <w:bCs/>
                      <w:kern w:val="0"/>
                      <w:sz w:val="21"/>
                      <w:szCs w:val="21"/>
                      <w:u w:val="single"/>
                      <w:lang w:eastAsia="zh-CN"/>
                    </w:rPr>
                    <w:t>废有机溶剂与含有机溶剂废物（防冻液、冷却液等）</w:t>
                  </w:r>
                </w:p>
              </w:tc>
              <w:tc>
                <w:tcPr>
                  <w:tcW w:w="1680" w:type="dxa"/>
                  <w:tcBorders>
                    <w:tl2br w:val="nil"/>
                    <w:tr2bl w:val="nil"/>
                  </w:tcBorders>
                  <w:vAlign w:val="center"/>
                </w:tcPr>
                <w:p>
                  <w:pPr>
                    <w:widowControl w:val="0"/>
                    <w:wordWrap/>
                    <w:adjustRightInd w:val="0"/>
                    <w:snapToGrid w:val="0"/>
                    <w:spacing w:before="0" w:beforeAutospacing="0" w:after="0" w:afterAutospacing="0"/>
                    <w:ind w:left="0" w:right="0"/>
                    <w:jc w:val="center"/>
                    <w:textAlignment w:val="auto"/>
                    <w:rPr>
                      <w:rFonts w:hint="eastAsia" w:ascii="Times New Roman" w:hAnsi="Times New Roman" w:eastAsia="宋体" w:cs="Times New Roman"/>
                      <w:bCs/>
                      <w:sz w:val="21"/>
                      <w:szCs w:val="21"/>
                      <w:u w:val="single"/>
                      <w:lang w:val="en-US" w:eastAsia="zh-CN"/>
                    </w:rPr>
                  </w:pPr>
                  <w:r>
                    <w:rPr>
                      <w:rFonts w:hint="eastAsia" w:ascii="Times New Roman" w:hAnsi="Times New Roman" w:eastAsia="宋体" w:cs="Times New Roman"/>
                      <w:bCs/>
                      <w:sz w:val="21"/>
                      <w:szCs w:val="21"/>
                      <w:u w:val="single"/>
                      <w:lang w:val="en-US" w:eastAsia="zh-CN"/>
                    </w:rPr>
                    <w:t>0.5</w:t>
                  </w:r>
                </w:p>
              </w:tc>
              <w:tc>
                <w:tcPr>
                  <w:tcW w:w="1530" w:type="dxa"/>
                  <w:tcBorders>
                    <w:tl2br w:val="nil"/>
                    <w:tr2bl w:val="nil"/>
                  </w:tcBorders>
                  <w:vAlign w:val="center"/>
                </w:tcPr>
                <w:p>
                  <w:pPr>
                    <w:widowControl w:val="0"/>
                    <w:wordWrap/>
                    <w:adjustRightInd w:val="0"/>
                    <w:snapToGrid w:val="0"/>
                    <w:spacing w:before="0" w:beforeAutospacing="0" w:after="0" w:afterAutospacing="0"/>
                    <w:ind w:left="0" w:right="0"/>
                    <w:jc w:val="center"/>
                    <w:textAlignment w:val="auto"/>
                    <w:rPr>
                      <w:rFonts w:hint="eastAsia" w:ascii="Times New Roman" w:hAnsi="Times New Roman" w:eastAsia="宋体" w:cs="Times New Roman"/>
                      <w:bCs/>
                      <w:sz w:val="21"/>
                      <w:szCs w:val="21"/>
                      <w:u w:val="single"/>
                      <w:lang w:val="en-US" w:eastAsia="zh-CN"/>
                    </w:rPr>
                  </w:pPr>
                  <w:r>
                    <w:rPr>
                      <w:rFonts w:hint="eastAsia" w:ascii="Times New Roman" w:hAnsi="Times New Roman" w:eastAsia="宋体" w:cs="Times New Roman"/>
                      <w:bCs/>
                      <w:sz w:val="21"/>
                      <w:szCs w:val="21"/>
                      <w:u w:val="single"/>
                      <w:lang w:val="en-US" w:eastAsia="zh-CN"/>
                    </w:rPr>
                    <w:t>0.5</w:t>
                  </w:r>
                </w:p>
              </w:tc>
              <w:tc>
                <w:tcPr>
                  <w:tcW w:w="1530" w:type="dxa"/>
                  <w:tcBorders>
                    <w:tl2br w:val="nil"/>
                    <w:tr2bl w:val="nil"/>
                  </w:tcBorders>
                  <w:vAlign w:val="center"/>
                </w:tcPr>
                <w:p>
                  <w:pPr>
                    <w:widowControl w:val="0"/>
                    <w:wordWrap/>
                    <w:adjustRightInd w:val="0"/>
                    <w:snapToGrid w:val="0"/>
                    <w:spacing w:before="0" w:beforeAutospacing="0" w:after="0" w:afterAutospacing="0"/>
                    <w:ind w:left="0" w:right="0"/>
                    <w:jc w:val="center"/>
                    <w:textAlignment w:val="auto"/>
                    <w:rPr>
                      <w:rFonts w:hint="default" w:ascii="Times New Roman" w:hAnsi="Times New Roman" w:eastAsia="宋体" w:cs="Times New Roman"/>
                      <w:bCs/>
                      <w:sz w:val="21"/>
                      <w:szCs w:val="21"/>
                      <w:u w:val="single"/>
                      <w:lang w:val="en-US" w:eastAsia="zh-CN"/>
                    </w:rPr>
                  </w:pPr>
                  <w:r>
                    <w:rPr>
                      <w:rFonts w:hint="eastAsia" w:ascii="Times New Roman" w:hAnsi="Times New Roman" w:eastAsia="宋体" w:cs="Times New Roman"/>
                      <w:bCs/>
                      <w:sz w:val="21"/>
                      <w:szCs w:val="21"/>
                      <w:u w:val="single"/>
                      <w:lang w:val="en-US" w:eastAsia="zh-CN"/>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2" w:type="dxa"/>
                  <w:vMerge w:val="continue"/>
                  <w:tcBorders>
                    <w:tl2br w:val="nil"/>
                    <w:tr2bl w:val="nil"/>
                  </w:tcBorders>
                  <w:vAlign w:val="center"/>
                </w:tcPr>
                <w:p>
                  <w:pPr>
                    <w:jc w:val="center"/>
                    <w:rPr>
                      <w:rFonts w:hint="eastAsia" w:ascii="宋体" w:hAnsi="宋体" w:eastAsia="宋体" w:cs="宋体"/>
                      <w:sz w:val="21"/>
                      <w:szCs w:val="21"/>
                      <w:u w:val="single"/>
                    </w:rPr>
                  </w:pPr>
                </w:p>
              </w:tc>
              <w:tc>
                <w:tcPr>
                  <w:tcW w:w="2758" w:type="dxa"/>
                  <w:tcBorders>
                    <w:tl2br w:val="nil"/>
                    <w:tr2bl w:val="nil"/>
                  </w:tcBorders>
                  <w:vAlign w:val="center"/>
                </w:tcPr>
                <w:p>
                  <w:pPr>
                    <w:jc w:val="center"/>
                    <w:rPr>
                      <w:rFonts w:hint="eastAsia" w:ascii="宋体" w:hAnsi="宋体" w:eastAsia="宋体" w:cs="宋体"/>
                      <w:bCs/>
                      <w:kern w:val="0"/>
                      <w:sz w:val="21"/>
                      <w:szCs w:val="21"/>
                      <w:u w:val="single"/>
                    </w:rPr>
                  </w:pPr>
                  <w:r>
                    <w:rPr>
                      <w:rFonts w:hint="eastAsia" w:ascii="宋体" w:hAnsi="宋体" w:eastAsia="宋体" w:cs="宋体"/>
                      <w:bCs/>
                      <w:kern w:val="0"/>
                      <w:sz w:val="21"/>
                      <w:szCs w:val="21"/>
                      <w:u w:val="single"/>
                    </w:rPr>
                    <w:t>含汞</w:t>
                  </w:r>
                  <w:r>
                    <w:rPr>
                      <w:rFonts w:hint="eastAsia" w:ascii="宋体" w:hAnsi="宋体" w:eastAsia="宋体" w:cs="宋体"/>
                      <w:bCs/>
                      <w:kern w:val="0"/>
                      <w:sz w:val="21"/>
                      <w:szCs w:val="21"/>
                      <w:u w:val="single"/>
                      <w:lang w:eastAsia="zh-CN"/>
                    </w:rPr>
                    <w:t>废物</w:t>
                  </w:r>
                  <w:r>
                    <w:rPr>
                      <w:rFonts w:hint="eastAsia" w:ascii="宋体" w:hAnsi="宋体" w:eastAsia="宋体" w:cs="宋体"/>
                      <w:bCs/>
                      <w:kern w:val="0"/>
                      <w:sz w:val="21"/>
                      <w:szCs w:val="21"/>
                      <w:u w:val="single"/>
                    </w:rPr>
                    <w:t>（</w:t>
                  </w:r>
                  <w:r>
                    <w:rPr>
                      <w:rFonts w:hint="eastAsia" w:ascii="宋体" w:hAnsi="宋体" w:eastAsia="宋体" w:cs="宋体"/>
                      <w:bCs/>
                      <w:kern w:val="0"/>
                      <w:sz w:val="21"/>
                      <w:szCs w:val="21"/>
                      <w:u w:val="single"/>
                      <w:lang w:val="en-US" w:eastAsia="zh-CN"/>
                    </w:rPr>
                    <w:t>废水银开关、含汞荧光灯管及其他废含汞电光源</w:t>
                  </w:r>
                  <w:r>
                    <w:rPr>
                      <w:rFonts w:hint="eastAsia" w:ascii="宋体" w:hAnsi="宋体" w:eastAsia="宋体" w:cs="宋体"/>
                      <w:bCs/>
                      <w:kern w:val="0"/>
                      <w:sz w:val="21"/>
                      <w:szCs w:val="21"/>
                      <w:u w:val="single"/>
                    </w:rPr>
                    <w:t>）</w:t>
                  </w:r>
                </w:p>
              </w:tc>
              <w:tc>
                <w:tcPr>
                  <w:tcW w:w="1680" w:type="dxa"/>
                  <w:tcBorders>
                    <w:tl2br w:val="nil"/>
                    <w:tr2bl w:val="nil"/>
                  </w:tcBorders>
                  <w:vAlign w:val="center"/>
                </w:tcPr>
                <w:p>
                  <w:pPr>
                    <w:widowControl w:val="0"/>
                    <w:wordWrap/>
                    <w:adjustRightInd w:val="0"/>
                    <w:snapToGrid w:val="0"/>
                    <w:spacing w:before="0" w:beforeAutospacing="0" w:after="0" w:afterAutospacing="0"/>
                    <w:ind w:left="0" w:right="0"/>
                    <w:jc w:val="center"/>
                    <w:textAlignment w:val="auto"/>
                    <w:rPr>
                      <w:rFonts w:hint="eastAsia" w:ascii="Times New Roman" w:hAnsi="Times New Roman" w:eastAsia="宋体" w:cs="Times New Roman"/>
                      <w:bCs/>
                      <w:sz w:val="21"/>
                      <w:szCs w:val="21"/>
                      <w:u w:val="single"/>
                      <w:lang w:val="en-US" w:eastAsia="zh-CN"/>
                    </w:rPr>
                  </w:pPr>
                  <w:r>
                    <w:rPr>
                      <w:rFonts w:hint="eastAsia" w:ascii="Times New Roman" w:hAnsi="Times New Roman" w:eastAsia="宋体" w:cs="Times New Roman"/>
                      <w:bCs/>
                      <w:sz w:val="21"/>
                      <w:szCs w:val="21"/>
                      <w:u w:val="single"/>
                      <w:lang w:val="en-US" w:eastAsia="zh-CN"/>
                    </w:rPr>
                    <w:t>0.5</w:t>
                  </w:r>
                </w:p>
              </w:tc>
              <w:tc>
                <w:tcPr>
                  <w:tcW w:w="1530" w:type="dxa"/>
                  <w:tcBorders>
                    <w:tl2br w:val="nil"/>
                    <w:tr2bl w:val="nil"/>
                  </w:tcBorders>
                  <w:vAlign w:val="center"/>
                </w:tcPr>
                <w:p>
                  <w:pPr>
                    <w:widowControl w:val="0"/>
                    <w:wordWrap/>
                    <w:adjustRightInd w:val="0"/>
                    <w:snapToGrid w:val="0"/>
                    <w:spacing w:before="0" w:beforeAutospacing="0" w:after="0" w:afterAutospacing="0"/>
                    <w:ind w:left="0" w:right="0"/>
                    <w:jc w:val="center"/>
                    <w:textAlignment w:val="auto"/>
                    <w:rPr>
                      <w:rFonts w:hint="eastAsia" w:ascii="Times New Roman" w:hAnsi="Times New Roman" w:eastAsia="宋体" w:cs="Times New Roman"/>
                      <w:bCs/>
                      <w:sz w:val="21"/>
                      <w:szCs w:val="21"/>
                      <w:u w:val="single"/>
                      <w:lang w:val="en-US" w:eastAsia="zh-CN"/>
                    </w:rPr>
                  </w:pPr>
                  <w:r>
                    <w:rPr>
                      <w:rFonts w:hint="eastAsia" w:ascii="Times New Roman" w:hAnsi="Times New Roman" w:eastAsia="宋体" w:cs="Times New Roman"/>
                      <w:bCs/>
                      <w:sz w:val="21"/>
                      <w:szCs w:val="21"/>
                      <w:u w:val="single"/>
                      <w:lang w:val="en-US" w:eastAsia="zh-CN"/>
                    </w:rPr>
                    <w:t>0.5</w:t>
                  </w:r>
                </w:p>
              </w:tc>
              <w:tc>
                <w:tcPr>
                  <w:tcW w:w="1530" w:type="dxa"/>
                  <w:tcBorders>
                    <w:tl2br w:val="nil"/>
                    <w:tr2bl w:val="nil"/>
                  </w:tcBorders>
                  <w:vAlign w:val="center"/>
                </w:tcPr>
                <w:p>
                  <w:pPr>
                    <w:widowControl w:val="0"/>
                    <w:wordWrap/>
                    <w:adjustRightInd w:val="0"/>
                    <w:snapToGrid w:val="0"/>
                    <w:spacing w:before="0" w:beforeAutospacing="0" w:after="0" w:afterAutospacing="0"/>
                    <w:ind w:left="0" w:right="0"/>
                    <w:jc w:val="center"/>
                    <w:textAlignment w:val="auto"/>
                    <w:rPr>
                      <w:rFonts w:hint="eastAsia" w:ascii="Times New Roman" w:hAnsi="Times New Roman" w:eastAsia="宋体" w:cs="Times New Roman"/>
                      <w:bCs/>
                      <w:sz w:val="21"/>
                      <w:szCs w:val="21"/>
                      <w:u w:val="single"/>
                      <w:lang w:val="en-US" w:eastAsia="zh-CN"/>
                    </w:rPr>
                  </w:pPr>
                  <w:r>
                    <w:rPr>
                      <w:rFonts w:hint="eastAsia" w:ascii="Times New Roman" w:hAnsi="Times New Roman" w:eastAsia="宋体" w:cs="Times New Roman"/>
                      <w:bCs/>
                      <w:sz w:val="21"/>
                      <w:szCs w:val="21"/>
                      <w:u w:val="single"/>
                      <w:lang w:val="en-US" w:eastAsia="zh-CN"/>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2" w:type="dxa"/>
                  <w:vMerge w:val="continue"/>
                  <w:tcBorders>
                    <w:tl2br w:val="nil"/>
                    <w:tr2bl w:val="nil"/>
                  </w:tcBorders>
                  <w:vAlign w:val="center"/>
                </w:tcPr>
                <w:p>
                  <w:pPr>
                    <w:jc w:val="center"/>
                    <w:rPr>
                      <w:rFonts w:hint="eastAsia" w:ascii="宋体" w:hAnsi="宋体" w:eastAsia="宋体" w:cs="宋体"/>
                      <w:sz w:val="21"/>
                      <w:szCs w:val="21"/>
                      <w:u w:val="single"/>
                    </w:rPr>
                  </w:pPr>
                </w:p>
              </w:tc>
              <w:tc>
                <w:tcPr>
                  <w:tcW w:w="2758" w:type="dxa"/>
                  <w:tcBorders>
                    <w:tl2br w:val="nil"/>
                    <w:tr2bl w:val="nil"/>
                  </w:tcBorders>
                  <w:vAlign w:val="center"/>
                </w:tcPr>
                <w:p>
                  <w:pPr>
                    <w:jc w:val="center"/>
                    <w:rPr>
                      <w:rFonts w:hint="eastAsia" w:ascii="宋体" w:hAnsi="宋体" w:eastAsia="宋体" w:cs="宋体"/>
                      <w:bCs/>
                      <w:kern w:val="0"/>
                      <w:sz w:val="21"/>
                      <w:szCs w:val="21"/>
                      <w:u w:val="single"/>
                    </w:rPr>
                  </w:pPr>
                  <w:r>
                    <w:rPr>
                      <w:rFonts w:hint="eastAsia" w:ascii="宋体" w:hAnsi="宋体" w:eastAsia="宋体" w:cs="宋体"/>
                      <w:bCs/>
                      <w:kern w:val="0"/>
                      <w:sz w:val="21"/>
                      <w:szCs w:val="21"/>
                      <w:u w:val="single"/>
                    </w:rPr>
                    <w:t>废</w:t>
                  </w:r>
                  <w:r>
                    <w:rPr>
                      <w:rFonts w:hint="eastAsia" w:ascii="宋体" w:hAnsi="宋体" w:eastAsia="宋体" w:cs="宋体"/>
                      <w:bCs/>
                      <w:kern w:val="0"/>
                      <w:sz w:val="21"/>
                      <w:szCs w:val="21"/>
                      <w:u w:val="single"/>
                      <w:lang w:eastAsia="zh-CN"/>
                    </w:rPr>
                    <w:t>电</w:t>
                  </w:r>
                  <w:r>
                    <w:rPr>
                      <w:rFonts w:hint="eastAsia" w:ascii="宋体" w:hAnsi="宋体" w:eastAsia="宋体" w:cs="宋体"/>
                      <w:bCs/>
                      <w:kern w:val="0"/>
                      <w:sz w:val="21"/>
                      <w:szCs w:val="21"/>
                      <w:u w:val="single"/>
                    </w:rPr>
                    <w:t>路板</w:t>
                  </w:r>
                </w:p>
              </w:tc>
              <w:tc>
                <w:tcPr>
                  <w:tcW w:w="1680" w:type="dxa"/>
                  <w:tcBorders>
                    <w:tl2br w:val="nil"/>
                    <w:tr2bl w:val="nil"/>
                  </w:tcBorders>
                  <w:vAlign w:val="center"/>
                </w:tcPr>
                <w:p>
                  <w:pPr>
                    <w:widowControl w:val="0"/>
                    <w:wordWrap/>
                    <w:adjustRightInd w:val="0"/>
                    <w:snapToGrid w:val="0"/>
                    <w:spacing w:before="0" w:beforeAutospacing="0" w:after="0" w:afterAutospacing="0"/>
                    <w:ind w:left="0" w:right="0"/>
                    <w:jc w:val="center"/>
                    <w:textAlignment w:val="auto"/>
                    <w:rPr>
                      <w:rFonts w:hint="eastAsia" w:ascii="Times New Roman" w:hAnsi="Times New Roman" w:eastAsia="宋体" w:cs="Times New Roman"/>
                      <w:bCs/>
                      <w:sz w:val="21"/>
                      <w:szCs w:val="21"/>
                      <w:u w:val="single"/>
                      <w:lang w:val="en-US" w:eastAsia="zh-CN"/>
                    </w:rPr>
                  </w:pPr>
                  <w:r>
                    <w:rPr>
                      <w:rFonts w:hint="eastAsia" w:ascii="Times New Roman" w:hAnsi="Times New Roman" w:eastAsia="宋体" w:cs="Times New Roman"/>
                      <w:bCs/>
                      <w:sz w:val="21"/>
                      <w:szCs w:val="21"/>
                      <w:u w:val="single"/>
                      <w:lang w:val="en-US" w:eastAsia="zh-CN"/>
                    </w:rPr>
                    <w:t>5</w:t>
                  </w:r>
                </w:p>
              </w:tc>
              <w:tc>
                <w:tcPr>
                  <w:tcW w:w="1530" w:type="dxa"/>
                  <w:tcBorders>
                    <w:tl2br w:val="nil"/>
                    <w:tr2bl w:val="nil"/>
                  </w:tcBorders>
                  <w:vAlign w:val="center"/>
                </w:tcPr>
                <w:p>
                  <w:pPr>
                    <w:widowControl w:val="0"/>
                    <w:wordWrap/>
                    <w:adjustRightInd w:val="0"/>
                    <w:snapToGrid w:val="0"/>
                    <w:spacing w:before="0" w:beforeAutospacing="0" w:after="0" w:afterAutospacing="0"/>
                    <w:ind w:left="0" w:right="0"/>
                    <w:jc w:val="center"/>
                    <w:textAlignment w:val="auto"/>
                    <w:rPr>
                      <w:rFonts w:hint="eastAsia" w:ascii="Times New Roman" w:hAnsi="Times New Roman" w:eastAsia="宋体" w:cs="Times New Roman"/>
                      <w:bCs/>
                      <w:sz w:val="21"/>
                      <w:szCs w:val="21"/>
                      <w:u w:val="single"/>
                      <w:lang w:val="en-US" w:eastAsia="zh-CN"/>
                    </w:rPr>
                  </w:pPr>
                  <w:r>
                    <w:rPr>
                      <w:rFonts w:hint="eastAsia" w:ascii="Times New Roman" w:hAnsi="Times New Roman" w:eastAsia="宋体" w:cs="Times New Roman"/>
                      <w:bCs/>
                      <w:sz w:val="21"/>
                      <w:szCs w:val="21"/>
                      <w:u w:val="single"/>
                      <w:lang w:val="en-US" w:eastAsia="zh-CN"/>
                    </w:rPr>
                    <w:t>2</w:t>
                  </w:r>
                </w:p>
              </w:tc>
              <w:tc>
                <w:tcPr>
                  <w:tcW w:w="1530" w:type="dxa"/>
                  <w:tcBorders>
                    <w:tl2br w:val="nil"/>
                    <w:tr2bl w:val="nil"/>
                  </w:tcBorders>
                  <w:vAlign w:val="center"/>
                </w:tcPr>
                <w:p>
                  <w:pPr>
                    <w:widowControl w:val="0"/>
                    <w:wordWrap/>
                    <w:adjustRightInd w:val="0"/>
                    <w:snapToGrid w:val="0"/>
                    <w:spacing w:before="0" w:beforeAutospacing="0" w:after="0" w:afterAutospacing="0"/>
                    <w:ind w:left="0" w:right="0"/>
                    <w:jc w:val="center"/>
                    <w:textAlignment w:val="auto"/>
                    <w:rPr>
                      <w:rFonts w:hint="default" w:ascii="Times New Roman" w:hAnsi="Times New Roman" w:eastAsia="宋体" w:cs="Times New Roman"/>
                      <w:bCs/>
                      <w:sz w:val="21"/>
                      <w:szCs w:val="21"/>
                      <w:u w:val="single"/>
                      <w:lang w:val="en-US" w:eastAsia="zh-CN"/>
                    </w:rPr>
                  </w:pPr>
                  <w:r>
                    <w:rPr>
                      <w:rFonts w:hint="eastAsia" w:ascii="Times New Roman" w:hAnsi="Times New Roman" w:eastAsia="宋体" w:cs="Times New Roman"/>
                      <w:bCs/>
                      <w:sz w:val="21"/>
                      <w:szCs w:val="21"/>
                      <w:u w:val="single"/>
                      <w:lang w:val="en-US" w:eastAsia="zh-CN"/>
                    </w:rPr>
                    <w:t>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2" w:type="dxa"/>
                  <w:vMerge w:val="continue"/>
                  <w:tcBorders>
                    <w:tl2br w:val="nil"/>
                    <w:tr2bl w:val="nil"/>
                  </w:tcBorders>
                  <w:vAlign w:val="center"/>
                </w:tcPr>
                <w:p>
                  <w:pPr>
                    <w:jc w:val="center"/>
                    <w:rPr>
                      <w:rFonts w:hint="eastAsia" w:ascii="宋体" w:hAnsi="宋体" w:eastAsia="宋体" w:cs="宋体"/>
                      <w:sz w:val="21"/>
                      <w:szCs w:val="21"/>
                      <w:u w:val="single"/>
                    </w:rPr>
                  </w:pPr>
                </w:p>
              </w:tc>
              <w:tc>
                <w:tcPr>
                  <w:tcW w:w="2758" w:type="dxa"/>
                  <w:tcBorders>
                    <w:tl2br w:val="nil"/>
                    <w:tr2bl w:val="nil"/>
                  </w:tcBorders>
                  <w:vAlign w:val="center"/>
                </w:tcPr>
                <w:p>
                  <w:pPr>
                    <w:jc w:val="center"/>
                    <w:rPr>
                      <w:rFonts w:hint="eastAsia" w:ascii="宋体" w:hAnsi="宋体" w:eastAsia="宋体" w:cs="宋体"/>
                      <w:bCs/>
                      <w:kern w:val="0"/>
                      <w:sz w:val="21"/>
                      <w:szCs w:val="21"/>
                      <w:u w:val="single"/>
                    </w:rPr>
                  </w:pPr>
                  <w:r>
                    <w:rPr>
                      <w:rFonts w:hint="eastAsia" w:ascii="宋体" w:hAnsi="宋体" w:eastAsia="宋体" w:cs="宋体"/>
                      <w:bCs/>
                      <w:kern w:val="0"/>
                      <w:sz w:val="21"/>
                      <w:szCs w:val="21"/>
                      <w:u w:val="single"/>
                      <w:lang w:eastAsia="zh-CN"/>
                    </w:rPr>
                    <w:t>废</w:t>
                  </w:r>
                  <w:r>
                    <w:rPr>
                      <w:rFonts w:hint="eastAsia" w:ascii="宋体" w:hAnsi="宋体" w:eastAsia="宋体" w:cs="宋体"/>
                      <w:bCs/>
                      <w:kern w:val="0"/>
                      <w:sz w:val="21"/>
                      <w:szCs w:val="21"/>
                      <w:u w:val="single"/>
                    </w:rPr>
                    <w:t>铅蓄电池</w:t>
                  </w:r>
                </w:p>
              </w:tc>
              <w:tc>
                <w:tcPr>
                  <w:tcW w:w="1680" w:type="dxa"/>
                  <w:tcBorders>
                    <w:tl2br w:val="nil"/>
                    <w:tr2bl w:val="nil"/>
                  </w:tcBorders>
                  <w:vAlign w:val="center"/>
                </w:tcPr>
                <w:p>
                  <w:pPr>
                    <w:widowControl w:val="0"/>
                    <w:wordWrap/>
                    <w:adjustRightInd w:val="0"/>
                    <w:snapToGrid w:val="0"/>
                    <w:spacing w:before="0" w:beforeAutospacing="0" w:after="0" w:afterAutospacing="0"/>
                    <w:ind w:left="0" w:right="0"/>
                    <w:jc w:val="center"/>
                    <w:textAlignment w:val="auto"/>
                    <w:rPr>
                      <w:rFonts w:hint="eastAsia" w:ascii="Times New Roman" w:hAnsi="Times New Roman" w:eastAsia="宋体" w:cs="Times New Roman"/>
                      <w:bCs/>
                      <w:sz w:val="21"/>
                      <w:szCs w:val="21"/>
                      <w:u w:val="single"/>
                      <w:lang w:val="en-US" w:eastAsia="zh-CN"/>
                    </w:rPr>
                  </w:pPr>
                  <w:r>
                    <w:rPr>
                      <w:rFonts w:hint="eastAsia" w:ascii="Times New Roman" w:hAnsi="Times New Roman" w:eastAsia="宋体" w:cs="Times New Roman"/>
                      <w:bCs/>
                      <w:sz w:val="21"/>
                      <w:szCs w:val="21"/>
                      <w:u w:val="single"/>
                      <w:lang w:val="en-US" w:eastAsia="zh-CN"/>
                    </w:rPr>
                    <w:t>11</w:t>
                  </w:r>
                </w:p>
              </w:tc>
              <w:tc>
                <w:tcPr>
                  <w:tcW w:w="1530" w:type="dxa"/>
                  <w:tcBorders>
                    <w:tl2br w:val="nil"/>
                    <w:tr2bl w:val="nil"/>
                  </w:tcBorders>
                  <w:vAlign w:val="center"/>
                </w:tcPr>
                <w:p>
                  <w:pPr>
                    <w:widowControl w:val="0"/>
                    <w:wordWrap/>
                    <w:adjustRightInd w:val="0"/>
                    <w:snapToGrid w:val="0"/>
                    <w:spacing w:before="0" w:beforeAutospacing="0" w:after="0" w:afterAutospacing="0"/>
                    <w:ind w:left="0" w:right="0"/>
                    <w:jc w:val="center"/>
                    <w:textAlignment w:val="auto"/>
                    <w:rPr>
                      <w:rFonts w:hint="eastAsia" w:ascii="Times New Roman" w:hAnsi="Times New Roman" w:eastAsia="宋体" w:cs="Times New Roman"/>
                      <w:bCs/>
                      <w:sz w:val="21"/>
                      <w:szCs w:val="21"/>
                      <w:u w:val="single"/>
                      <w:lang w:val="en-US" w:eastAsia="zh-CN"/>
                    </w:rPr>
                  </w:pPr>
                  <w:r>
                    <w:rPr>
                      <w:rFonts w:hint="eastAsia" w:ascii="Times New Roman" w:hAnsi="Times New Roman" w:eastAsia="宋体" w:cs="Times New Roman"/>
                      <w:bCs/>
                      <w:sz w:val="21"/>
                      <w:szCs w:val="21"/>
                      <w:u w:val="single"/>
                      <w:lang w:val="en-US" w:eastAsia="zh-CN"/>
                    </w:rPr>
                    <w:t>7.5</w:t>
                  </w:r>
                </w:p>
              </w:tc>
              <w:tc>
                <w:tcPr>
                  <w:tcW w:w="1530" w:type="dxa"/>
                  <w:tcBorders>
                    <w:tl2br w:val="nil"/>
                    <w:tr2bl w:val="nil"/>
                  </w:tcBorders>
                  <w:vAlign w:val="center"/>
                </w:tcPr>
                <w:p>
                  <w:pPr>
                    <w:widowControl w:val="0"/>
                    <w:wordWrap/>
                    <w:adjustRightInd w:val="0"/>
                    <w:snapToGrid w:val="0"/>
                    <w:spacing w:before="0" w:beforeAutospacing="0" w:after="0" w:afterAutospacing="0"/>
                    <w:ind w:left="0" w:right="0"/>
                    <w:jc w:val="center"/>
                    <w:textAlignment w:val="auto"/>
                    <w:rPr>
                      <w:rFonts w:hint="default" w:ascii="Times New Roman" w:hAnsi="Times New Roman" w:eastAsia="宋体" w:cs="Times New Roman"/>
                      <w:bCs/>
                      <w:sz w:val="21"/>
                      <w:szCs w:val="21"/>
                      <w:u w:val="single"/>
                      <w:lang w:val="en-US" w:eastAsia="zh-CN"/>
                    </w:rPr>
                  </w:pPr>
                  <w:r>
                    <w:rPr>
                      <w:rFonts w:hint="eastAsia" w:ascii="Times New Roman" w:hAnsi="Times New Roman" w:eastAsia="宋体" w:cs="Times New Roman"/>
                      <w:bCs/>
                      <w:sz w:val="21"/>
                      <w:szCs w:val="21"/>
                      <w:u w:val="single"/>
                      <w:lang w:val="en-US" w:eastAsia="zh-CN"/>
                    </w:rPr>
                    <w:t>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2" w:type="dxa"/>
                  <w:vMerge w:val="continue"/>
                  <w:tcBorders>
                    <w:tl2br w:val="nil"/>
                    <w:tr2bl w:val="nil"/>
                  </w:tcBorders>
                  <w:vAlign w:val="center"/>
                </w:tcPr>
                <w:p>
                  <w:pPr>
                    <w:jc w:val="center"/>
                    <w:rPr>
                      <w:rFonts w:hint="eastAsia" w:ascii="宋体" w:hAnsi="宋体" w:eastAsia="宋体" w:cs="宋体"/>
                      <w:sz w:val="21"/>
                      <w:szCs w:val="21"/>
                      <w:u w:val="single"/>
                    </w:rPr>
                  </w:pPr>
                </w:p>
              </w:tc>
              <w:tc>
                <w:tcPr>
                  <w:tcW w:w="2758" w:type="dxa"/>
                  <w:tcBorders>
                    <w:tl2br w:val="nil"/>
                    <w:tr2bl w:val="nil"/>
                  </w:tcBorders>
                  <w:vAlign w:val="center"/>
                </w:tcPr>
                <w:p>
                  <w:pPr>
                    <w:jc w:val="center"/>
                    <w:rPr>
                      <w:rFonts w:hint="eastAsia" w:ascii="宋体" w:hAnsi="宋体" w:eastAsia="宋体" w:cs="宋体"/>
                      <w:bCs/>
                      <w:kern w:val="0"/>
                      <w:sz w:val="21"/>
                      <w:szCs w:val="21"/>
                      <w:u w:val="single"/>
                    </w:rPr>
                  </w:pPr>
                  <w:r>
                    <w:rPr>
                      <w:rFonts w:hint="eastAsia" w:ascii="宋体" w:hAnsi="宋体" w:eastAsia="宋体" w:cs="宋体"/>
                      <w:bCs/>
                      <w:kern w:val="0"/>
                      <w:sz w:val="21"/>
                      <w:szCs w:val="21"/>
                      <w:u w:val="single"/>
                      <w:lang w:eastAsia="zh-CN"/>
                    </w:rPr>
                    <w:t>废</w:t>
                  </w:r>
                  <w:r>
                    <w:rPr>
                      <w:rFonts w:hint="eastAsia" w:ascii="宋体" w:hAnsi="宋体" w:eastAsia="宋体" w:cs="宋体"/>
                      <w:bCs/>
                      <w:kern w:val="0"/>
                      <w:sz w:val="21"/>
                      <w:szCs w:val="21"/>
                      <w:u w:val="single"/>
                    </w:rPr>
                    <w:t>尾气</w:t>
                  </w:r>
                  <w:r>
                    <w:rPr>
                      <w:rFonts w:hint="eastAsia" w:ascii="宋体" w:hAnsi="宋体" w:eastAsia="宋体" w:cs="宋体"/>
                      <w:bCs/>
                      <w:kern w:val="0"/>
                      <w:sz w:val="21"/>
                      <w:szCs w:val="21"/>
                      <w:u w:val="single"/>
                      <w:lang w:eastAsia="zh-CN"/>
                    </w:rPr>
                    <w:t>催化</w:t>
                  </w:r>
                  <w:r>
                    <w:rPr>
                      <w:rFonts w:hint="eastAsia" w:ascii="宋体" w:hAnsi="宋体" w:eastAsia="宋体" w:cs="宋体"/>
                      <w:bCs/>
                      <w:kern w:val="0"/>
                      <w:sz w:val="21"/>
                      <w:szCs w:val="21"/>
                      <w:u w:val="single"/>
                    </w:rPr>
                    <w:t>剂</w:t>
                  </w:r>
                </w:p>
              </w:tc>
              <w:tc>
                <w:tcPr>
                  <w:tcW w:w="1680" w:type="dxa"/>
                  <w:tcBorders>
                    <w:tl2br w:val="nil"/>
                    <w:tr2bl w:val="nil"/>
                  </w:tcBorders>
                  <w:vAlign w:val="center"/>
                </w:tcPr>
                <w:p>
                  <w:pPr>
                    <w:widowControl w:val="0"/>
                    <w:wordWrap/>
                    <w:adjustRightInd w:val="0"/>
                    <w:snapToGrid w:val="0"/>
                    <w:spacing w:before="0" w:beforeAutospacing="0" w:after="0" w:afterAutospacing="0"/>
                    <w:ind w:left="0" w:right="0"/>
                    <w:jc w:val="center"/>
                    <w:textAlignment w:val="auto"/>
                    <w:rPr>
                      <w:rFonts w:hint="eastAsia" w:ascii="Times New Roman" w:hAnsi="Times New Roman" w:eastAsia="宋体" w:cs="Times New Roman"/>
                      <w:bCs/>
                      <w:sz w:val="21"/>
                      <w:szCs w:val="21"/>
                      <w:u w:val="single"/>
                      <w:lang w:val="en-US" w:eastAsia="zh-CN"/>
                    </w:rPr>
                  </w:pPr>
                  <w:r>
                    <w:rPr>
                      <w:rFonts w:hint="eastAsia" w:ascii="Times New Roman" w:hAnsi="Times New Roman" w:eastAsia="宋体" w:cs="Times New Roman"/>
                      <w:bCs/>
                      <w:sz w:val="21"/>
                      <w:szCs w:val="21"/>
                      <w:u w:val="single"/>
                      <w:lang w:val="en-US" w:eastAsia="zh-CN"/>
                    </w:rPr>
                    <w:t>1</w:t>
                  </w:r>
                </w:p>
              </w:tc>
              <w:tc>
                <w:tcPr>
                  <w:tcW w:w="1530" w:type="dxa"/>
                  <w:tcBorders>
                    <w:tl2br w:val="nil"/>
                    <w:tr2bl w:val="nil"/>
                  </w:tcBorders>
                  <w:vAlign w:val="center"/>
                </w:tcPr>
                <w:p>
                  <w:pPr>
                    <w:widowControl w:val="0"/>
                    <w:wordWrap/>
                    <w:adjustRightInd w:val="0"/>
                    <w:snapToGrid w:val="0"/>
                    <w:spacing w:before="0" w:beforeAutospacing="0" w:after="0" w:afterAutospacing="0"/>
                    <w:ind w:left="0" w:right="0"/>
                    <w:jc w:val="center"/>
                    <w:textAlignment w:val="auto"/>
                    <w:rPr>
                      <w:rFonts w:hint="eastAsia" w:ascii="Times New Roman" w:hAnsi="Times New Roman" w:eastAsia="宋体" w:cs="Times New Roman"/>
                      <w:bCs/>
                      <w:sz w:val="21"/>
                      <w:szCs w:val="21"/>
                      <w:u w:val="single"/>
                      <w:lang w:val="en-US" w:eastAsia="zh-CN"/>
                    </w:rPr>
                  </w:pPr>
                  <w:r>
                    <w:rPr>
                      <w:rFonts w:hint="eastAsia" w:ascii="Times New Roman" w:hAnsi="Times New Roman" w:eastAsia="宋体" w:cs="Times New Roman"/>
                      <w:bCs/>
                      <w:sz w:val="21"/>
                      <w:szCs w:val="21"/>
                      <w:u w:val="single"/>
                      <w:lang w:val="en-US" w:eastAsia="zh-CN"/>
                    </w:rPr>
                    <w:t>0.6</w:t>
                  </w:r>
                </w:p>
              </w:tc>
              <w:tc>
                <w:tcPr>
                  <w:tcW w:w="1530" w:type="dxa"/>
                  <w:tcBorders>
                    <w:tl2br w:val="nil"/>
                    <w:tr2bl w:val="nil"/>
                  </w:tcBorders>
                  <w:vAlign w:val="center"/>
                </w:tcPr>
                <w:p>
                  <w:pPr>
                    <w:widowControl w:val="0"/>
                    <w:wordWrap/>
                    <w:adjustRightInd w:val="0"/>
                    <w:snapToGrid w:val="0"/>
                    <w:spacing w:before="0" w:beforeAutospacing="0" w:after="0" w:afterAutospacing="0"/>
                    <w:ind w:left="0" w:right="0"/>
                    <w:jc w:val="center"/>
                    <w:textAlignment w:val="auto"/>
                    <w:rPr>
                      <w:rFonts w:hint="default" w:ascii="Times New Roman" w:hAnsi="Times New Roman" w:eastAsia="宋体" w:cs="Times New Roman"/>
                      <w:bCs/>
                      <w:sz w:val="21"/>
                      <w:szCs w:val="21"/>
                      <w:u w:val="single"/>
                      <w:lang w:val="en-US" w:eastAsia="zh-CN"/>
                    </w:rPr>
                  </w:pPr>
                  <w:r>
                    <w:rPr>
                      <w:rFonts w:hint="eastAsia" w:ascii="Times New Roman" w:hAnsi="Times New Roman" w:eastAsia="宋体" w:cs="Times New Roman"/>
                      <w:bCs/>
                      <w:sz w:val="21"/>
                      <w:szCs w:val="21"/>
                      <w:u w:val="single"/>
                      <w:lang w:val="en-US" w:eastAsia="zh-CN"/>
                    </w:rPr>
                    <w:t>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2" w:type="dxa"/>
                  <w:vMerge w:val="continue"/>
                  <w:tcBorders>
                    <w:tl2br w:val="nil"/>
                    <w:tr2bl w:val="nil"/>
                  </w:tcBorders>
                  <w:vAlign w:val="center"/>
                </w:tcPr>
                <w:p>
                  <w:pPr>
                    <w:jc w:val="center"/>
                    <w:rPr>
                      <w:rFonts w:hint="eastAsia" w:ascii="宋体" w:hAnsi="宋体" w:eastAsia="宋体" w:cs="宋体"/>
                      <w:sz w:val="21"/>
                      <w:szCs w:val="21"/>
                      <w:u w:val="single"/>
                    </w:rPr>
                  </w:pPr>
                </w:p>
              </w:tc>
              <w:tc>
                <w:tcPr>
                  <w:tcW w:w="2758" w:type="dxa"/>
                  <w:tcBorders>
                    <w:tl2br w:val="nil"/>
                    <w:tr2bl w:val="nil"/>
                  </w:tcBorders>
                  <w:vAlign w:val="center"/>
                </w:tcPr>
                <w:p>
                  <w:pPr>
                    <w:jc w:val="center"/>
                    <w:rPr>
                      <w:rFonts w:hint="eastAsia" w:ascii="宋体" w:hAnsi="宋体" w:eastAsia="宋体" w:cs="宋体"/>
                      <w:bCs/>
                      <w:kern w:val="0"/>
                      <w:sz w:val="21"/>
                      <w:szCs w:val="21"/>
                      <w:u w:val="single"/>
                    </w:rPr>
                  </w:pPr>
                  <w:r>
                    <w:rPr>
                      <w:rFonts w:hint="eastAsia" w:ascii="宋体" w:hAnsi="宋体" w:eastAsia="宋体" w:cs="宋体"/>
                      <w:bCs/>
                      <w:kern w:val="0"/>
                      <w:sz w:val="21"/>
                      <w:szCs w:val="21"/>
                      <w:u w:val="single"/>
                      <w:lang w:eastAsia="zh-CN"/>
                    </w:rPr>
                    <w:t>石棉废物</w:t>
                  </w:r>
                </w:p>
              </w:tc>
              <w:tc>
                <w:tcPr>
                  <w:tcW w:w="1680" w:type="dxa"/>
                  <w:tcBorders>
                    <w:tl2br w:val="nil"/>
                    <w:tr2bl w:val="nil"/>
                  </w:tcBorders>
                  <w:vAlign w:val="center"/>
                </w:tcPr>
                <w:p>
                  <w:pPr>
                    <w:widowControl w:val="0"/>
                    <w:wordWrap/>
                    <w:adjustRightInd w:val="0"/>
                    <w:snapToGrid w:val="0"/>
                    <w:spacing w:before="0" w:beforeAutospacing="0" w:after="0" w:afterAutospacing="0"/>
                    <w:ind w:left="0" w:right="0"/>
                    <w:jc w:val="center"/>
                    <w:textAlignment w:val="auto"/>
                    <w:rPr>
                      <w:rFonts w:hint="eastAsia" w:ascii="Times New Roman" w:hAnsi="Times New Roman" w:eastAsia="宋体" w:cs="Times New Roman"/>
                      <w:bCs/>
                      <w:sz w:val="21"/>
                      <w:szCs w:val="21"/>
                      <w:u w:val="single"/>
                      <w:lang w:val="en-US" w:eastAsia="zh-CN"/>
                    </w:rPr>
                  </w:pPr>
                  <w:r>
                    <w:rPr>
                      <w:rFonts w:hint="eastAsia" w:ascii="Times New Roman" w:hAnsi="Times New Roman" w:eastAsia="宋体" w:cs="Times New Roman"/>
                      <w:bCs/>
                      <w:sz w:val="21"/>
                      <w:szCs w:val="21"/>
                      <w:u w:val="single"/>
                      <w:lang w:val="en-US" w:eastAsia="zh-CN"/>
                    </w:rPr>
                    <w:t>0.01</w:t>
                  </w:r>
                </w:p>
              </w:tc>
              <w:tc>
                <w:tcPr>
                  <w:tcW w:w="1530" w:type="dxa"/>
                  <w:tcBorders>
                    <w:tl2br w:val="nil"/>
                    <w:tr2bl w:val="nil"/>
                  </w:tcBorders>
                  <w:vAlign w:val="center"/>
                </w:tcPr>
                <w:p>
                  <w:pPr>
                    <w:widowControl w:val="0"/>
                    <w:wordWrap/>
                    <w:adjustRightInd w:val="0"/>
                    <w:snapToGrid w:val="0"/>
                    <w:spacing w:before="0" w:beforeAutospacing="0" w:after="0" w:afterAutospacing="0"/>
                    <w:ind w:left="0" w:right="0"/>
                    <w:jc w:val="center"/>
                    <w:textAlignment w:val="auto"/>
                    <w:rPr>
                      <w:rFonts w:hint="eastAsia" w:ascii="Times New Roman" w:hAnsi="Times New Roman" w:eastAsia="宋体" w:cs="Times New Roman"/>
                      <w:bCs/>
                      <w:sz w:val="21"/>
                      <w:szCs w:val="21"/>
                      <w:u w:val="single"/>
                      <w:lang w:val="en-US" w:eastAsia="zh-CN"/>
                    </w:rPr>
                  </w:pPr>
                  <w:r>
                    <w:rPr>
                      <w:rFonts w:hint="eastAsia" w:ascii="Times New Roman" w:hAnsi="Times New Roman" w:eastAsia="宋体" w:cs="Times New Roman"/>
                      <w:bCs/>
                      <w:sz w:val="21"/>
                      <w:szCs w:val="21"/>
                      <w:u w:val="single"/>
                      <w:lang w:val="en-US" w:eastAsia="zh-CN"/>
                    </w:rPr>
                    <w:t>0.01</w:t>
                  </w:r>
                </w:p>
              </w:tc>
              <w:tc>
                <w:tcPr>
                  <w:tcW w:w="1530" w:type="dxa"/>
                  <w:tcBorders>
                    <w:tl2br w:val="nil"/>
                    <w:tr2bl w:val="nil"/>
                  </w:tcBorders>
                  <w:vAlign w:val="center"/>
                </w:tcPr>
                <w:p>
                  <w:pPr>
                    <w:widowControl w:val="0"/>
                    <w:wordWrap/>
                    <w:adjustRightInd w:val="0"/>
                    <w:snapToGrid w:val="0"/>
                    <w:spacing w:before="0" w:beforeAutospacing="0" w:after="0" w:afterAutospacing="0"/>
                    <w:ind w:left="0" w:right="0"/>
                    <w:jc w:val="center"/>
                    <w:textAlignment w:val="auto"/>
                    <w:rPr>
                      <w:rFonts w:hint="default" w:ascii="Times New Roman" w:hAnsi="Times New Roman" w:eastAsia="宋体" w:cs="Times New Roman"/>
                      <w:bCs/>
                      <w:sz w:val="21"/>
                      <w:szCs w:val="21"/>
                      <w:u w:val="single"/>
                      <w:lang w:val="en-US" w:eastAsia="zh-CN"/>
                    </w:rPr>
                  </w:pPr>
                  <w:r>
                    <w:rPr>
                      <w:rFonts w:hint="eastAsia" w:ascii="Times New Roman" w:hAnsi="Times New Roman" w:eastAsia="宋体" w:cs="Times New Roman"/>
                      <w:bCs/>
                      <w:sz w:val="21"/>
                      <w:szCs w:val="21"/>
                      <w:u w:val="single"/>
                      <w:lang w:val="en-US" w:eastAsia="zh-CN"/>
                    </w:rPr>
                    <w:t>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2" w:type="dxa"/>
                  <w:vMerge w:val="continue"/>
                  <w:tcBorders>
                    <w:tl2br w:val="nil"/>
                    <w:tr2bl w:val="nil"/>
                  </w:tcBorders>
                  <w:vAlign w:val="center"/>
                </w:tcPr>
                <w:p>
                  <w:pPr>
                    <w:jc w:val="center"/>
                    <w:rPr>
                      <w:rFonts w:hint="eastAsia" w:ascii="宋体" w:hAnsi="宋体" w:eastAsia="宋体" w:cs="宋体"/>
                      <w:sz w:val="21"/>
                      <w:szCs w:val="21"/>
                      <w:u w:val="single"/>
                    </w:rPr>
                  </w:pPr>
                </w:p>
              </w:tc>
              <w:tc>
                <w:tcPr>
                  <w:tcW w:w="2758" w:type="dxa"/>
                  <w:tcBorders>
                    <w:tl2br w:val="nil"/>
                    <w:tr2bl w:val="nil"/>
                  </w:tcBorders>
                  <w:vAlign w:val="center"/>
                </w:tcPr>
                <w:p>
                  <w:pPr>
                    <w:jc w:val="center"/>
                    <w:rPr>
                      <w:rFonts w:hint="eastAsia" w:ascii="宋体" w:hAnsi="宋体" w:eastAsia="宋体" w:cs="宋体"/>
                      <w:bCs/>
                      <w:kern w:val="0"/>
                      <w:sz w:val="21"/>
                      <w:szCs w:val="21"/>
                      <w:highlight w:val="none"/>
                      <w:u w:val="single"/>
                      <w:lang w:val="en-US" w:eastAsia="zh-CN" w:bidi="ar-SA"/>
                    </w:rPr>
                  </w:pPr>
                  <w:r>
                    <w:rPr>
                      <w:rFonts w:hint="eastAsia" w:ascii="宋体" w:hAnsi="宋体" w:eastAsia="宋体" w:cs="宋体"/>
                      <w:bCs/>
                      <w:kern w:val="0"/>
                      <w:sz w:val="21"/>
                      <w:szCs w:val="21"/>
                      <w:highlight w:val="none"/>
                      <w:u w:val="single"/>
                    </w:rPr>
                    <w:t>含铅部件（陶瓷（如二极管和电阻）、电线电缆、印刷电路板、电子元件等）</w:t>
                  </w:r>
                </w:p>
              </w:tc>
              <w:tc>
                <w:tcPr>
                  <w:tcW w:w="1680" w:type="dxa"/>
                  <w:tcBorders>
                    <w:tl2br w:val="nil"/>
                    <w:tr2bl w:val="nil"/>
                  </w:tcBorders>
                  <w:vAlign w:val="center"/>
                </w:tcPr>
                <w:p>
                  <w:pPr>
                    <w:widowControl w:val="0"/>
                    <w:wordWrap/>
                    <w:adjustRightInd w:val="0"/>
                    <w:snapToGrid w:val="0"/>
                    <w:spacing w:before="0" w:beforeAutospacing="0" w:after="0" w:afterAutospacing="0"/>
                    <w:ind w:left="0" w:right="0"/>
                    <w:jc w:val="center"/>
                    <w:textAlignment w:val="auto"/>
                    <w:rPr>
                      <w:rFonts w:hint="eastAsia" w:ascii="Times New Roman" w:hAnsi="Times New Roman" w:eastAsia="宋体" w:cs="Times New Roman"/>
                      <w:bCs/>
                      <w:sz w:val="21"/>
                      <w:szCs w:val="21"/>
                      <w:u w:val="single"/>
                      <w:lang w:val="en-US" w:eastAsia="zh-CN"/>
                    </w:rPr>
                  </w:pPr>
                  <w:r>
                    <w:rPr>
                      <w:rFonts w:hint="eastAsia" w:ascii="Times New Roman" w:hAnsi="Times New Roman" w:eastAsia="宋体" w:cs="Times New Roman"/>
                      <w:bCs/>
                      <w:sz w:val="21"/>
                      <w:szCs w:val="21"/>
                      <w:u w:val="single"/>
                      <w:lang w:val="en-US" w:eastAsia="zh-CN"/>
                    </w:rPr>
                    <w:t>10</w:t>
                  </w:r>
                </w:p>
              </w:tc>
              <w:tc>
                <w:tcPr>
                  <w:tcW w:w="1530" w:type="dxa"/>
                  <w:tcBorders>
                    <w:tl2br w:val="nil"/>
                    <w:tr2bl w:val="nil"/>
                  </w:tcBorders>
                  <w:vAlign w:val="center"/>
                </w:tcPr>
                <w:p>
                  <w:pPr>
                    <w:widowControl w:val="0"/>
                    <w:wordWrap/>
                    <w:adjustRightInd w:val="0"/>
                    <w:snapToGrid w:val="0"/>
                    <w:spacing w:before="0" w:beforeAutospacing="0" w:after="0" w:afterAutospacing="0"/>
                    <w:ind w:left="0" w:right="0"/>
                    <w:jc w:val="center"/>
                    <w:textAlignment w:val="auto"/>
                    <w:rPr>
                      <w:rFonts w:hint="eastAsia" w:ascii="Times New Roman" w:hAnsi="Times New Roman" w:eastAsia="宋体" w:cs="Times New Roman"/>
                      <w:bCs/>
                      <w:sz w:val="21"/>
                      <w:szCs w:val="21"/>
                      <w:u w:val="single"/>
                      <w:lang w:val="en-US" w:eastAsia="zh-CN"/>
                    </w:rPr>
                  </w:pPr>
                  <w:r>
                    <w:rPr>
                      <w:rFonts w:hint="eastAsia" w:ascii="Times New Roman" w:hAnsi="Times New Roman" w:eastAsia="宋体" w:cs="Times New Roman"/>
                      <w:bCs/>
                      <w:sz w:val="21"/>
                      <w:szCs w:val="21"/>
                      <w:u w:val="single"/>
                      <w:lang w:val="en-US" w:eastAsia="zh-CN"/>
                    </w:rPr>
                    <w:t>3.6</w:t>
                  </w:r>
                </w:p>
              </w:tc>
              <w:tc>
                <w:tcPr>
                  <w:tcW w:w="1530" w:type="dxa"/>
                  <w:tcBorders>
                    <w:tl2br w:val="nil"/>
                    <w:tr2bl w:val="nil"/>
                  </w:tcBorders>
                  <w:vAlign w:val="center"/>
                </w:tcPr>
                <w:p>
                  <w:pPr>
                    <w:widowControl w:val="0"/>
                    <w:wordWrap/>
                    <w:adjustRightInd w:val="0"/>
                    <w:snapToGrid w:val="0"/>
                    <w:spacing w:before="0" w:beforeAutospacing="0" w:after="0" w:afterAutospacing="0"/>
                    <w:ind w:left="0" w:right="0"/>
                    <w:jc w:val="center"/>
                    <w:textAlignment w:val="auto"/>
                    <w:rPr>
                      <w:rFonts w:hint="default" w:ascii="Times New Roman" w:hAnsi="Times New Roman" w:eastAsia="宋体" w:cs="Times New Roman"/>
                      <w:bCs/>
                      <w:sz w:val="21"/>
                      <w:szCs w:val="21"/>
                      <w:u w:val="single"/>
                      <w:lang w:val="en-US" w:eastAsia="zh-CN"/>
                    </w:rPr>
                  </w:pPr>
                  <w:r>
                    <w:rPr>
                      <w:rFonts w:hint="eastAsia" w:ascii="Times New Roman" w:hAnsi="Times New Roman" w:eastAsia="宋体" w:cs="Times New Roman"/>
                      <w:bCs/>
                      <w:sz w:val="21"/>
                      <w:szCs w:val="21"/>
                      <w:u w:val="single"/>
                      <w:lang w:val="en-US" w:eastAsia="zh-CN"/>
                    </w:rPr>
                    <w:t>73.2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2" w:type="dxa"/>
                  <w:vMerge w:val="continue"/>
                  <w:tcBorders>
                    <w:tl2br w:val="nil"/>
                    <w:tr2bl w:val="nil"/>
                  </w:tcBorders>
                  <w:vAlign w:val="center"/>
                </w:tcPr>
                <w:p>
                  <w:pPr>
                    <w:jc w:val="center"/>
                    <w:rPr>
                      <w:rFonts w:hint="eastAsia" w:ascii="宋体" w:hAnsi="宋体" w:eastAsia="宋体" w:cs="宋体"/>
                      <w:sz w:val="21"/>
                      <w:szCs w:val="21"/>
                      <w:u w:val="single"/>
                    </w:rPr>
                  </w:pPr>
                </w:p>
              </w:tc>
              <w:tc>
                <w:tcPr>
                  <w:tcW w:w="2758" w:type="dxa"/>
                  <w:tcBorders>
                    <w:tl2br w:val="nil"/>
                    <w:tr2bl w:val="nil"/>
                  </w:tcBorders>
                  <w:vAlign w:val="center"/>
                </w:tcPr>
                <w:p>
                  <w:pPr>
                    <w:jc w:val="center"/>
                    <w:rPr>
                      <w:rFonts w:hint="eastAsia" w:ascii="宋体" w:hAnsi="宋体" w:eastAsia="宋体" w:cs="宋体"/>
                      <w:bCs/>
                      <w:kern w:val="0"/>
                      <w:sz w:val="21"/>
                      <w:szCs w:val="21"/>
                      <w:highlight w:val="none"/>
                      <w:u w:val="single"/>
                      <w:lang w:val="en-US" w:eastAsia="zh-CN" w:bidi="ar-SA"/>
                    </w:rPr>
                  </w:pPr>
                  <w:r>
                    <w:rPr>
                      <w:rFonts w:hint="eastAsia" w:ascii="宋体" w:hAnsi="宋体" w:eastAsia="宋体" w:cs="宋体"/>
                      <w:bCs/>
                      <w:kern w:val="0"/>
                      <w:sz w:val="21"/>
                      <w:szCs w:val="21"/>
                      <w:highlight w:val="none"/>
                      <w:u w:val="single"/>
                      <w:lang w:eastAsia="zh-CN"/>
                    </w:rPr>
                    <w:t>废</w:t>
                  </w:r>
                  <w:r>
                    <w:rPr>
                      <w:rFonts w:hint="eastAsia" w:ascii="宋体" w:hAnsi="宋体" w:eastAsia="宋体" w:cs="宋体"/>
                      <w:bCs/>
                      <w:kern w:val="0"/>
                      <w:sz w:val="21"/>
                      <w:szCs w:val="21"/>
                      <w:highlight w:val="none"/>
                      <w:u w:val="single"/>
                    </w:rPr>
                    <w:t>滤清器</w:t>
                  </w:r>
                </w:p>
              </w:tc>
              <w:tc>
                <w:tcPr>
                  <w:tcW w:w="1680" w:type="dxa"/>
                  <w:tcBorders>
                    <w:tl2br w:val="nil"/>
                    <w:tr2bl w:val="nil"/>
                  </w:tcBorders>
                  <w:vAlign w:val="center"/>
                </w:tcPr>
                <w:p>
                  <w:pPr>
                    <w:widowControl w:val="0"/>
                    <w:wordWrap/>
                    <w:adjustRightInd w:val="0"/>
                    <w:snapToGrid w:val="0"/>
                    <w:spacing w:before="0" w:beforeAutospacing="0" w:after="0" w:afterAutospacing="0"/>
                    <w:ind w:left="0" w:right="0"/>
                    <w:jc w:val="center"/>
                    <w:textAlignment w:val="auto"/>
                    <w:rPr>
                      <w:rFonts w:hint="eastAsia" w:ascii="Times New Roman" w:hAnsi="Times New Roman" w:eastAsia="宋体" w:cs="Times New Roman"/>
                      <w:bCs/>
                      <w:sz w:val="21"/>
                      <w:szCs w:val="21"/>
                      <w:u w:val="single"/>
                      <w:lang w:val="en-US" w:eastAsia="zh-CN"/>
                    </w:rPr>
                  </w:pPr>
                  <w:r>
                    <w:rPr>
                      <w:rFonts w:hint="eastAsia" w:ascii="Times New Roman" w:hAnsi="Times New Roman" w:eastAsia="宋体" w:cs="Times New Roman"/>
                      <w:bCs/>
                      <w:sz w:val="21"/>
                      <w:szCs w:val="21"/>
                      <w:u w:val="single"/>
                      <w:lang w:val="en-US" w:eastAsia="zh-CN"/>
                    </w:rPr>
                    <w:t>5</w:t>
                  </w:r>
                </w:p>
              </w:tc>
              <w:tc>
                <w:tcPr>
                  <w:tcW w:w="1530" w:type="dxa"/>
                  <w:tcBorders>
                    <w:tl2br w:val="nil"/>
                    <w:tr2bl w:val="nil"/>
                  </w:tcBorders>
                  <w:vAlign w:val="center"/>
                </w:tcPr>
                <w:p>
                  <w:pPr>
                    <w:widowControl w:val="0"/>
                    <w:wordWrap/>
                    <w:adjustRightInd w:val="0"/>
                    <w:snapToGrid w:val="0"/>
                    <w:spacing w:before="0" w:beforeAutospacing="0" w:after="0" w:afterAutospacing="0"/>
                    <w:ind w:left="0" w:right="0"/>
                    <w:jc w:val="center"/>
                    <w:textAlignment w:val="auto"/>
                    <w:rPr>
                      <w:rFonts w:hint="eastAsia" w:ascii="Times New Roman" w:hAnsi="Times New Roman" w:eastAsia="宋体" w:cs="Times New Roman"/>
                      <w:bCs/>
                      <w:sz w:val="21"/>
                      <w:szCs w:val="21"/>
                      <w:u w:val="single"/>
                      <w:lang w:val="en-US" w:eastAsia="zh-CN"/>
                    </w:rPr>
                  </w:pPr>
                  <w:r>
                    <w:rPr>
                      <w:rFonts w:hint="eastAsia" w:ascii="Times New Roman" w:hAnsi="Times New Roman" w:eastAsia="宋体" w:cs="Times New Roman"/>
                      <w:bCs/>
                      <w:sz w:val="21"/>
                      <w:szCs w:val="21"/>
                      <w:u w:val="single"/>
                      <w:lang w:val="en-US" w:eastAsia="zh-CN"/>
                    </w:rPr>
                    <w:t>3</w:t>
                  </w:r>
                </w:p>
              </w:tc>
              <w:tc>
                <w:tcPr>
                  <w:tcW w:w="1530" w:type="dxa"/>
                  <w:tcBorders>
                    <w:tl2br w:val="nil"/>
                    <w:tr2bl w:val="nil"/>
                  </w:tcBorders>
                  <w:vAlign w:val="center"/>
                </w:tcPr>
                <w:p>
                  <w:pPr>
                    <w:widowControl w:val="0"/>
                    <w:wordWrap/>
                    <w:adjustRightInd w:val="0"/>
                    <w:snapToGrid w:val="0"/>
                    <w:spacing w:before="0" w:beforeAutospacing="0" w:after="0" w:afterAutospacing="0"/>
                    <w:ind w:left="0" w:right="0"/>
                    <w:jc w:val="center"/>
                    <w:textAlignment w:val="auto"/>
                    <w:rPr>
                      <w:rFonts w:hint="default" w:ascii="Times New Roman" w:hAnsi="Times New Roman" w:eastAsia="宋体" w:cs="Times New Roman"/>
                      <w:bCs/>
                      <w:sz w:val="21"/>
                      <w:szCs w:val="21"/>
                      <w:u w:val="single"/>
                      <w:lang w:val="en-US" w:eastAsia="zh-CN"/>
                    </w:rPr>
                  </w:pPr>
                  <w:r>
                    <w:rPr>
                      <w:rFonts w:hint="eastAsia" w:ascii="Times New Roman" w:hAnsi="Times New Roman" w:eastAsia="宋体" w:cs="Times New Roman"/>
                      <w:bCs/>
                      <w:sz w:val="21"/>
                      <w:szCs w:val="21"/>
                      <w:u w:val="single"/>
                      <w:lang w:val="en-US" w:eastAsia="zh-CN"/>
                    </w:rPr>
                    <w:t>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3460" w:type="dxa"/>
                  <w:gridSpan w:val="2"/>
                  <w:tcBorders>
                    <w:tl2br w:val="nil"/>
                    <w:tr2bl w:val="nil"/>
                  </w:tcBorders>
                  <w:vAlign w:val="center"/>
                </w:tcPr>
                <w:p>
                  <w:pPr>
                    <w:jc w:val="center"/>
                    <w:rPr>
                      <w:rFonts w:hint="eastAsia" w:ascii="宋体" w:hAnsi="宋体" w:eastAsia="宋体" w:cs="宋体"/>
                      <w:bCs/>
                      <w:kern w:val="0"/>
                      <w:sz w:val="21"/>
                      <w:szCs w:val="21"/>
                      <w:u w:val="single"/>
                    </w:rPr>
                  </w:pPr>
                  <w:r>
                    <w:rPr>
                      <w:rFonts w:hint="eastAsia" w:ascii="宋体" w:hAnsi="宋体" w:eastAsia="宋体" w:cs="宋体"/>
                      <w:bCs/>
                      <w:kern w:val="0"/>
                      <w:sz w:val="21"/>
                      <w:szCs w:val="21"/>
                      <w:u w:val="single"/>
                    </w:rPr>
                    <w:t>合计</w:t>
                  </w:r>
                </w:p>
              </w:tc>
              <w:tc>
                <w:tcPr>
                  <w:tcW w:w="1680" w:type="dxa"/>
                  <w:tcBorders>
                    <w:tl2br w:val="nil"/>
                    <w:tr2bl w:val="nil"/>
                  </w:tcBorders>
                  <w:vAlign w:val="center"/>
                </w:tcPr>
                <w:p>
                  <w:pPr>
                    <w:widowControl w:val="0"/>
                    <w:wordWrap/>
                    <w:adjustRightInd w:val="0"/>
                    <w:snapToGrid w:val="0"/>
                    <w:spacing w:before="0" w:beforeAutospacing="0" w:after="0" w:afterAutospacing="0"/>
                    <w:ind w:left="0" w:right="0"/>
                    <w:jc w:val="center"/>
                    <w:textAlignment w:val="auto"/>
                    <w:rPr>
                      <w:rFonts w:hint="eastAsia" w:ascii="Times New Roman" w:hAnsi="Times New Roman" w:eastAsia="宋体" w:cs="Times New Roman"/>
                      <w:bCs/>
                      <w:sz w:val="21"/>
                      <w:szCs w:val="21"/>
                      <w:u w:val="single"/>
                      <w:lang w:val="en-US" w:eastAsia="zh-CN"/>
                    </w:rPr>
                  </w:pPr>
                  <w:r>
                    <w:rPr>
                      <w:rFonts w:hint="default" w:ascii="Times New Roman" w:hAnsi="Times New Roman" w:eastAsia="宋体" w:cs="Times New Roman"/>
                      <w:bCs/>
                      <w:sz w:val="21"/>
                      <w:szCs w:val="21"/>
                      <w:u w:val="single"/>
                      <w:lang w:val="en-US" w:eastAsia="zh-CN"/>
                    </w:rPr>
                    <w:t>5254.01</w:t>
                  </w:r>
                </w:p>
              </w:tc>
              <w:tc>
                <w:tcPr>
                  <w:tcW w:w="1530" w:type="dxa"/>
                  <w:tcBorders>
                    <w:tl2br w:val="nil"/>
                    <w:tr2bl w:val="nil"/>
                  </w:tcBorders>
                  <w:vAlign w:val="center"/>
                </w:tcPr>
                <w:p>
                  <w:pPr>
                    <w:widowControl w:val="0"/>
                    <w:wordWrap/>
                    <w:adjustRightInd w:val="0"/>
                    <w:snapToGrid w:val="0"/>
                    <w:spacing w:before="0" w:beforeAutospacing="0" w:after="0" w:afterAutospacing="0"/>
                    <w:ind w:left="0" w:right="0"/>
                    <w:jc w:val="center"/>
                    <w:textAlignment w:val="auto"/>
                    <w:rPr>
                      <w:rFonts w:hint="eastAsia" w:ascii="Times New Roman" w:hAnsi="Times New Roman" w:eastAsia="宋体" w:cs="Times New Roman"/>
                      <w:bCs/>
                      <w:sz w:val="21"/>
                      <w:szCs w:val="21"/>
                      <w:u w:val="single"/>
                      <w:lang w:val="en-US" w:eastAsia="zh-CN"/>
                    </w:rPr>
                  </w:pPr>
                  <w:r>
                    <w:rPr>
                      <w:rFonts w:hint="default" w:ascii="Times New Roman" w:hAnsi="Times New Roman" w:eastAsia="宋体" w:cs="Times New Roman"/>
                      <w:bCs/>
                      <w:sz w:val="21"/>
                      <w:szCs w:val="21"/>
                      <w:u w:val="single"/>
                      <w:lang w:val="en-US" w:eastAsia="zh-CN"/>
                    </w:rPr>
                    <w:t>1464.76</w:t>
                  </w:r>
                </w:p>
              </w:tc>
              <w:tc>
                <w:tcPr>
                  <w:tcW w:w="1530" w:type="dxa"/>
                  <w:tcBorders>
                    <w:tl2br w:val="nil"/>
                    <w:tr2bl w:val="nil"/>
                  </w:tcBorders>
                  <w:vAlign w:val="center"/>
                </w:tcPr>
                <w:p>
                  <w:pPr>
                    <w:widowControl w:val="0"/>
                    <w:wordWrap/>
                    <w:adjustRightInd w:val="0"/>
                    <w:snapToGrid w:val="0"/>
                    <w:spacing w:before="0" w:beforeAutospacing="0" w:after="0" w:afterAutospacing="0"/>
                    <w:ind w:left="0" w:right="0"/>
                    <w:jc w:val="center"/>
                    <w:textAlignment w:val="auto"/>
                    <w:rPr>
                      <w:rFonts w:hint="default" w:ascii="Times New Roman" w:hAnsi="Times New Roman" w:eastAsia="宋体" w:cs="Times New Roman"/>
                      <w:bCs/>
                      <w:sz w:val="21"/>
                      <w:szCs w:val="21"/>
                      <w:u w:val="single"/>
                      <w:lang w:val="en-US" w:eastAsia="zh-CN"/>
                    </w:rPr>
                  </w:pPr>
                  <w:r>
                    <w:rPr>
                      <w:rFonts w:hint="eastAsia" w:ascii="Times New Roman" w:hAnsi="Times New Roman" w:eastAsia="宋体" w:cs="Times New Roman"/>
                      <w:bCs/>
                      <w:sz w:val="21"/>
                      <w:szCs w:val="21"/>
                      <w:u w:val="single"/>
                      <w:lang w:val="en-US" w:eastAsia="zh-CN"/>
                    </w:rPr>
                    <w:t>33339.15</w:t>
                  </w:r>
                </w:p>
              </w:tc>
            </w:tr>
          </w:tbl>
          <w:p>
            <w:pPr>
              <w:widowControl w:val="0"/>
              <w:wordWrap/>
              <w:adjustRightInd w:val="0"/>
              <w:snapToGrid w:val="0"/>
              <w:spacing w:before="0" w:beforeAutospacing="0" w:after="0" w:afterAutospacing="0" w:line="460" w:lineRule="exact"/>
              <w:ind w:left="0" w:right="0" w:firstLine="420" w:firstLineChars="200"/>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根据项目生产过程中回收的拆解物品可知，本项目营运过程中涉及的有毒有害物质主要为燃料油（汽油、柴油）、油液、制冷剂等，其主要理化性质详见表</w:t>
            </w:r>
            <w:r>
              <w:rPr>
                <w:rFonts w:hint="eastAsia" w:ascii="Times New Roman" w:hAnsi="Times New Roman" w:eastAsia="Times New Roman" w:cs="Times New Roman"/>
                <w:sz w:val="21"/>
                <w:szCs w:val="21"/>
                <w:lang w:val="en-US" w:eastAsia="zh-CN"/>
              </w:rPr>
              <w:t>2-</w:t>
            </w:r>
            <w:r>
              <w:rPr>
                <w:rFonts w:hint="eastAsia" w:eastAsia="Times New Roman" w:cs="Times New Roman"/>
                <w:sz w:val="21"/>
                <w:szCs w:val="21"/>
                <w:lang w:val="en-US" w:eastAsia="zh-CN"/>
              </w:rPr>
              <w:t>4</w:t>
            </w:r>
            <w:r>
              <w:rPr>
                <w:rFonts w:hint="default" w:ascii="Times New Roman" w:hAnsi="Times New Roman" w:eastAsia="宋体" w:cs="Times New Roman"/>
                <w:sz w:val="21"/>
                <w:szCs w:val="21"/>
                <w:lang w:val="en-US" w:eastAsia="zh-CN"/>
              </w:rPr>
              <w:t>。</w:t>
            </w:r>
          </w:p>
          <w:p>
            <w:pPr>
              <w:widowControl w:val="0"/>
              <w:wordWrap/>
              <w:adjustRightInd w:val="0"/>
              <w:snapToGrid w:val="0"/>
              <w:spacing w:before="0" w:beforeAutospacing="0" w:after="0" w:afterAutospacing="0" w:line="460" w:lineRule="exact"/>
              <w:ind w:left="0" w:right="0"/>
              <w:jc w:val="center"/>
              <w:textAlignment w:val="auto"/>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表</w:t>
            </w:r>
            <w:r>
              <w:rPr>
                <w:rFonts w:hint="default" w:ascii="Times New Roman" w:hAnsi="Times New Roman" w:eastAsia="宋体" w:cs="Times New Roman"/>
                <w:b/>
                <w:color w:val="000000"/>
                <w:sz w:val="21"/>
                <w:szCs w:val="21"/>
                <w:lang w:val="en-US" w:eastAsia="zh-CN"/>
              </w:rPr>
              <w:t>2-</w:t>
            </w:r>
            <w:r>
              <w:rPr>
                <w:rFonts w:hint="eastAsia" w:cs="Times New Roman"/>
                <w:b/>
                <w:color w:val="000000"/>
                <w:sz w:val="21"/>
                <w:szCs w:val="21"/>
                <w:lang w:val="en-US" w:eastAsia="zh-CN"/>
              </w:rPr>
              <w:t>4</w:t>
            </w:r>
            <w:r>
              <w:rPr>
                <w:rFonts w:hint="default" w:ascii="Times New Roman" w:hAnsi="Times New Roman" w:eastAsia="宋体" w:cs="Times New Roman"/>
                <w:b/>
                <w:color w:val="000000"/>
                <w:sz w:val="21"/>
                <w:szCs w:val="21"/>
                <w:lang w:val="en-US" w:eastAsia="zh-CN"/>
              </w:rPr>
              <w:t xml:space="preserve">  </w:t>
            </w:r>
            <w:r>
              <w:rPr>
                <w:rFonts w:hint="default" w:ascii="Times New Roman" w:hAnsi="Times New Roman" w:eastAsia="宋体" w:cs="Times New Roman"/>
                <w:b/>
                <w:color w:val="000000"/>
                <w:sz w:val="21"/>
                <w:szCs w:val="21"/>
              </w:rPr>
              <w:t>主要</w:t>
            </w:r>
            <w:r>
              <w:rPr>
                <w:rFonts w:hint="default" w:ascii="Times New Roman" w:hAnsi="Times New Roman" w:eastAsia="宋体" w:cs="Times New Roman"/>
                <w:b/>
                <w:color w:val="000000"/>
                <w:sz w:val="21"/>
                <w:szCs w:val="21"/>
                <w:lang w:eastAsia="zh-CN"/>
              </w:rPr>
              <w:t>拆解产生物料</w:t>
            </w:r>
            <w:r>
              <w:rPr>
                <w:rFonts w:hint="default" w:ascii="Times New Roman" w:hAnsi="Times New Roman" w:eastAsia="宋体" w:cs="Times New Roman"/>
                <w:b/>
                <w:color w:val="000000"/>
                <w:sz w:val="21"/>
                <w:szCs w:val="21"/>
              </w:rPr>
              <w:t>理化性质一览表</w:t>
            </w:r>
          </w:p>
          <w:tbl>
            <w:tblPr>
              <w:tblStyle w:val="34"/>
              <w:tblW w:w="82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8"/>
              <w:gridCol w:w="985"/>
              <w:gridCol w:w="716"/>
              <w:gridCol w:w="3274"/>
              <w:gridCol w:w="857"/>
              <w:gridCol w:w="17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738" w:type="dxa"/>
                  <w:tcBorders>
                    <w:tl2br w:val="nil"/>
                    <w:tr2bl w:val="nil"/>
                  </w:tcBorders>
                  <w:vAlign w:val="center"/>
                </w:tcPr>
                <w:p>
                  <w:pPr>
                    <w:widowControl w:val="0"/>
                    <w:wordWrap/>
                    <w:adjustRightInd w:val="0"/>
                    <w:snapToGrid w:val="0"/>
                    <w:spacing w:before="0" w:beforeAutospacing="0" w:after="0" w:afterAutospacing="0"/>
                    <w:ind w:left="0" w:right="0"/>
                    <w:jc w:val="center"/>
                    <w:textAlignment w:val="auto"/>
                    <w:rPr>
                      <w:rFonts w:hint="default" w:ascii="Times New Roman" w:hAnsi="Times New Roman" w:eastAsia="宋体" w:cs="Times New Roman"/>
                      <w:b/>
                      <w:bCs w:val="0"/>
                      <w:sz w:val="21"/>
                      <w:szCs w:val="21"/>
                    </w:rPr>
                  </w:pPr>
                  <w:r>
                    <w:rPr>
                      <w:rFonts w:hint="default" w:ascii="Times New Roman" w:hAnsi="Times New Roman" w:eastAsia="宋体" w:cs="Times New Roman"/>
                      <w:b/>
                      <w:bCs w:val="0"/>
                      <w:sz w:val="21"/>
                      <w:szCs w:val="21"/>
                    </w:rPr>
                    <w:t>名称</w:t>
                  </w:r>
                </w:p>
              </w:tc>
              <w:tc>
                <w:tcPr>
                  <w:tcW w:w="985" w:type="dxa"/>
                  <w:tcBorders>
                    <w:tl2br w:val="nil"/>
                    <w:tr2bl w:val="nil"/>
                  </w:tcBorders>
                  <w:vAlign w:val="center"/>
                </w:tcPr>
                <w:p>
                  <w:pPr>
                    <w:widowControl w:val="0"/>
                    <w:wordWrap/>
                    <w:adjustRightInd w:val="0"/>
                    <w:snapToGrid w:val="0"/>
                    <w:spacing w:before="0" w:beforeAutospacing="0" w:after="0" w:afterAutospacing="0"/>
                    <w:ind w:left="0" w:right="0"/>
                    <w:jc w:val="center"/>
                    <w:textAlignment w:val="auto"/>
                    <w:rPr>
                      <w:rFonts w:hint="default" w:ascii="Times New Roman" w:hAnsi="Times New Roman" w:eastAsia="宋体" w:cs="Times New Roman"/>
                      <w:b/>
                      <w:bCs w:val="0"/>
                      <w:sz w:val="21"/>
                      <w:szCs w:val="21"/>
                    </w:rPr>
                  </w:pPr>
                  <w:r>
                    <w:rPr>
                      <w:rFonts w:hint="default" w:ascii="Times New Roman" w:hAnsi="Times New Roman" w:eastAsia="宋体" w:cs="Times New Roman"/>
                      <w:b/>
                      <w:bCs w:val="0"/>
                      <w:sz w:val="21"/>
                      <w:szCs w:val="21"/>
                    </w:rPr>
                    <w:t>分子式</w:t>
                  </w:r>
                </w:p>
              </w:tc>
              <w:tc>
                <w:tcPr>
                  <w:tcW w:w="716" w:type="dxa"/>
                  <w:tcBorders>
                    <w:tl2br w:val="nil"/>
                    <w:tr2bl w:val="nil"/>
                  </w:tcBorders>
                  <w:vAlign w:val="center"/>
                </w:tcPr>
                <w:p>
                  <w:pPr>
                    <w:widowControl w:val="0"/>
                    <w:wordWrap/>
                    <w:adjustRightInd w:val="0"/>
                    <w:snapToGrid w:val="0"/>
                    <w:spacing w:before="0" w:beforeAutospacing="0" w:after="0" w:afterAutospacing="0"/>
                    <w:ind w:left="0" w:right="0"/>
                    <w:jc w:val="center"/>
                    <w:textAlignment w:val="auto"/>
                    <w:rPr>
                      <w:rFonts w:hint="default" w:ascii="Times New Roman" w:hAnsi="Times New Roman" w:eastAsia="宋体" w:cs="Times New Roman"/>
                      <w:b/>
                      <w:bCs w:val="0"/>
                      <w:sz w:val="21"/>
                      <w:szCs w:val="21"/>
                    </w:rPr>
                  </w:pPr>
                  <w:r>
                    <w:rPr>
                      <w:rFonts w:hint="default" w:ascii="Times New Roman" w:hAnsi="Times New Roman" w:eastAsia="宋体" w:cs="Times New Roman"/>
                      <w:b/>
                      <w:bCs w:val="0"/>
                      <w:sz w:val="21"/>
                      <w:szCs w:val="21"/>
                    </w:rPr>
                    <w:t>危规号</w:t>
                  </w:r>
                </w:p>
              </w:tc>
              <w:tc>
                <w:tcPr>
                  <w:tcW w:w="3274" w:type="dxa"/>
                  <w:tcBorders>
                    <w:tl2br w:val="nil"/>
                    <w:tr2bl w:val="nil"/>
                  </w:tcBorders>
                  <w:vAlign w:val="center"/>
                </w:tcPr>
                <w:p>
                  <w:pPr>
                    <w:widowControl w:val="0"/>
                    <w:wordWrap/>
                    <w:adjustRightInd w:val="0"/>
                    <w:snapToGrid w:val="0"/>
                    <w:spacing w:before="0" w:beforeAutospacing="0" w:after="0" w:afterAutospacing="0"/>
                    <w:ind w:left="0" w:right="0"/>
                    <w:jc w:val="center"/>
                    <w:textAlignment w:val="auto"/>
                    <w:rPr>
                      <w:rFonts w:hint="default" w:ascii="Times New Roman" w:hAnsi="Times New Roman" w:eastAsia="宋体" w:cs="Times New Roman"/>
                      <w:b/>
                      <w:bCs w:val="0"/>
                      <w:sz w:val="21"/>
                      <w:szCs w:val="21"/>
                    </w:rPr>
                  </w:pPr>
                  <w:r>
                    <w:rPr>
                      <w:rFonts w:hint="default" w:ascii="Times New Roman" w:hAnsi="Times New Roman" w:eastAsia="宋体" w:cs="Times New Roman"/>
                      <w:b/>
                      <w:bCs w:val="0"/>
                      <w:sz w:val="21"/>
                      <w:szCs w:val="21"/>
                    </w:rPr>
                    <w:t>理化特性</w:t>
                  </w:r>
                </w:p>
              </w:tc>
              <w:tc>
                <w:tcPr>
                  <w:tcW w:w="857" w:type="dxa"/>
                  <w:tcBorders>
                    <w:tl2br w:val="nil"/>
                    <w:tr2bl w:val="nil"/>
                  </w:tcBorders>
                  <w:vAlign w:val="center"/>
                </w:tcPr>
                <w:p>
                  <w:pPr>
                    <w:widowControl w:val="0"/>
                    <w:wordWrap/>
                    <w:adjustRightInd w:val="0"/>
                    <w:snapToGrid w:val="0"/>
                    <w:spacing w:before="0" w:beforeAutospacing="0" w:after="0" w:afterAutospacing="0"/>
                    <w:ind w:left="0" w:right="0"/>
                    <w:jc w:val="center"/>
                    <w:textAlignment w:val="auto"/>
                    <w:rPr>
                      <w:rFonts w:hint="default" w:ascii="Times New Roman" w:hAnsi="Times New Roman" w:eastAsia="宋体" w:cs="Times New Roman"/>
                      <w:b/>
                      <w:bCs w:val="0"/>
                      <w:sz w:val="21"/>
                      <w:szCs w:val="21"/>
                    </w:rPr>
                  </w:pPr>
                  <w:r>
                    <w:rPr>
                      <w:rFonts w:hint="default" w:ascii="Times New Roman" w:hAnsi="Times New Roman" w:eastAsia="宋体" w:cs="Times New Roman"/>
                      <w:b/>
                      <w:bCs w:val="0"/>
                      <w:sz w:val="21"/>
                      <w:szCs w:val="21"/>
                    </w:rPr>
                    <w:t>燃烧爆炸性</w:t>
                  </w:r>
                </w:p>
              </w:tc>
              <w:tc>
                <w:tcPr>
                  <w:tcW w:w="1710" w:type="dxa"/>
                  <w:tcBorders>
                    <w:tl2br w:val="nil"/>
                    <w:tr2bl w:val="nil"/>
                  </w:tcBorders>
                  <w:vAlign w:val="center"/>
                </w:tcPr>
                <w:p>
                  <w:pPr>
                    <w:widowControl w:val="0"/>
                    <w:wordWrap/>
                    <w:adjustRightInd w:val="0"/>
                    <w:snapToGrid w:val="0"/>
                    <w:spacing w:before="0" w:beforeAutospacing="0" w:after="0" w:afterAutospacing="0"/>
                    <w:ind w:left="0" w:right="0"/>
                    <w:jc w:val="center"/>
                    <w:textAlignment w:val="auto"/>
                    <w:rPr>
                      <w:rFonts w:hint="default" w:ascii="Times New Roman" w:hAnsi="Times New Roman" w:eastAsia="宋体" w:cs="Times New Roman"/>
                      <w:b/>
                      <w:bCs w:val="0"/>
                      <w:sz w:val="21"/>
                      <w:szCs w:val="21"/>
                    </w:rPr>
                  </w:pPr>
                  <w:r>
                    <w:rPr>
                      <w:rFonts w:hint="default" w:ascii="Times New Roman" w:hAnsi="Times New Roman" w:eastAsia="宋体" w:cs="Times New Roman"/>
                      <w:b/>
                      <w:bCs w:val="0"/>
                      <w:sz w:val="21"/>
                      <w:szCs w:val="21"/>
                    </w:rPr>
                    <w:t>毒理毒性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2" w:hRule="atLeast"/>
                <w:jc w:val="center"/>
              </w:trPr>
              <w:tc>
                <w:tcPr>
                  <w:tcW w:w="738" w:type="dxa"/>
                  <w:tcBorders>
                    <w:tl2br w:val="nil"/>
                    <w:tr2bl w:val="nil"/>
                  </w:tcBorders>
                  <w:vAlign w:val="center"/>
                </w:tcPr>
                <w:p>
                  <w:pPr>
                    <w:widowControl w:val="0"/>
                    <w:wordWrap/>
                    <w:adjustRightInd w:val="0"/>
                    <w:snapToGrid w:val="0"/>
                    <w:spacing w:before="0" w:beforeAutospacing="0" w:after="0" w:afterAutospacing="0"/>
                    <w:ind w:left="0" w:right="0"/>
                    <w:jc w:val="center"/>
                    <w:textAlignment w:val="auto"/>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汽油</w:t>
                  </w:r>
                </w:p>
              </w:tc>
              <w:tc>
                <w:tcPr>
                  <w:tcW w:w="985" w:type="dxa"/>
                  <w:tcBorders>
                    <w:tl2br w:val="nil"/>
                    <w:tr2bl w:val="nil"/>
                  </w:tcBorders>
                  <w:vAlign w:val="center"/>
                </w:tcPr>
                <w:p>
                  <w:pPr>
                    <w:widowControl w:val="0"/>
                    <w:wordWrap/>
                    <w:adjustRightInd w:val="0"/>
                    <w:snapToGrid w:val="0"/>
                    <w:spacing w:before="0" w:beforeAutospacing="0" w:after="0" w:afterAutospacing="0"/>
                    <w:ind w:left="0" w:right="0"/>
                    <w:jc w:val="center"/>
                    <w:textAlignment w:val="auto"/>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w:t>
                  </w:r>
                </w:p>
              </w:tc>
              <w:tc>
                <w:tcPr>
                  <w:tcW w:w="716" w:type="dxa"/>
                  <w:tcBorders>
                    <w:tl2br w:val="nil"/>
                    <w:tr2bl w:val="nil"/>
                  </w:tcBorders>
                  <w:vAlign w:val="center"/>
                </w:tcPr>
                <w:p>
                  <w:pPr>
                    <w:widowControl w:val="0"/>
                    <w:wordWrap/>
                    <w:adjustRightInd w:val="0"/>
                    <w:snapToGrid w:val="0"/>
                    <w:spacing w:before="0" w:beforeAutospacing="0" w:after="0" w:afterAutospacing="0"/>
                    <w:ind w:left="0" w:right="0"/>
                    <w:jc w:val="center"/>
                    <w:textAlignment w:val="auto"/>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1630</w:t>
                  </w:r>
                </w:p>
              </w:tc>
              <w:tc>
                <w:tcPr>
                  <w:tcW w:w="3274" w:type="dxa"/>
                  <w:tcBorders>
                    <w:tl2br w:val="nil"/>
                    <w:tr2bl w:val="nil"/>
                  </w:tcBorders>
                  <w:vAlign w:val="center"/>
                </w:tcPr>
                <w:p>
                  <w:pPr>
                    <w:widowControl w:val="0"/>
                    <w:wordWrap/>
                    <w:adjustRightInd w:val="0"/>
                    <w:snapToGrid w:val="0"/>
                    <w:spacing w:before="0" w:beforeAutospacing="0" w:after="0" w:afterAutospacing="0"/>
                    <w:ind w:left="0" w:right="0"/>
                    <w:jc w:val="center"/>
                    <w:textAlignment w:val="auto"/>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外观为透明液体，可燃，馏程为30℃～220℃，主要成分为C5～C12脂肪烃和环烷烃类，以及一定量芳香烃，密度0.70-0.78g/cm</w:t>
                  </w:r>
                  <w:r>
                    <w:rPr>
                      <w:rFonts w:hint="default" w:ascii="Times New Roman" w:hAnsi="Times New Roman" w:eastAsia="宋体" w:cs="Times New Roman"/>
                      <w:bCs/>
                      <w:sz w:val="21"/>
                      <w:szCs w:val="21"/>
                      <w:vertAlign w:val="superscript"/>
                    </w:rPr>
                    <w:t>3</w:t>
                  </w:r>
                  <w:r>
                    <w:rPr>
                      <w:rFonts w:hint="default" w:ascii="Times New Roman" w:hAnsi="Times New Roman" w:eastAsia="宋体" w:cs="Times New Roman"/>
                      <w:bCs/>
                      <w:sz w:val="21"/>
                      <w:szCs w:val="21"/>
                    </w:rPr>
                    <w:t>，-18℃≤闪点＜23℃。难溶解于水，热值约为44000kJ/kg。</w:t>
                  </w:r>
                </w:p>
              </w:tc>
              <w:tc>
                <w:tcPr>
                  <w:tcW w:w="857" w:type="dxa"/>
                  <w:tcBorders>
                    <w:tl2br w:val="nil"/>
                    <w:tr2bl w:val="nil"/>
                  </w:tcBorders>
                  <w:vAlign w:val="center"/>
                </w:tcPr>
                <w:p>
                  <w:pPr>
                    <w:widowControl w:val="0"/>
                    <w:wordWrap/>
                    <w:adjustRightInd w:val="0"/>
                    <w:snapToGrid w:val="0"/>
                    <w:spacing w:before="0" w:beforeAutospacing="0" w:after="0" w:afterAutospacing="0"/>
                    <w:ind w:left="0" w:right="0"/>
                    <w:jc w:val="center"/>
                    <w:textAlignment w:val="auto"/>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中闪点</w:t>
                  </w:r>
                </w:p>
                <w:p>
                  <w:pPr>
                    <w:widowControl w:val="0"/>
                    <w:wordWrap/>
                    <w:adjustRightInd w:val="0"/>
                    <w:snapToGrid w:val="0"/>
                    <w:spacing w:before="0" w:beforeAutospacing="0" w:after="0" w:afterAutospacing="0"/>
                    <w:ind w:left="0" w:right="0"/>
                    <w:jc w:val="center"/>
                    <w:textAlignment w:val="auto"/>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易燃液体</w:t>
                  </w:r>
                </w:p>
              </w:tc>
              <w:tc>
                <w:tcPr>
                  <w:tcW w:w="1710" w:type="dxa"/>
                  <w:tcBorders>
                    <w:tl2br w:val="nil"/>
                    <w:tr2bl w:val="nil"/>
                  </w:tcBorders>
                  <w:vAlign w:val="center"/>
                </w:tcPr>
                <w:p>
                  <w:pPr>
                    <w:widowControl w:val="0"/>
                    <w:wordWrap/>
                    <w:adjustRightInd w:val="0"/>
                    <w:snapToGrid w:val="0"/>
                    <w:spacing w:before="0" w:beforeAutospacing="0" w:after="0" w:afterAutospacing="0"/>
                    <w:ind w:left="0" w:right="0"/>
                    <w:jc w:val="center"/>
                    <w:textAlignment w:val="auto"/>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低毒</w:t>
                  </w:r>
                </w:p>
                <w:p>
                  <w:pPr>
                    <w:widowControl w:val="0"/>
                    <w:wordWrap/>
                    <w:adjustRightInd w:val="0"/>
                    <w:snapToGrid w:val="0"/>
                    <w:spacing w:before="0" w:beforeAutospacing="0" w:after="0" w:afterAutospacing="0"/>
                    <w:ind w:left="0" w:right="0"/>
                    <w:jc w:val="center"/>
                    <w:textAlignment w:val="auto"/>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急性毒性：</w:t>
                  </w:r>
                </w:p>
                <w:p>
                  <w:pPr>
                    <w:widowControl w:val="0"/>
                    <w:wordWrap/>
                    <w:adjustRightInd w:val="0"/>
                    <w:snapToGrid w:val="0"/>
                    <w:spacing w:before="0" w:beforeAutospacing="0" w:after="0" w:afterAutospacing="0"/>
                    <w:ind w:left="0" w:right="0"/>
                    <w:jc w:val="center"/>
                    <w:textAlignment w:val="auto"/>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LD5067000mg/kg</w:t>
                  </w:r>
                </w:p>
                <w:p>
                  <w:pPr>
                    <w:widowControl w:val="0"/>
                    <w:wordWrap/>
                    <w:adjustRightInd w:val="0"/>
                    <w:snapToGrid w:val="0"/>
                    <w:spacing w:before="0" w:beforeAutospacing="0" w:after="0" w:afterAutospacing="0"/>
                    <w:ind w:left="0" w:right="0"/>
                    <w:jc w:val="center"/>
                    <w:textAlignment w:val="auto"/>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(小鼠经口)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2" w:hRule="atLeast"/>
                <w:jc w:val="center"/>
              </w:trPr>
              <w:tc>
                <w:tcPr>
                  <w:tcW w:w="738" w:type="dxa"/>
                  <w:tcBorders>
                    <w:tl2br w:val="nil"/>
                    <w:tr2bl w:val="nil"/>
                  </w:tcBorders>
                  <w:vAlign w:val="center"/>
                </w:tcPr>
                <w:p>
                  <w:pPr>
                    <w:widowControl w:val="0"/>
                    <w:wordWrap/>
                    <w:adjustRightInd w:val="0"/>
                    <w:snapToGrid w:val="0"/>
                    <w:spacing w:before="0" w:beforeAutospacing="0" w:after="0" w:afterAutospacing="0"/>
                    <w:ind w:left="0" w:right="0"/>
                    <w:jc w:val="center"/>
                    <w:textAlignment w:val="auto"/>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柴油</w:t>
                  </w:r>
                </w:p>
              </w:tc>
              <w:tc>
                <w:tcPr>
                  <w:tcW w:w="985" w:type="dxa"/>
                  <w:tcBorders>
                    <w:tl2br w:val="nil"/>
                    <w:tr2bl w:val="nil"/>
                  </w:tcBorders>
                  <w:vAlign w:val="center"/>
                </w:tcPr>
                <w:p>
                  <w:pPr>
                    <w:widowControl w:val="0"/>
                    <w:wordWrap/>
                    <w:adjustRightInd w:val="0"/>
                    <w:snapToGrid w:val="0"/>
                    <w:spacing w:before="0" w:beforeAutospacing="0" w:after="0" w:afterAutospacing="0"/>
                    <w:ind w:left="0" w:right="0"/>
                    <w:jc w:val="center"/>
                    <w:textAlignment w:val="auto"/>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w:t>
                  </w:r>
                </w:p>
              </w:tc>
              <w:tc>
                <w:tcPr>
                  <w:tcW w:w="716" w:type="dxa"/>
                  <w:tcBorders>
                    <w:tl2br w:val="nil"/>
                    <w:tr2bl w:val="nil"/>
                  </w:tcBorders>
                  <w:vAlign w:val="center"/>
                </w:tcPr>
                <w:p>
                  <w:pPr>
                    <w:widowControl w:val="0"/>
                    <w:wordWrap/>
                    <w:adjustRightInd w:val="0"/>
                    <w:snapToGrid w:val="0"/>
                    <w:spacing w:before="0" w:beforeAutospacing="0" w:after="0" w:afterAutospacing="0"/>
                    <w:ind w:left="0" w:right="0"/>
                    <w:jc w:val="center"/>
                    <w:textAlignment w:val="auto"/>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1202</w:t>
                  </w:r>
                </w:p>
              </w:tc>
              <w:tc>
                <w:tcPr>
                  <w:tcW w:w="3274" w:type="dxa"/>
                  <w:tcBorders>
                    <w:tl2br w:val="nil"/>
                    <w:tr2bl w:val="nil"/>
                  </w:tcBorders>
                  <w:vAlign w:val="center"/>
                </w:tcPr>
                <w:p>
                  <w:pPr>
                    <w:widowControl w:val="0"/>
                    <w:wordWrap/>
                    <w:adjustRightInd w:val="0"/>
                    <w:snapToGrid w:val="0"/>
                    <w:spacing w:before="0" w:beforeAutospacing="0" w:after="0" w:afterAutospacing="0"/>
                    <w:ind w:left="0" w:right="0"/>
                    <w:jc w:val="center"/>
                    <w:textAlignment w:val="auto"/>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主要是由烃类与少量硫及添加剂组成的混合物，密度0.82-0.845，闪点38℃，沸点170~390℃，为柴油机燃料，分为轻柴油(沸点范围约180~370℃)和重柴油(沸点范围约350~410℃)两大类，易燃易挥发，不溶于水，易溶于醇和其他有机溶剂。</w:t>
                  </w:r>
                </w:p>
              </w:tc>
              <w:tc>
                <w:tcPr>
                  <w:tcW w:w="857" w:type="dxa"/>
                  <w:tcBorders>
                    <w:tl2br w:val="nil"/>
                    <w:tr2bl w:val="nil"/>
                  </w:tcBorders>
                  <w:vAlign w:val="center"/>
                </w:tcPr>
                <w:p>
                  <w:pPr>
                    <w:widowControl w:val="0"/>
                    <w:wordWrap/>
                    <w:adjustRightInd w:val="0"/>
                    <w:snapToGrid w:val="0"/>
                    <w:spacing w:before="0" w:beforeAutospacing="0" w:after="0" w:afterAutospacing="0"/>
                    <w:ind w:left="0" w:right="0"/>
                    <w:jc w:val="center"/>
                    <w:textAlignment w:val="auto"/>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易燃液体</w:t>
                  </w:r>
                </w:p>
              </w:tc>
              <w:tc>
                <w:tcPr>
                  <w:tcW w:w="1710" w:type="dxa"/>
                  <w:tcBorders>
                    <w:tl2br w:val="nil"/>
                    <w:tr2bl w:val="nil"/>
                  </w:tcBorders>
                  <w:vAlign w:val="center"/>
                </w:tcPr>
                <w:p>
                  <w:pPr>
                    <w:widowControl w:val="0"/>
                    <w:wordWrap/>
                    <w:adjustRightInd w:val="0"/>
                    <w:snapToGrid w:val="0"/>
                    <w:spacing w:before="0" w:beforeAutospacing="0" w:after="0" w:afterAutospacing="0"/>
                    <w:ind w:left="0" w:right="0"/>
                    <w:jc w:val="center"/>
                    <w:textAlignment w:val="auto"/>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2" w:hRule="atLeast"/>
                <w:jc w:val="center"/>
              </w:trPr>
              <w:tc>
                <w:tcPr>
                  <w:tcW w:w="738" w:type="dxa"/>
                  <w:tcBorders>
                    <w:tl2br w:val="nil"/>
                    <w:tr2bl w:val="nil"/>
                  </w:tcBorders>
                  <w:vAlign w:val="center"/>
                </w:tcPr>
                <w:p>
                  <w:pPr>
                    <w:widowControl w:val="0"/>
                    <w:wordWrap/>
                    <w:adjustRightInd w:val="0"/>
                    <w:snapToGrid w:val="0"/>
                    <w:spacing w:before="0" w:beforeAutospacing="0" w:after="0" w:afterAutospacing="0"/>
                    <w:ind w:left="0" w:right="0"/>
                    <w:jc w:val="center"/>
                    <w:textAlignment w:val="auto"/>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氟利昂R12</w:t>
                  </w:r>
                </w:p>
              </w:tc>
              <w:tc>
                <w:tcPr>
                  <w:tcW w:w="985" w:type="dxa"/>
                  <w:tcBorders>
                    <w:tl2br w:val="nil"/>
                    <w:tr2bl w:val="nil"/>
                  </w:tcBorders>
                  <w:vAlign w:val="center"/>
                </w:tcPr>
                <w:p>
                  <w:pPr>
                    <w:widowControl w:val="0"/>
                    <w:wordWrap/>
                    <w:adjustRightInd w:val="0"/>
                    <w:snapToGrid w:val="0"/>
                    <w:spacing w:before="0" w:beforeAutospacing="0" w:after="0" w:afterAutospacing="0"/>
                    <w:ind w:left="0" w:right="0"/>
                    <w:jc w:val="center"/>
                    <w:textAlignment w:val="auto"/>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CCl</w:t>
                  </w:r>
                  <w:r>
                    <w:rPr>
                      <w:rFonts w:hint="default" w:ascii="Times New Roman" w:hAnsi="Times New Roman" w:eastAsia="宋体" w:cs="Times New Roman"/>
                      <w:bCs/>
                      <w:sz w:val="21"/>
                      <w:szCs w:val="21"/>
                      <w:vertAlign w:val="subscript"/>
                    </w:rPr>
                    <w:t>2</w:t>
                  </w:r>
                  <w:r>
                    <w:rPr>
                      <w:rFonts w:hint="default" w:ascii="Times New Roman" w:hAnsi="Times New Roman" w:eastAsia="宋体" w:cs="Times New Roman"/>
                      <w:bCs/>
                      <w:sz w:val="21"/>
                      <w:szCs w:val="21"/>
                    </w:rPr>
                    <w:t>F</w:t>
                  </w:r>
                  <w:r>
                    <w:rPr>
                      <w:rFonts w:hint="default" w:ascii="Times New Roman" w:hAnsi="Times New Roman" w:eastAsia="宋体" w:cs="Times New Roman"/>
                      <w:bCs/>
                      <w:sz w:val="21"/>
                      <w:szCs w:val="21"/>
                      <w:vertAlign w:val="subscript"/>
                    </w:rPr>
                    <w:t>2</w:t>
                  </w:r>
                </w:p>
              </w:tc>
              <w:tc>
                <w:tcPr>
                  <w:tcW w:w="716" w:type="dxa"/>
                  <w:tcBorders>
                    <w:tl2br w:val="nil"/>
                    <w:tr2bl w:val="nil"/>
                  </w:tcBorders>
                  <w:vAlign w:val="center"/>
                </w:tcPr>
                <w:p>
                  <w:pPr>
                    <w:widowControl w:val="0"/>
                    <w:wordWrap/>
                    <w:adjustRightInd w:val="0"/>
                    <w:snapToGrid w:val="0"/>
                    <w:spacing w:before="0" w:beforeAutospacing="0" w:after="0" w:afterAutospacing="0"/>
                    <w:ind w:left="0" w:right="0"/>
                    <w:jc w:val="center"/>
                    <w:textAlignment w:val="auto"/>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22045</w:t>
                  </w:r>
                </w:p>
              </w:tc>
              <w:tc>
                <w:tcPr>
                  <w:tcW w:w="3274" w:type="dxa"/>
                  <w:tcBorders>
                    <w:tl2br w:val="nil"/>
                    <w:tr2bl w:val="nil"/>
                  </w:tcBorders>
                  <w:vAlign w:val="center"/>
                </w:tcPr>
                <w:p>
                  <w:pPr>
                    <w:widowControl w:val="0"/>
                    <w:wordWrap/>
                    <w:adjustRightInd w:val="0"/>
                    <w:snapToGrid w:val="0"/>
                    <w:spacing w:before="0" w:beforeAutospacing="0" w:after="0" w:afterAutospacing="0"/>
                    <w:ind w:left="0" w:right="0"/>
                    <w:jc w:val="center"/>
                    <w:textAlignment w:val="auto"/>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常温下为无色气体，沸点-29.8℃，临界温度111.97℃，临界压力4136.1KPa，破坏臭氧潜能值0.82ODP，有良好的热稳定性和化学稳定性，除镁及镁合金外，对其他金属不腐蚀。难溶于水，但能以任何比例与碳水化合物，卤代烃和某些溶剂互溶。</w:t>
                  </w:r>
                </w:p>
              </w:tc>
              <w:tc>
                <w:tcPr>
                  <w:tcW w:w="857" w:type="dxa"/>
                  <w:tcBorders>
                    <w:tl2br w:val="nil"/>
                    <w:tr2bl w:val="nil"/>
                  </w:tcBorders>
                  <w:vAlign w:val="center"/>
                </w:tcPr>
                <w:p>
                  <w:pPr>
                    <w:widowControl w:val="0"/>
                    <w:wordWrap/>
                    <w:adjustRightInd w:val="0"/>
                    <w:snapToGrid w:val="0"/>
                    <w:spacing w:before="0" w:beforeAutospacing="0" w:after="0" w:afterAutospacing="0"/>
                    <w:ind w:left="0" w:right="0"/>
                    <w:jc w:val="center"/>
                    <w:textAlignment w:val="auto"/>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不燃。受高热分解，放出有毒的氟化物和氯化物气体</w:t>
                  </w:r>
                </w:p>
              </w:tc>
              <w:tc>
                <w:tcPr>
                  <w:tcW w:w="1710" w:type="dxa"/>
                  <w:tcBorders>
                    <w:tl2br w:val="nil"/>
                    <w:tr2bl w:val="nil"/>
                  </w:tcBorders>
                  <w:vAlign w:val="center"/>
                </w:tcPr>
                <w:p>
                  <w:pPr>
                    <w:widowControl w:val="0"/>
                    <w:wordWrap/>
                    <w:adjustRightInd w:val="0"/>
                    <w:snapToGrid w:val="0"/>
                    <w:spacing w:before="0" w:beforeAutospacing="0" w:after="0" w:afterAutospacing="0"/>
                    <w:ind w:left="0" w:right="0"/>
                    <w:jc w:val="center"/>
                    <w:textAlignment w:val="auto"/>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低毒</w:t>
                  </w:r>
                </w:p>
                <w:p>
                  <w:pPr>
                    <w:widowControl w:val="0"/>
                    <w:wordWrap/>
                    <w:adjustRightInd w:val="0"/>
                    <w:snapToGrid w:val="0"/>
                    <w:spacing w:before="0" w:beforeAutospacing="0" w:after="0" w:afterAutospacing="0"/>
                    <w:ind w:left="0" w:right="0"/>
                    <w:jc w:val="center"/>
                    <w:textAlignment w:val="auto"/>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急性毒性：</w:t>
                  </w:r>
                </w:p>
                <w:p>
                  <w:pPr>
                    <w:widowControl w:val="0"/>
                    <w:wordWrap/>
                    <w:adjustRightInd w:val="0"/>
                    <w:snapToGrid w:val="0"/>
                    <w:spacing w:before="0" w:beforeAutospacing="0" w:after="0" w:afterAutospacing="0"/>
                    <w:ind w:left="0" w:right="0"/>
                    <w:jc w:val="center"/>
                    <w:textAlignment w:val="auto"/>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LD 50 &gt;</w:t>
                  </w:r>
                </w:p>
                <w:p>
                  <w:pPr>
                    <w:widowControl w:val="0"/>
                    <w:wordWrap/>
                    <w:adjustRightInd w:val="0"/>
                    <w:snapToGrid w:val="0"/>
                    <w:spacing w:before="0" w:beforeAutospacing="0" w:after="0" w:afterAutospacing="0"/>
                    <w:ind w:left="0" w:right="0"/>
                    <w:jc w:val="center"/>
                    <w:textAlignment w:val="auto"/>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1000mg/kg</w:t>
                  </w:r>
                </w:p>
                <w:p>
                  <w:pPr>
                    <w:widowControl w:val="0"/>
                    <w:wordWrap/>
                    <w:adjustRightInd w:val="0"/>
                    <w:snapToGrid w:val="0"/>
                    <w:spacing w:before="0" w:beforeAutospacing="0" w:after="0" w:afterAutospacing="0"/>
                    <w:ind w:left="0" w:right="0"/>
                    <w:jc w:val="center"/>
                    <w:textAlignment w:val="auto"/>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(大鼠经口)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2" w:hRule="atLeast"/>
                <w:jc w:val="center"/>
              </w:trPr>
              <w:tc>
                <w:tcPr>
                  <w:tcW w:w="738" w:type="dxa"/>
                  <w:tcBorders>
                    <w:tl2br w:val="nil"/>
                    <w:tr2bl w:val="nil"/>
                  </w:tcBorders>
                  <w:vAlign w:val="center"/>
                </w:tcPr>
                <w:p>
                  <w:pPr>
                    <w:widowControl w:val="0"/>
                    <w:wordWrap/>
                    <w:adjustRightInd w:val="0"/>
                    <w:snapToGrid w:val="0"/>
                    <w:spacing w:before="0" w:beforeAutospacing="0" w:after="0" w:afterAutospacing="0"/>
                    <w:ind w:left="0" w:right="0"/>
                    <w:jc w:val="center"/>
                    <w:textAlignment w:val="auto"/>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R134a制冷剂</w:t>
                  </w:r>
                </w:p>
              </w:tc>
              <w:tc>
                <w:tcPr>
                  <w:tcW w:w="985" w:type="dxa"/>
                  <w:tcBorders>
                    <w:tl2br w:val="nil"/>
                    <w:tr2bl w:val="nil"/>
                  </w:tcBorders>
                  <w:vAlign w:val="center"/>
                </w:tcPr>
                <w:p>
                  <w:pPr>
                    <w:widowControl w:val="0"/>
                    <w:wordWrap/>
                    <w:adjustRightInd w:val="0"/>
                    <w:snapToGrid w:val="0"/>
                    <w:spacing w:before="0" w:beforeAutospacing="0" w:after="0" w:afterAutospacing="0"/>
                    <w:ind w:left="0" w:right="0"/>
                    <w:jc w:val="center"/>
                    <w:textAlignment w:val="auto"/>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CH</w:t>
                  </w:r>
                  <w:r>
                    <w:rPr>
                      <w:rFonts w:hint="default" w:ascii="Times New Roman" w:hAnsi="Times New Roman" w:eastAsia="宋体" w:cs="Times New Roman"/>
                      <w:bCs/>
                      <w:sz w:val="21"/>
                      <w:szCs w:val="21"/>
                      <w:vertAlign w:val="subscript"/>
                    </w:rPr>
                    <w:t>2</w:t>
                  </w:r>
                  <w:r>
                    <w:rPr>
                      <w:rFonts w:hint="default" w:ascii="Times New Roman" w:hAnsi="Times New Roman" w:eastAsia="宋体" w:cs="Times New Roman"/>
                      <w:bCs/>
                      <w:sz w:val="21"/>
                      <w:szCs w:val="21"/>
                    </w:rPr>
                    <w:t>FCF</w:t>
                  </w:r>
                  <w:r>
                    <w:rPr>
                      <w:rFonts w:hint="default" w:ascii="Times New Roman" w:hAnsi="Times New Roman" w:eastAsia="宋体" w:cs="Times New Roman"/>
                      <w:bCs/>
                      <w:sz w:val="21"/>
                      <w:szCs w:val="21"/>
                      <w:vertAlign w:val="subscript"/>
                    </w:rPr>
                    <w:t>3</w:t>
                  </w:r>
                </w:p>
              </w:tc>
              <w:tc>
                <w:tcPr>
                  <w:tcW w:w="716" w:type="dxa"/>
                  <w:tcBorders>
                    <w:tl2br w:val="nil"/>
                    <w:tr2bl w:val="nil"/>
                  </w:tcBorders>
                  <w:vAlign w:val="center"/>
                </w:tcPr>
                <w:p>
                  <w:pPr>
                    <w:widowControl w:val="0"/>
                    <w:wordWrap/>
                    <w:adjustRightInd w:val="0"/>
                    <w:snapToGrid w:val="0"/>
                    <w:spacing w:before="0" w:beforeAutospacing="0" w:after="0" w:afterAutospacing="0"/>
                    <w:ind w:left="0" w:right="0"/>
                    <w:jc w:val="center"/>
                    <w:textAlignment w:val="auto"/>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3159</w:t>
                  </w:r>
                </w:p>
              </w:tc>
              <w:tc>
                <w:tcPr>
                  <w:tcW w:w="3274" w:type="dxa"/>
                  <w:tcBorders>
                    <w:tl2br w:val="nil"/>
                    <w:tr2bl w:val="nil"/>
                  </w:tcBorders>
                  <w:vAlign w:val="center"/>
                </w:tcPr>
                <w:p>
                  <w:pPr>
                    <w:widowControl w:val="0"/>
                    <w:wordWrap/>
                    <w:adjustRightInd w:val="0"/>
                    <w:snapToGrid w:val="0"/>
                    <w:spacing w:before="0" w:beforeAutospacing="0" w:after="0" w:afterAutospacing="0"/>
                    <w:ind w:left="0" w:right="0"/>
                    <w:jc w:val="center"/>
                    <w:textAlignment w:val="auto"/>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沸点-26.2℃，临界温度101.1℃，临界压力4070KPa，属于HFC类物质，因此完全不破坏臭氧层，是当前世界绝大多数国家认可并推荐使用的环保制冷剂。</w:t>
                  </w:r>
                </w:p>
              </w:tc>
              <w:tc>
                <w:tcPr>
                  <w:tcW w:w="857" w:type="dxa"/>
                  <w:tcBorders>
                    <w:tl2br w:val="nil"/>
                    <w:tr2bl w:val="nil"/>
                  </w:tcBorders>
                  <w:vAlign w:val="center"/>
                </w:tcPr>
                <w:p>
                  <w:pPr>
                    <w:widowControl w:val="0"/>
                    <w:wordWrap/>
                    <w:adjustRightInd w:val="0"/>
                    <w:snapToGrid w:val="0"/>
                    <w:spacing w:before="0" w:beforeAutospacing="0" w:after="0" w:afterAutospacing="0"/>
                    <w:ind w:left="0" w:right="0"/>
                    <w:jc w:val="center"/>
                    <w:textAlignment w:val="auto"/>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不燃，在容器中遇高热有开裂爆炸的危险</w:t>
                  </w:r>
                </w:p>
              </w:tc>
              <w:tc>
                <w:tcPr>
                  <w:tcW w:w="1710" w:type="dxa"/>
                  <w:tcBorders>
                    <w:tl2br w:val="nil"/>
                    <w:tr2bl w:val="nil"/>
                  </w:tcBorders>
                  <w:vAlign w:val="center"/>
                </w:tcPr>
                <w:p>
                  <w:pPr>
                    <w:widowControl w:val="0"/>
                    <w:wordWrap/>
                    <w:adjustRightInd w:val="0"/>
                    <w:snapToGrid w:val="0"/>
                    <w:spacing w:before="0" w:beforeAutospacing="0" w:after="0" w:afterAutospacing="0"/>
                    <w:ind w:left="0" w:right="0"/>
                    <w:jc w:val="center"/>
                    <w:textAlignment w:val="auto"/>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无毒</w:t>
                  </w:r>
                </w:p>
              </w:tc>
            </w:tr>
          </w:tbl>
          <w:p>
            <w:pPr>
              <w:widowControl w:val="0"/>
              <w:wordWrap/>
              <w:adjustRightInd w:val="0"/>
              <w:snapToGrid w:val="0"/>
              <w:spacing w:before="0" w:beforeAutospacing="0" w:after="0" w:afterAutospacing="0" w:line="460" w:lineRule="exact"/>
              <w:ind w:left="0" w:right="0" w:firstLine="420" w:firstLineChars="200"/>
              <w:textAlignment w:val="auto"/>
              <w:rPr>
                <w:rFonts w:hint="default" w:ascii="Times New Roman" w:hAnsi="Times New Roman" w:eastAsia="Times New Roman" w:cs="Times New Roman"/>
                <w:b/>
                <w:bCs/>
                <w:sz w:val="21"/>
                <w:szCs w:val="21"/>
                <w:lang w:val="en-US"/>
              </w:rPr>
            </w:pPr>
            <w:r>
              <w:rPr>
                <w:rFonts w:hint="eastAsia" w:eastAsia="Times New Roman" w:cs="Times New Roman"/>
                <w:b/>
                <w:bCs/>
                <w:color w:val="auto"/>
                <w:sz w:val="21"/>
                <w:szCs w:val="21"/>
                <w:lang w:val="en-US" w:eastAsia="zh-CN"/>
              </w:rPr>
              <w:t>4</w:t>
            </w:r>
            <w:r>
              <w:rPr>
                <w:rFonts w:hint="default" w:ascii="Times New Roman" w:hAnsi="Times New Roman" w:eastAsia="Times New Roman" w:cs="Times New Roman"/>
                <w:b/>
                <w:bCs/>
                <w:color w:val="auto"/>
                <w:sz w:val="21"/>
                <w:szCs w:val="21"/>
                <w:lang w:val="en-US" w:eastAsia="zh-CN"/>
              </w:rPr>
              <w:t>、</w:t>
            </w:r>
            <w:r>
              <w:rPr>
                <w:rFonts w:hint="default" w:ascii="Times New Roman" w:hAnsi="Times New Roman" w:eastAsia="宋体" w:cs="Times New Roman"/>
                <w:b/>
                <w:bCs/>
                <w:color w:val="auto"/>
                <w:sz w:val="21"/>
                <w:szCs w:val="21"/>
                <w:lang w:eastAsia="zh-CN"/>
              </w:rPr>
              <w:t>主要生产设</w:t>
            </w:r>
            <w:r>
              <w:rPr>
                <w:rFonts w:hint="default" w:ascii="Times New Roman" w:hAnsi="Times New Roman" w:eastAsia="Times New Roman" w:cs="Times New Roman"/>
                <w:b/>
                <w:bCs/>
                <w:sz w:val="21"/>
                <w:szCs w:val="21"/>
                <w:lang w:eastAsia="zh-CN"/>
              </w:rPr>
              <w:t>备</w:t>
            </w:r>
          </w:p>
          <w:p>
            <w:pPr>
              <w:widowControl w:val="0"/>
              <w:wordWrap/>
              <w:adjustRightInd w:val="0"/>
              <w:snapToGrid w:val="0"/>
              <w:spacing w:before="0" w:beforeAutospacing="0" w:after="0" w:afterAutospacing="0" w:line="460" w:lineRule="exact"/>
              <w:ind w:left="0" w:right="0" w:firstLine="420" w:firstLineChars="200"/>
              <w:textAlignment w:val="auto"/>
              <w:rPr>
                <w:rFonts w:hint="default" w:ascii="Times New Roman" w:hAnsi="Times New Roman" w:eastAsia="Times New Roman" w:cs="Times New Roman"/>
                <w:sz w:val="21"/>
                <w:szCs w:val="21"/>
                <w:lang w:val="en-US" w:eastAsia="zh-CN"/>
              </w:rPr>
            </w:pPr>
            <w:r>
              <w:rPr>
                <w:rFonts w:hint="default" w:ascii="Times New Roman" w:hAnsi="Times New Roman" w:eastAsia="Times New Roman" w:cs="Times New Roman"/>
                <w:sz w:val="21"/>
                <w:szCs w:val="21"/>
                <w:lang w:val="en-US" w:eastAsia="zh-CN"/>
              </w:rPr>
              <w:t>本项目主要生产设备见表2-</w:t>
            </w:r>
            <w:r>
              <w:rPr>
                <w:rFonts w:hint="eastAsia" w:eastAsia="Times New Roman" w:cs="Times New Roman"/>
                <w:sz w:val="21"/>
                <w:szCs w:val="21"/>
                <w:lang w:val="en-US" w:eastAsia="zh-CN"/>
              </w:rPr>
              <w:t>5</w:t>
            </w:r>
            <w:r>
              <w:rPr>
                <w:rFonts w:hint="default" w:ascii="Times New Roman" w:hAnsi="Times New Roman" w:eastAsia="Times New Roman" w:cs="Times New Roman"/>
                <w:sz w:val="21"/>
                <w:szCs w:val="21"/>
                <w:lang w:val="en-US" w:eastAsia="zh-CN"/>
              </w:rPr>
              <w:t>。</w:t>
            </w:r>
          </w:p>
          <w:p>
            <w:pPr>
              <w:spacing w:afterLines="50"/>
              <w:ind w:left="0" w:leftChars="-194" w:hanging="407" w:hangingChars="193"/>
              <w:jc w:val="center"/>
              <w:rPr>
                <w:rFonts w:hint="eastAsia" w:eastAsia="宋体"/>
                <w:b/>
                <w:color w:val="595959"/>
                <w:sz w:val="21"/>
                <w:szCs w:val="21"/>
                <w:lang w:val="en-US" w:eastAsia="zh-CN"/>
              </w:rPr>
            </w:pPr>
            <w:r>
              <w:rPr>
                <w:rFonts w:hint="eastAsia"/>
                <w:b/>
                <w:color w:val="595959"/>
                <w:sz w:val="21"/>
                <w:szCs w:val="21"/>
                <w:lang w:val="en-US" w:eastAsia="zh-CN"/>
              </w:rPr>
              <w:t>表2-5 项目生产设备一览表</w:t>
            </w:r>
          </w:p>
          <w:tbl>
            <w:tblPr>
              <w:tblStyle w:val="34"/>
              <w:tblW w:w="769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Layout w:type="fixed"/>
              <w:tblCellMar>
                <w:top w:w="0" w:type="dxa"/>
                <w:left w:w="0" w:type="dxa"/>
                <w:bottom w:w="0" w:type="dxa"/>
                <w:right w:w="0" w:type="dxa"/>
              </w:tblCellMar>
            </w:tblPr>
            <w:tblGrid>
              <w:gridCol w:w="648"/>
              <w:gridCol w:w="595"/>
              <w:gridCol w:w="1878"/>
              <w:gridCol w:w="582"/>
              <w:gridCol w:w="553"/>
              <w:gridCol w:w="1262"/>
              <w:gridCol w:w="217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648" w:type="dxa"/>
                  <w:tcBorders>
                    <w:bottom w:val="single" w:color="000000" w:sz="4" w:space="0"/>
                  </w:tcBorders>
                  <w:shd w:val="clear" w:color="auto" w:fill="auto"/>
                  <w:vAlign w:val="center"/>
                </w:tcPr>
                <w:p>
                  <w:pPr>
                    <w:widowControl/>
                    <w:spacing w:line="360" w:lineRule="exact"/>
                    <w:jc w:val="center"/>
                    <w:textAlignment w:val="center"/>
                    <w:rPr>
                      <w:b/>
                      <w:color w:val="000000"/>
                      <w:sz w:val="21"/>
                      <w:szCs w:val="21"/>
                    </w:rPr>
                  </w:pPr>
                  <w:r>
                    <w:rPr>
                      <w:b/>
                      <w:color w:val="000000"/>
                      <w:sz w:val="21"/>
                      <w:szCs w:val="21"/>
                    </w:rPr>
                    <w:t>类别</w:t>
                  </w:r>
                </w:p>
              </w:tc>
              <w:tc>
                <w:tcPr>
                  <w:tcW w:w="595" w:type="dxa"/>
                  <w:tcBorders>
                    <w:bottom w:val="single" w:color="000000" w:sz="4" w:space="0"/>
                  </w:tcBorders>
                  <w:shd w:val="clear" w:color="auto" w:fill="auto"/>
                  <w:vAlign w:val="center"/>
                </w:tcPr>
                <w:p>
                  <w:pPr>
                    <w:widowControl/>
                    <w:spacing w:line="360" w:lineRule="exact"/>
                    <w:jc w:val="center"/>
                    <w:textAlignment w:val="center"/>
                    <w:rPr>
                      <w:b/>
                      <w:color w:val="000000"/>
                      <w:sz w:val="21"/>
                      <w:szCs w:val="21"/>
                    </w:rPr>
                  </w:pPr>
                  <w:r>
                    <w:rPr>
                      <w:b/>
                      <w:color w:val="000000"/>
                      <w:sz w:val="21"/>
                      <w:szCs w:val="21"/>
                    </w:rPr>
                    <w:t>序号</w:t>
                  </w:r>
                </w:p>
              </w:tc>
              <w:tc>
                <w:tcPr>
                  <w:tcW w:w="1878" w:type="dxa"/>
                  <w:tcBorders>
                    <w:bottom w:val="single" w:color="000000" w:sz="4" w:space="0"/>
                  </w:tcBorders>
                  <w:shd w:val="clear" w:color="auto" w:fill="auto"/>
                  <w:vAlign w:val="center"/>
                </w:tcPr>
                <w:p>
                  <w:pPr>
                    <w:widowControl/>
                    <w:spacing w:line="360" w:lineRule="exact"/>
                    <w:jc w:val="center"/>
                    <w:textAlignment w:val="center"/>
                    <w:rPr>
                      <w:b/>
                      <w:color w:val="000000"/>
                      <w:sz w:val="21"/>
                      <w:szCs w:val="21"/>
                    </w:rPr>
                  </w:pPr>
                  <w:r>
                    <w:rPr>
                      <w:b/>
                      <w:color w:val="000000"/>
                      <w:sz w:val="21"/>
                      <w:szCs w:val="21"/>
                    </w:rPr>
                    <w:t>设备名称</w:t>
                  </w:r>
                </w:p>
              </w:tc>
              <w:tc>
                <w:tcPr>
                  <w:tcW w:w="582" w:type="dxa"/>
                  <w:tcBorders>
                    <w:bottom w:val="single" w:color="000000" w:sz="4" w:space="0"/>
                  </w:tcBorders>
                  <w:shd w:val="clear" w:color="auto" w:fill="auto"/>
                  <w:vAlign w:val="center"/>
                </w:tcPr>
                <w:p>
                  <w:pPr>
                    <w:widowControl/>
                    <w:spacing w:line="360" w:lineRule="exact"/>
                    <w:jc w:val="center"/>
                    <w:textAlignment w:val="center"/>
                    <w:rPr>
                      <w:b/>
                      <w:color w:val="000000"/>
                      <w:sz w:val="21"/>
                      <w:szCs w:val="21"/>
                    </w:rPr>
                  </w:pPr>
                  <w:r>
                    <w:rPr>
                      <w:b/>
                      <w:color w:val="000000"/>
                      <w:sz w:val="21"/>
                      <w:szCs w:val="21"/>
                    </w:rPr>
                    <w:t>单位</w:t>
                  </w:r>
                </w:p>
              </w:tc>
              <w:tc>
                <w:tcPr>
                  <w:tcW w:w="553" w:type="dxa"/>
                  <w:tcBorders>
                    <w:bottom w:val="single" w:color="000000" w:sz="4" w:space="0"/>
                  </w:tcBorders>
                  <w:shd w:val="clear" w:color="auto" w:fill="auto"/>
                  <w:vAlign w:val="center"/>
                </w:tcPr>
                <w:p>
                  <w:pPr>
                    <w:widowControl/>
                    <w:spacing w:line="360" w:lineRule="exact"/>
                    <w:jc w:val="center"/>
                    <w:textAlignment w:val="center"/>
                    <w:rPr>
                      <w:b/>
                      <w:color w:val="000000"/>
                      <w:sz w:val="21"/>
                      <w:szCs w:val="21"/>
                    </w:rPr>
                  </w:pPr>
                  <w:r>
                    <w:rPr>
                      <w:b/>
                      <w:color w:val="000000"/>
                      <w:sz w:val="21"/>
                      <w:szCs w:val="21"/>
                    </w:rPr>
                    <w:t>数量</w:t>
                  </w:r>
                </w:p>
              </w:tc>
              <w:tc>
                <w:tcPr>
                  <w:tcW w:w="1262" w:type="dxa"/>
                  <w:tcBorders>
                    <w:bottom w:val="single" w:color="000000" w:sz="4" w:space="0"/>
                  </w:tcBorders>
                  <w:shd w:val="clear" w:color="auto" w:fill="auto"/>
                  <w:vAlign w:val="center"/>
                </w:tcPr>
                <w:p>
                  <w:pPr>
                    <w:widowControl/>
                    <w:spacing w:line="360" w:lineRule="exact"/>
                    <w:jc w:val="center"/>
                    <w:textAlignment w:val="center"/>
                    <w:rPr>
                      <w:b/>
                      <w:color w:val="000000"/>
                      <w:sz w:val="21"/>
                      <w:szCs w:val="21"/>
                    </w:rPr>
                  </w:pPr>
                  <w:r>
                    <w:rPr>
                      <w:rFonts w:hint="eastAsia"/>
                      <w:b/>
                      <w:color w:val="000000"/>
                      <w:sz w:val="21"/>
                      <w:szCs w:val="21"/>
                    </w:rPr>
                    <w:t>型号</w:t>
                  </w:r>
                </w:p>
              </w:tc>
              <w:tc>
                <w:tcPr>
                  <w:tcW w:w="2173" w:type="dxa"/>
                  <w:tcBorders>
                    <w:bottom w:val="single" w:color="000000" w:sz="4" w:space="0"/>
                  </w:tcBorders>
                  <w:shd w:val="clear" w:color="auto" w:fill="auto"/>
                  <w:vAlign w:val="center"/>
                </w:tcPr>
                <w:p>
                  <w:pPr>
                    <w:spacing w:line="360" w:lineRule="exact"/>
                    <w:jc w:val="center"/>
                    <w:rPr>
                      <w:rFonts w:cs="微软雅黑"/>
                      <w:b/>
                      <w:color w:val="000000"/>
                      <w:sz w:val="21"/>
                      <w:szCs w:val="21"/>
                      <w:lang w:val="zh-CN" w:bidi="zh-CN"/>
                    </w:rPr>
                  </w:pPr>
                  <w:r>
                    <w:rPr>
                      <w:rFonts w:hint="eastAsia" w:cs="微软雅黑"/>
                      <w:b/>
                      <w:color w:val="000000"/>
                      <w:sz w:val="21"/>
                      <w:szCs w:val="21"/>
                      <w:lang w:val="zh-CN" w:bidi="zh-CN"/>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648" w:type="dxa"/>
                  <w:vMerge w:val="restart"/>
                  <w:shd w:val="clear" w:color="auto" w:fill="auto"/>
                  <w:vAlign w:val="center"/>
                </w:tcPr>
                <w:p>
                  <w:pPr>
                    <w:widowControl/>
                    <w:spacing w:line="360" w:lineRule="exact"/>
                    <w:jc w:val="center"/>
                    <w:textAlignment w:val="center"/>
                    <w:rPr>
                      <w:b/>
                      <w:color w:val="000000"/>
                      <w:sz w:val="21"/>
                      <w:szCs w:val="21"/>
                    </w:rPr>
                  </w:pPr>
                  <w:r>
                    <w:rPr>
                      <w:rFonts w:hint="eastAsia"/>
                      <w:b/>
                      <w:color w:val="000000"/>
                      <w:sz w:val="21"/>
                      <w:szCs w:val="21"/>
                    </w:rPr>
                    <w:t>小</w:t>
                  </w:r>
                </w:p>
                <w:p>
                  <w:pPr>
                    <w:widowControl/>
                    <w:spacing w:line="360" w:lineRule="exact"/>
                    <w:jc w:val="center"/>
                    <w:textAlignment w:val="center"/>
                    <w:rPr>
                      <w:b/>
                      <w:color w:val="000000"/>
                      <w:sz w:val="21"/>
                      <w:szCs w:val="21"/>
                    </w:rPr>
                  </w:pPr>
                  <w:r>
                    <w:rPr>
                      <w:rFonts w:hint="eastAsia"/>
                      <w:b/>
                      <w:color w:val="000000"/>
                      <w:sz w:val="21"/>
                      <w:szCs w:val="21"/>
                    </w:rPr>
                    <w:t>型</w:t>
                  </w:r>
                </w:p>
                <w:p>
                  <w:pPr>
                    <w:widowControl/>
                    <w:spacing w:line="360" w:lineRule="exact"/>
                    <w:jc w:val="center"/>
                    <w:textAlignment w:val="center"/>
                    <w:rPr>
                      <w:b/>
                      <w:color w:val="000000"/>
                      <w:sz w:val="21"/>
                      <w:szCs w:val="21"/>
                    </w:rPr>
                  </w:pPr>
                  <w:r>
                    <w:rPr>
                      <w:rFonts w:hint="eastAsia"/>
                      <w:b/>
                      <w:color w:val="000000"/>
                      <w:sz w:val="21"/>
                      <w:szCs w:val="21"/>
                    </w:rPr>
                    <w:t>车</w:t>
                  </w:r>
                </w:p>
                <w:p>
                  <w:pPr>
                    <w:widowControl/>
                    <w:spacing w:line="360" w:lineRule="exact"/>
                    <w:jc w:val="center"/>
                    <w:textAlignment w:val="center"/>
                    <w:rPr>
                      <w:b/>
                      <w:color w:val="000000"/>
                      <w:sz w:val="21"/>
                      <w:szCs w:val="21"/>
                    </w:rPr>
                  </w:pPr>
                  <w:r>
                    <w:rPr>
                      <w:rFonts w:hint="eastAsia"/>
                      <w:b/>
                      <w:color w:val="000000"/>
                      <w:sz w:val="21"/>
                      <w:szCs w:val="21"/>
                    </w:rPr>
                    <w:t>拆</w:t>
                  </w:r>
                </w:p>
                <w:p>
                  <w:pPr>
                    <w:widowControl/>
                    <w:spacing w:line="360" w:lineRule="exact"/>
                    <w:jc w:val="center"/>
                    <w:textAlignment w:val="center"/>
                    <w:rPr>
                      <w:b/>
                      <w:color w:val="000000"/>
                      <w:sz w:val="21"/>
                      <w:szCs w:val="21"/>
                    </w:rPr>
                  </w:pPr>
                  <w:r>
                    <w:rPr>
                      <w:rFonts w:hint="eastAsia"/>
                      <w:b/>
                      <w:color w:val="000000"/>
                      <w:sz w:val="21"/>
                      <w:szCs w:val="21"/>
                    </w:rPr>
                    <w:t>解</w:t>
                  </w:r>
                </w:p>
                <w:p>
                  <w:pPr>
                    <w:widowControl/>
                    <w:spacing w:line="360" w:lineRule="exact"/>
                    <w:jc w:val="center"/>
                    <w:textAlignment w:val="center"/>
                    <w:rPr>
                      <w:b/>
                      <w:color w:val="000000"/>
                      <w:sz w:val="21"/>
                      <w:szCs w:val="21"/>
                    </w:rPr>
                  </w:pPr>
                  <w:r>
                    <w:rPr>
                      <w:rFonts w:hint="eastAsia"/>
                      <w:b/>
                      <w:color w:val="000000"/>
                      <w:sz w:val="21"/>
                      <w:szCs w:val="21"/>
                    </w:rPr>
                    <w:t>设</w:t>
                  </w:r>
                </w:p>
                <w:p>
                  <w:pPr>
                    <w:widowControl/>
                    <w:spacing w:line="360" w:lineRule="exact"/>
                    <w:jc w:val="center"/>
                    <w:textAlignment w:val="center"/>
                    <w:rPr>
                      <w:color w:val="000000"/>
                      <w:sz w:val="21"/>
                      <w:szCs w:val="21"/>
                    </w:rPr>
                  </w:pPr>
                  <w:r>
                    <w:rPr>
                      <w:rFonts w:hint="eastAsia"/>
                      <w:b/>
                      <w:color w:val="000000"/>
                      <w:sz w:val="21"/>
                      <w:szCs w:val="21"/>
                    </w:rPr>
                    <w:t>备</w:t>
                  </w:r>
                </w:p>
              </w:tc>
              <w:tc>
                <w:tcPr>
                  <w:tcW w:w="595" w:type="dxa"/>
                  <w:shd w:val="clear" w:color="auto" w:fill="auto"/>
                  <w:vAlign w:val="center"/>
                </w:tcPr>
                <w:p>
                  <w:pPr>
                    <w:widowControl/>
                    <w:spacing w:line="360" w:lineRule="exact"/>
                    <w:jc w:val="center"/>
                    <w:textAlignment w:val="center"/>
                    <w:rPr>
                      <w:color w:val="000000"/>
                      <w:sz w:val="21"/>
                      <w:szCs w:val="21"/>
                    </w:rPr>
                  </w:pPr>
                  <w:r>
                    <w:rPr>
                      <w:rFonts w:hint="eastAsia"/>
                      <w:color w:val="000000"/>
                      <w:sz w:val="21"/>
                      <w:szCs w:val="21"/>
                    </w:rPr>
                    <w:t>1</w:t>
                  </w:r>
                </w:p>
              </w:tc>
              <w:tc>
                <w:tcPr>
                  <w:tcW w:w="1878" w:type="dxa"/>
                  <w:shd w:val="clear" w:color="auto" w:fill="auto"/>
                  <w:vAlign w:val="center"/>
                </w:tcPr>
                <w:p>
                  <w:pPr>
                    <w:widowControl/>
                    <w:spacing w:line="360" w:lineRule="exact"/>
                    <w:jc w:val="center"/>
                    <w:textAlignment w:val="center"/>
                    <w:rPr>
                      <w:color w:val="000000"/>
                      <w:sz w:val="21"/>
                      <w:szCs w:val="21"/>
                    </w:rPr>
                  </w:pPr>
                  <w:r>
                    <w:rPr>
                      <w:rFonts w:hint="eastAsia"/>
                      <w:color w:val="000000"/>
                      <w:sz w:val="21"/>
                      <w:szCs w:val="21"/>
                    </w:rPr>
                    <w:t>预处理升降平台</w:t>
                  </w:r>
                </w:p>
              </w:tc>
              <w:tc>
                <w:tcPr>
                  <w:tcW w:w="582" w:type="dxa"/>
                  <w:shd w:val="clear" w:color="auto" w:fill="auto"/>
                  <w:vAlign w:val="center"/>
                </w:tcPr>
                <w:p>
                  <w:pPr>
                    <w:widowControl/>
                    <w:spacing w:line="360" w:lineRule="exact"/>
                    <w:jc w:val="center"/>
                    <w:textAlignment w:val="center"/>
                    <w:rPr>
                      <w:color w:val="000000"/>
                      <w:sz w:val="21"/>
                      <w:szCs w:val="21"/>
                    </w:rPr>
                  </w:pPr>
                  <w:r>
                    <w:rPr>
                      <w:color w:val="000000"/>
                      <w:sz w:val="21"/>
                      <w:szCs w:val="21"/>
                    </w:rPr>
                    <w:t>台</w:t>
                  </w:r>
                </w:p>
              </w:tc>
              <w:tc>
                <w:tcPr>
                  <w:tcW w:w="553" w:type="dxa"/>
                  <w:shd w:val="clear" w:color="auto" w:fill="auto"/>
                  <w:vAlign w:val="center"/>
                </w:tcPr>
                <w:p>
                  <w:pPr>
                    <w:widowControl/>
                    <w:spacing w:line="360" w:lineRule="exact"/>
                    <w:jc w:val="center"/>
                    <w:textAlignment w:val="center"/>
                    <w:rPr>
                      <w:color w:val="000000"/>
                      <w:sz w:val="21"/>
                      <w:szCs w:val="21"/>
                    </w:rPr>
                  </w:pPr>
                  <w:r>
                    <w:rPr>
                      <w:color w:val="000000"/>
                      <w:sz w:val="21"/>
                      <w:szCs w:val="21"/>
                    </w:rPr>
                    <w:t>1</w:t>
                  </w:r>
                </w:p>
              </w:tc>
              <w:tc>
                <w:tcPr>
                  <w:tcW w:w="1262" w:type="dxa"/>
                  <w:shd w:val="clear" w:color="auto" w:fill="auto"/>
                  <w:vAlign w:val="center"/>
                </w:tcPr>
                <w:p>
                  <w:pPr>
                    <w:widowControl/>
                    <w:spacing w:line="360" w:lineRule="exact"/>
                    <w:jc w:val="center"/>
                    <w:textAlignment w:val="center"/>
                    <w:rPr>
                      <w:color w:val="000000"/>
                      <w:sz w:val="21"/>
                      <w:szCs w:val="21"/>
                    </w:rPr>
                  </w:pPr>
                  <w:r>
                    <w:rPr>
                      <w:rFonts w:hint="eastAsia"/>
                      <w:color w:val="000000"/>
                      <w:sz w:val="21"/>
                      <w:szCs w:val="21"/>
                    </w:rPr>
                    <w:t>HN-LSX-JS</w:t>
                  </w:r>
                </w:p>
              </w:tc>
              <w:tc>
                <w:tcPr>
                  <w:tcW w:w="2173" w:type="dxa"/>
                  <w:shd w:val="clear" w:color="auto" w:fill="auto"/>
                  <w:vAlign w:val="center"/>
                </w:tcPr>
                <w:p>
                  <w:pPr>
                    <w:spacing w:line="360" w:lineRule="exact"/>
                    <w:jc w:val="center"/>
                    <w:rPr>
                      <w:rFonts w:cs="微软雅黑"/>
                      <w:color w:val="000000"/>
                      <w:w w:val="99"/>
                      <w:sz w:val="21"/>
                      <w:szCs w:val="21"/>
                      <w:lang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648" w:type="dxa"/>
                  <w:vMerge w:val="continue"/>
                  <w:shd w:val="clear" w:color="auto" w:fill="auto"/>
                  <w:vAlign w:val="center"/>
                </w:tcPr>
                <w:p>
                  <w:pPr>
                    <w:widowControl/>
                    <w:spacing w:line="360" w:lineRule="exact"/>
                    <w:jc w:val="center"/>
                    <w:textAlignment w:val="center"/>
                    <w:rPr>
                      <w:color w:val="000000"/>
                      <w:sz w:val="21"/>
                      <w:szCs w:val="21"/>
                    </w:rPr>
                  </w:pPr>
                </w:p>
              </w:tc>
              <w:tc>
                <w:tcPr>
                  <w:tcW w:w="595" w:type="dxa"/>
                  <w:shd w:val="clear" w:color="auto" w:fill="auto"/>
                  <w:vAlign w:val="center"/>
                </w:tcPr>
                <w:p>
                  <w:pPr>
                    <w:widowControl/>
                    <w:spacing w:line="360" w:lineRule="exact"/>
                    <w:jc w:val="center"/>
                    <w:textAlignment w:val="center"/>
                    <w:rPr>
                      <w:color w:val="000000"/>
                      <w:sz w:val="21"/>
                      <w:szCs w:val="21"/>
                    </w:rPr>
                  </w:pPr>
                  <w:r>
                    <w:rPr>
                      <w:rFonts w:hint="eastAsia"/>
                      <w:color w:val="000000"/>
                      <w:sz w:val="21"/>
                      <w:szCs w:val="21"/>
                    </w:rPr>
                    <w:t>2</w:t>
                  </w:r>
                </w:p>
              </w:tc>
              <w:tc>
                <w:tcPr>
                  <w:tcW w:w="1878" w:type="dxa"/>
                  <w:shd w:val="clear" w:color="auto" w:fill="auto"/>
                  <w:vAlign w:val="center"/>
                </w:tcPr>
                <w:p>
                  <w:pPr>
                    <w:widowControl/>
                    <w:spacing w:line="360" w:lineRule="exact"/>
                    <w:jc w:val="center"/>
                    <w:textAlignment w:val="center"/>
                    <w:rPr>
                      <w:color w:val="000000"/>
                      <w:sz w:val="21"/>
                      <w:szCs w:val="21"/>
                    </w:rPr>
                  </w:pPr>
                  <w:r>
                    <w:rPr>
                      <w:rFonts w:hint="eastAsia"/>
                      <w:color w:val="000000"/>
                      <w:sz w:val="21"/>
                      <w:szCs w:val="21"/>
                    </w:rPr>
                    <w:t>冷媒回收机</w:t>
                  </w:r>
                </w:p>
              </w:tc>
              <w:tc>
                <w:tcPr>
                  <w:tcW w:w="582" w:type="dxa"/>
                  <w:shd w:val="clear" w:color="auto" w:fill="auto"/>
                  <w:vAlign w:val="center"/>
                </w:tcPr>
                <w:p>
                  <w:pPr>
                    <w:widowControl/>
                    <w:spacing w:line="360" w:lineRule="exact"/>
                    <w:jc w:val="center"/>
                    <w:textAlignment w:val="center"/>
                    <w:rPr>
                      <w:color w:val="000000"/>
                      <w:sz w:val="21"/>
                      <w:szCs w:val="21"/>
                    </w:rPr>
                  </w:pPr>
                  <w:r>
                    <w:rPr>
                      <w:rFonts w:hint="eastAsia"/>
                      <w:color w:val="000000"/>
                      <w:sz w:val="21"/>
                      <w:szCs w:val="21"/>
                    </w:rPr>
                    <w:t>台</w:t>
                  </w:r>
                </w:p>
              </w:tc>
              <w:tc>
                <w:tcPr>
                  <w:tcW w:w="553" w:type="dxa"/>
                  <w:shd w:val="clear" w:color="auto" w:fill="auto"/>
                  <w:vAlign w:val="center"/>
                </w:tcPr>
                <w:p>
                  <w:pPr>
                    <w:widowControl/>
                    <w:spacing w:line="360" w:lineRule="exact"/>
                    <w:jc w:val="center"/>
                    <w:textAlignment w:val="center"/>
                    <w:rPr>
                      <w:color w:val="000000"/>
                      <w:sz w:val="21"/>
                      <w:szCs w:val="21"/>
                    </w:rPr>
                  </w:pPr>
                  <w:r>
                    <w:rPr>
                      <w:rFonts w:hint="eastAsia"/>
                      <w:color w:val="000000"/>
                      <w:sz w:val="21"/>
                      <w:szCs w:val="21"/>
                    </w:rPr>
                    <w:t>1</w:t>
                  </w:r>
                </w:p>
              </w:tc>
              <w:tc>
                <w:tcPr>
                  <w:tcW w:w="1262" w:type="dxa"/>
                  <w:shd w:val="clear" w:color="auto" w:fill="auto"/>
                  <w:vAlign w:val="center"/>
                </w:tcPr>
                <w:p>
                  <w:pPr>
                    <w:widowControl/>
                    <w:spacing w:line="360" w:lineRule="exact"/>
                    <w:jc w:val="center"/>
                    <w:textAlignment w:val="center"/>
                    <w:rPr>
                      <w:color w:val="000000"/>
                      <w:sz w:val="21"/>
                      <w:szCs w:val="21"/>
                    </w:rPr>
                  </w:pPr>
                  <w:r>
                    <w:rPr>
                      <w:rFonts w:hint="eastAsia"/>
                      <w:color w:val="000000"/>
                      <w:sz w:val="21"/>
                      <w:szCs w:val="21"/>
                    </w:rPr>
                    <w:t>HN-LSX-LM</w:t>
                  </w:r>
                </w:p>
              </w:tc>
              <w:tc>
                <w:tcPr>
                  <w:tcW w:w="2173" w:type="dxa"/>
                  <w:shd w:val="clear" w:color="auto" w:fill="auto"/>
                  <w:vAlign w:val="center"/>
                </w:tcPr>
                <w:p>
                  <w:pPr>
                    <w:widowControl/>
                    <w:spacing w:line="360" w:lineRule="exact"/>
                    <w:jc w:val="center"/>
                    <w:textAlignment w:val="center"/>
                    <w:rPr>
                      <w:color w:val="00000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648" w:type="dxa"/>
                  <w:vMerge w:val="continue"/>
                  <w:shd w:val="clear" w:color="auto" w:fill="auto"/>
                  <w:vAlign w:val="center"/>
                </w:tcPr>
                <w:p>
                  <w:pPr>
                    <w:widowControl/>
                    <w:spacing w:line="360" w:lineRule="exact"/>
                    <w:jc w:val="center"/>
                    <w:textAlignment w:val="center"/>
                    <w:rPr>
                      <w:color w:val="000000"/>
                      <w:sz w:val="21"/>
                      <w:szCs w:val="21"/>
                    </w:rPr>
                  </w:pPr>
                </w:p>
              </w:tc>
              <w:tc>
                <w:tcPr>
                  <w:tcW w:w="595" w:type="dxa"/>
                  <w:shd w:val="clear" w:color="auto" w:fill="auto"/>
                  <w:vAlign w:val="center"/>
                </w:tcPr>
                <w:p>
                  <w:pPr>
                    <w:widowControl/>
                    <w:spacing w:line="360" w:lineRule="exact"/>
                    <w:jc w:val="center"/>
                    <w:textAlignment w:val="center"/>
                    <w:rPr>
                      <w:color w:val="000000"/>
                      <w:sz w:val="21"/>
                      <w:szCs w:val="21"/>
                    </w:rPr>
                  </w:pPr>
                  <w:r>
                    <w:rPr>
                      <w:rFonts w:hint="eastAsia"/>
                      <w:color w:val="000000"/>
                      <w:sz w:val="21"/>
                      <w:szCs w:val="21"/>
                    </w:rPr>
                    <w:t>3</w:t>
                  </w:r>
                </w:p>
              </w:tc>
              <w:tc>
                <w:tcPr>
                  <w:tcW w:w="1878" w:type="dxa"/>
                  <w:shd w:val="clear" w:color="auto" w:fill="auto"/>
                  <w:vAlign w:val="center"/>
                </w:tcPr>
                <w:p>
                  <w:pPr>
                    <w:widowControl/>
                    <w:spacing w:line="360" w:lineRule="exact"/>
                    <w:jc w:val="center"/>
                    <w:textAlignment w:val="center"/>
                    <w:rPr>
                      <w:color w:val="000000"/>
                      <w:sz w:val="21"/>
                      <w:szCs w:val="21"/>
                    </w:rPr>
                  </w:pPr>
                  <w:r>
                    <w:rPr>
                      <w:color w:val="000000"/>
                      <w:sz w:val="21"/>
                      <w:szCs w:val="21"/>
                    </w:rPr>
                    <w:t>废油</w:t>
                  </w:r>
                  <w:r>
                    <w:rPr>
                      <w:rFonts w:hint="eastAsia"/>
                      <w:color w:val="000000"/>
                      <w:sz w:val="21"/>
                      <w:szCs w:val="21"/>
                    </w:rPr>
                    <w:t>液五路</w:t>
                  </w:r>
                  <w:r>
                    <w:rPr>
                      <w:color w:val="000000"/>
                      <w:sz w:val="21"/>
                      <w:szCs w:val="21"/>
                    </w:rPr>
                    <w:t>抽取机</w:t>
                  </w:r>
                </w:p>
              </w:tc>
              <w:tc>
                <w:tcPr>
                  <w:tcW w:w="582" w:type="dxa"/>
                  <w:shd w:val="clear" w:color="auto" w:fill="auto"/>
                  <w:vAlign w:val="center"/>
                </w:tcPr>
                <w:p>
                  <w:pPr>
                    <w:widowControl/>
                    <w:spacing w:line="360" w:lineRule="exact"/>
                    <w:jc w:val="center"/>
                    <w:textAlignment w:val="center"/>
                    <w:rPr>
                      <w:color w:val="000000"/>
                      <w:sz w:val="21"/>
                      <w:szCs w:val="21"/>
                    </w:rPr>
                  </w:pPr>
                  <w:r>
                    <w:rPr>
                      <w:color w:val="000000"/>
                      <w:sz w:val="21"/>
                      <w:szCs w:val="21"/>
                    </w:rPr>
                    <w:t>套</w:t>
                  </w:r>
                </w:p>
              </w:tc>
              <w:tc>
                <w:tcPr>
                  <w:tcW w:w="553" w:type="dxa"/>
                  <w:shd w:val="clear" w:color="auto" w:fill="auto"/>
                  <w:vAlign w:val="center"/>
                </w:tcPr>
                <w:p>
                  <w:pPr>
                    <w:widowControl/>
                    <w:spacing w:line="360" w:lineRule="exact"/>
                    <w:jc w:val="center"/>
                    <w:textAlignment w:val="center"/>
                    <w:rPr>
                      <w:color w:val="000000"/>
                      <w:sz w:val="21"/>
                      <w:szCs w:val="21"/>
                    </w:rPr>
                  </w:pPr>
                  <w:r>
                    <w:rPr>
                      <w:color w:val="000000"/>
                      <w:sz w:val="21"/>
                      <w:szCs w:val="21"/>
                    </w:rPr>
                    <w:t>1</w:t>
                  </w:r>
                </w:p>
              </w:tc>
              <w:tc>
                <w:tcPr>
                  <w:tcW w:w="1262" w:type="dxa"/>
                  <w:shd w:val="clear" w:color="auto" w:fill="auto"/>
                  <w:vAlign w:val="center"/>
                </w:tcPr>
                <w:p>
                  <w:pPr>
                    <w:widowControl/>
                    <w:spacing w:line="360" w:lineRule="exact"/>
                    <w:jc w:val="center"/>
                    <w:textAlignment w:val="center"/>
                    <w:rPr>
                      <w:color w:val="000000"/>
                      <w:sz w:val="21"/>
                      <w:szCs w:val="21"/>
                    </w:rPr>
                  </w:pPr>
                  <w:r>
                    <w:rPr>
                      <w:color w:val="000000"/>
                      <w:sz w:val="21"/>
                      <w:szCs w:val="21"/>
                    </w:rPr>
                    <w:t>HN-LSX-</w:t>
                  </w:r>
                  <w:r>
                    <w:rPr>
                      <w:rFonts w:hint="eastAsia"/>
                      <w:color w:val="000000"/>
                      <w:sz w:val="21"/>
                      <w:szCs w:val="21"/>
                    </w:rPr>
                    <w:t>CP</w:t>
                  </w:r>
                </w:p>
              </w:tc>
              <w:tc>
                <w:tcPr>
                  <w:tcW w:w="2173" w:type="dxa"/>
                  <w:shd w:val="clear" w:color="auto" w:fill="auto"/>
                  <w:vAlign w:val="center"/>
                </w:tcPr>
                <w:p>
                  <w:pPr>
                    <w:widowControl/>
                    <w:spacing w:line="360" w:lineRule="exact"/>
                    <w:jc w:val="center"/>
                    <w:textAlignment w:val="center"/>
                    <w:rPr>
                      <w:color w:val="00000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648" w:type="dxa"/>
                  <w:vMerge w:val="continue"/>
                  <w:shd w:val="clear" w:color="auto" w:fill="auto"/>
                  <w:vAlign w:val="center"/>
                </w:tcPr>
                <w:p>
                  <w:pPr>
                    <w:widowControl/>
                    <w:spacing w:line="360" w:lineRule="exact"/>
                    <w:jc w:val="center"/>
                    <w:textAlignment w:val="center"/>
                    <w:rPr>
                      <w:color w:val="000000"/>
                      <w:sz w:val="21"/>
                      <w:szCs w:val="21"/>
                    </w:rPr>
                  </w:pPr>
                </w:p>
              </w:tc>
              <w:tc>
                <w:tcPr>
                  <w:tcW w:w="595" w:type="dxa"/>
                  <w:shd w:val="clear" w:color="auto" w:fill="auto"/>
                  <w:vAlign w:val="center"/>
                </w:tcPr>
                <w:p>
                  <w:pPr>
                    <w:widowControl/>
                    <w:spacing w:line="360" w:lineRule="exact"/>
                    <w:jc w:val="center"/>
                    <w:textAlignment w:val="center"/>
                    <w:rPr>
                      <w:color w:val="000000"/>
                      <w:sz w:val="21"/>
                      <w:szCs w:val="21"/>
                    </w:rPr>
                  </w:pPr>
                  <w:r>
                    <w:rPr>
                      <w:rFonts w:hint="eastAsia"/>
                      <w:color w:val="000000"/>
                      <w:sz w:val="21"/>
                      <w:szCs w:val="21"/>
                    </w:rPr>
                    <w:t>4</w:t>
                  </w:r>
                </w:p>
              </w:tc>
              <w:tc>
                <w:tcPr>
                  <w:tcW w:w="1878" w:type="dxa"/>
                  <w:shd w:val="clear" w:color="auto" w:fill="auto"/>
                  <w:vAlign w:val="center"/>
                </w:tcPr>
                <w:p>
                  <w:pPr>
                    <w:widowControl/>
                    <w:spacing w:line="360" w:lineRule="exact"/>
                    <w:jc w:val="center"/>
                    <w:textAlignment w:val="center"/>
                    <w:rPr>
                      <w:color w:val="000000"/>
                      <w:sz w:val="21"/>
                      <w:szCs w:val="21"/>
                    </w:rPr>
                  </w:pPr>
                  <w:r>
                    <w:rPr>
                      <w:rFonts w:hint="eastAsia"/>
                      <w:color w:val="000000"/>
                      <w:sz w:val="21"/>
                      <w:szCs w:val="21"/>
                    </w:rPr>
                    <w:t>无火花钻</w:t>
                  </w:r>
                  <w:r>
                    <w:rPr>
                      <w:color w:val="000000"/>
                      <w:sz w:val="21"/>
                      <w:szCs w:val="21"/>
                    </w:rPr>
                    <w:t>孔抽油机</w:t>
                  </w:r>
                </w:p>
              </w:tc>
              <w:tc>
                <w:tcPr>
                  <w:tcW w:w="582" w:type="dxa"/>
                  <w:shd w:val="clear" w:color="auto" w:fill="auto"/>
                  <w:vAlign w:val="center"/>
                </w:tcPr>
                <w:p>
                  <w:pPr>
                    <w:widowControl/>
                    <w:spacing w:line="360" w:lineRule="exact"/>
                    <w:jc w:val="center"/>
                    <w:textAlignment w:val="center"/>
                    <w:rPr>
                      <w:color w:val="000000"/>
                      <w:sz w:val="21"/>
                      <w:szCs w:val="21"/>
                    </w:rPr>
                  </w:pPr>
                  <w:r>
                    <w:rPr>
                      <w:color w:val="000000"/>
                      <w:sz w:val="21"/>
                      <w:szCs w:val="21"/>
                    </w:rPr>
                    <w:t>套</w:t>
                  </w:r>
                </w:p>
              </w:tc>
              <w:tc>
                <w:tcPr>
                  <w:tcW w:w="553" w:type="dxa"/>
                  <w:shd w:val="clear" w:color="auto" w:fill="auto"/>
                  <w:vAlign w:val="center"/>
                </w:tcPr>
                <w:p>
                  <w:pPr>
                    <w:widowControl/>
                    <w:spacing w:line="360" w:lineRule="exact"/>
                    <w:jc w:val="center"/>
                    <w:textAlignment w:val="center"/>
                    <w:rPr>
                      <w:color w:val="000000"/>
                      <w:sz w:val="21"/>
                      <w:szCs w:val="21"/>
                    </w:rPr>
                  </w:pPr>
                  <w:r>
                    <w:rPr>
                      <w:color w:val="000000"/>
                      <w:sz w:val="21"/>
                      <w:szCs w:val="21"/>
                    </w:rPr>
                    <w:t>1</w:t>
                  </w:r>
                </w:p>
              </w:tc>
              <w:tc>
                <w:tcPr>
                  <w:tcW w:w="1262" w:type="dxa"/>
                  <w:shd w:val="clear" w:color="auto" w:fill="auto"/>
                  <w:vAlign w:val="center"/>
                </w:tcPr>
                <w:p>
                  <w:pPr>
                    <w:widowControl/>
                    <w:spacing w:line="360" w:lineRule="exact"/>
                    <w:jc w:val="center"/>
                    <w:textAlignment w:val="center"/>
                    <w:rPr>
                      <w:color w:val="000000"/>
                      <w:sz w:val="21"/>
                      <w:szCs w:val="21"/>
                    </w:rPr>
                  </w:pPr>
                  <w:r>
                    <w:rPr>
                      <w:color w:val="000000"/>
                      <w:sz w:val="21"/>
                      <w:szCs w:val="21"/>
                    </w:rPr>
                    <w:t>HN-LSX-</w:t>
                  </w:r>
                  <w:r>
                    <w:rPr>
                      <w:rFonts w:hint="eastAsia"/>
                      <w:color w:val="000000"/>
                      <w:sz w:val="21"/>
                      <w:szCs w:val="21"/>
                    </w:rPr>
                    <w:t>ZC</w:t>
                  </w:r>
                </w:p>
              </w:tc>
              <w:tc>
                <w:tcPr>
                  <w:tcW w:w="2173" w:type="dxa"/>
                  <w:shd w:val="clear" w:color="auto" w:fill="auto"/>
                  <w:vAlign w:val="center"/>
                </w:tcPr>
                <w:p>
                  <w:pPr>
                    <w:widowControl/>
                    <w:spacing w:line="360" w:lineRule="exact"/>
                    <w:jc w:val="center"/>
                    <w:textAlignment w:val="center"/>
                    <w:rPr>
                      <w:color w:val="000000"/>
                      <w:sz w:val="21"/>
                      <w:szCs w:val="21"/>
                    </w:rPr>
                  </w:pPr>
                  <w:r>
                    <w:rPr>
                      <w:rFonts w:hint="eastAsia"/>
                      <w:color w:val="000000"/>
                      <w:sz w:val="21"/>
                      <w:szCs w:val="21"/>
                    </w:rPr>
                    <w:t>处理塑料油箱</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648" w:type="dxa"/>
                  <w:vMerge w:val="continue"/>
                  <w:shd w:val="clear" w:color="auto" w:fill="auto"/>
                  <w:vAlign w:val="center"/>
                </w:tcPr>
                <w:p>
                  <w:pPr>
                    <w:widowControl/>
                    <w:spacing w:line="360" w:lineRule="exact"/>
                    <w:jc w:val="center"/>
                    <w:textAlignment w:val="center"/>
                    <w:rPr>
                      <w:color w:val="000000"/>
                      <w:sz w:val="21"/>
                      <w:szCs w:val="21"/>
                    </w:rPr>
                  </w:pPr>
                </w:p>
              </w:tc>
              <w:tc>
                <w:tcPr>
                  <w:tcW w:w="595" w:type="dxa"/>
                  <w:shd w:val="clear" w:color="auto" w:fill="auto"/>
                  <w:vAlign w:val="center"/>
                </w:tcPr>
                <w:p>
                  <w:pPr>
                    <w:widowControl/>
                    <w:spacing w:line="360" w:lineRule="exact"/>
                    <w:jc w:val="center"/>
                    <w:textAlignment w:val="center"/>
                    <w:rPr>
                      <w:color w:val="000000"/>
                      <w:sz w:val="21"/>
                      <w:szCs w:val="21"/>
                    </w:rPr>
                  </w:pPr>
                  <w:r>
                    <w:rPr>
                      <w:rFonts w:hint="eastAsia"/>
                      <w:color w:val="000000"/>
                      <w:sz w:val="21"/>
                      <w:szCs w:val="21"/>
                    </w:rPr>
                    <w:t>5</w:t>
                  </w:r>
                </w:p>
              </w:tc>
              <w:tc>
                <w:tcPr>
                  <w:tcW w:w="1878" w:type="dxa"/>
                  <w:shd w:val="clear" w:color="auto" w:fill="auto"/>
                  <w:vAlign w:val="center"/>
                </w:tcPr>
                <w:p>
                  <w:pPr>
                    <w:widowControl/>
                    <w:spacing w:line="360" w:lineRule="exact"/>
                    <w:jc w:val="center"/>
                    <w:textAlignment w:val="center"/>
                    <w:rPr>
                      <w:color w:val="000000"/>
                      <w:sz w:val="21"/>
                      <w:szCs w:val="21"/>
                    </w:rPr>
                  </w:pPr>
                  <w:r>
                    <w:rPr>
                      <w:rFonts w:hint="eastAsia"/>
                      <w:color w:val="000000"/>
                      <w:sz w:val="21"/>
                      <w:szCs w:val="21"/>
                    </w:rPr>
                    <w:t>废油液贮存容器</w:t>
                  </w:r>
                </w:p>
              </w:tc>
              <w:tc>
                <w:tcPr>
                  <w:tcW w:w="582" w:type="dxa"/>
                  <w:shd w:val="clear" w:color="auto" w:fill="auto"/>
                  <w:vAlign w:val="center"/>
                </w:tcPr>
                <w:p>
                  <w:pPr>
                    <w:widowControl/>
                    <w:spacing w:line="360" w:lineRule="exact"/>
                    <w:jc w:val="center"/>
                    <w:textAlignment w:val="center"/>
                    <w:rPr>
                      <w:color w:val="000000"/>
                      <w:sz w:val="21"/>
                      <w:szCs w:val="21"/>
                    </w:rPr>
                  </w:pPr>
                  <w:r>
                    <w:rPr>
                      <w:rFonts w:hint="eastAsia"/>
                      <w:color w:val="000000"/>
                      <w:sz w:val="21"/>
                      <w:szCs w:val="21"/>
                    </w:rPr>
                    <w:t>套</w:t>
                  </w:r>
                </w:p>
              </w:tc>
              <w:tc>
                <w:tcPr>
                  <w:tcW w:w="553" w:type="dxa"/>
                  <w:shd w:val="clear" w:color="auto" w:fill="auto"/>
                  <w:vAlign w:val="center"/>
                </w:tcPr>
                <w:p>
                  <w:pPr>
                    <w:widowControl/>
                    <w:spacing w:line="360" w:lineRule="exact"/>
                    <w:jc w:val="center"/>
                    <w:textAlignment w:val="center"/>
                    <w:rPr>
                      <w:color w:val="000000"/>
                      <w:sz w:val="21"/>
                      <w:szCs w:val="21"/>
                    </w:rPr>
                  </w:pPr>
                  <w:r>
                    <w:rPr>
                      <w:rFonts w:hint="eastAsia"/>
                      <w:color w:val="000000"/>
                      <w:sz w:val="21"/>
                      <w:szCs w:val="21"/>
                    </w:rPr>
                    <w:t>1</w:t>
                  </w:r>
                </w:p>
              </w:tc>
              <w:tc>
                <w:tcPr>
                  <w:tcW w:w="1262" w:type="dxa"/>
                  <w:shd w:val="clear" w:color="auto" w:fill="auto"/>
                  <w:vAlign w:val="center"/>
                </w:tcPr>
                <w:p>
                  <w:pPr>
                    <w:widowControl/>
                    <w:spacing w:line="360" w:lineRule="exact"/>
                    <w:jc w:val="center"/>
                    <w:textAlignment w:val="center"/>
                    <w:rPr>
                      <w:color w:val="000000"/>
                      <w:sz w:val="21"/>
                      <w:szCs w:val="21"/>
                    </w:rPr>
                  </w:pPr>
                  <w:r>
                    <w:rPr>
                      <w:color w:val="000000"/>
                      <w:sz w:val="21"/>
                      <w:szCs w:val="21"/>
                    </w:rPr>
                    <w:t>HN-LSX-</w:t>
                  </w:r>
                  <w:r>
                    <w:rPr>
                      <w:rFonts w:hint="eastAsia"/>
                      <w:color w:val="000000"/>
                      <w:sz w:val="21"/>
                      <w:szCs w:val="21"/>
                    </w:rPr>
                    <w:t>FRQ</w:t>
                  </w:r>
                </w:p>
              </w:tc>
              <w:tc>
                <w:tcPr>
                  <w:tcW w:w="2173" w:type="dxa"/>
                  <w:shd w:val="clear" w:color="auto" w:fill="auto"/>
                  <w:vAlign w:val="center"/>
                </w:tcPr>
                <w:p>
                  <w:pPr>
                    <w:spacing w:line="360" w:lineRule="exact"/>
                    <w:jc w:val="center"/>
                    <w:rPr>
                      <w:rFonts w:cs="微软雅黑"/>
                      <w:color w:val="000000"/>
                      <w:sz w:val="21"/>
                      <w:szCs w:val="21"/>
                      <w:lang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648" w:type="dxa"/>
                  <w:vMerge w:val="continue"/>
                  <w:shd w:val="clear" w:color="auto" w:fill="auto"/>
                  <w:vAlign w:val="center"/>
                </w:tcPr>
                <w:p>
                  <w:pPr>
                    <w:widowControl/>
                    <w:spacing w:line="360" w:lineRule="exact"/>
                    <w:jc w:val="center"/>
                    <w:textAlignment w:val="center"/>
                    <w:rPr>
                      <w:color w:val="000000"/>
                      <w:sz w:val="21"/>
                      <w:szCs w:val="21"/>
                    </w:rPr>
                  </w:pPr>
                </w:p>
              </w:tc>
              <w:tc>
                <w:tcPr>
                  <w:tcW w:w="595" w:type="dxa"/>
                  <w:shd w:val="clear" w:color="auto" w:fill="auto"/>
                  <w:vAlign w:val="center"/>
                </w:tcPr>
                <w:p>
                  <w:pPr>
                    <w:widowControl/>
                    <w:spacing w:line="360" w:lineRule="exact"/>
                    <w:jc w:val="center"/>
                    <w:textAlignment w:val="center"/>
                    <w:rPr>
                      <w:color w:val="000000"/>
                      <w:sz w:val="21"/>
                      <w:szCs w:val="21"/>
                    </w:rPr>
                  </w:pPr>
                  <w:r>
                    <w:rPr>
                      <w:rFonts w:hint="eastAsia"/>
                      <w:color w:val="000000"/>
                      <w:sz w:val="21"/>
                      <w:szCs w:val="21"/>
                    </w:rPr>
                    <w:t>6</w:t>
                  </w:r>
                </w:p>
              </w:tc>
              <w:tc>
                <w:tcPr>
                  <w:tcW w:w="1878" w:type="dxa"/>
                  <w:shd w:val="clear" w:color="auto" w:fill="auto"/>
                  <w:vAlign w:val="center"/>
                </w:tcPr>
                <w:p>
                  <w:pPr>
                    <w:widowControl/>
                    <w:spacing w:line="360" w:lineRule="exact"/>
                    <w:jc w:val="center"/>
                    <w:textAlignment w:val="center"/>
                    <w:rPr>
                      <w:color w:val="000000"/>
                      <w:sz w:val="21"/>
                      <w:szCs w:val="21"/>
                    </w:rPr>
                  </w:pPr>
                  <w:r>
                    <w:rPr>
                      <w:color w:val="000000"/>
                      <w:sz w:val="21"/>
                      <w:szCs w:val="21"/>
                    </w:rPr>
                    <w:t>安全气囊引爆装置</w:t>
                  </w:r>
                </w:p>
              </w:tc>
              <w:tc>
                <w:tcPr>
                  <w:tcW w:w="582" w:type="dxa"/>
                  <w:shd w:val="clear" w:color="auto" w:fill="auto"/>
                  <w:vAlign w:val="center"/>
                </w:tcPr>
                <w:p>
                  <w:pPr>
                    <w:widowControl/>
                    <w:spacing w:line="360" w:lineRule="exact"/>
                    <w:jc w:val="center"/>
                    <w:textAlignment w:val="center"/>
                    <w:rPr>
                      <w:color w:val="000000"/>
                      <w:sz w:val="21"/>
                      <w:szCs w:val="21"/>
                    </w:rPr>
                  </w:pPr>
                  <w:r>
                    <w:rPr>
                      <w:color w:val="000000"/>
                      <w:sz w:val="21"/>
                      <w:szCs w:val="21"/>
                    </w:rPr>
                    <w:t>台</w:t>
                  </w:r>
                </w:p>
              </w:tc>
              <w:tc>
                <w:tcPr>
                  <w:tcW w:w="553" w:type="dxa"/>
                  <w:shd w:val="clear" w:color="auto" w:fill="auto"/>
                  <w:vAlign w:val="center"/>
                </w:tcPr>
                <w:p>
                  <w:pPr>
                    <w:widowControl/>
                    <w:spacing w:line="360" w:lineRule="exact"/>
                    <w:jc w:val="center"/>
                    <w:textAlignment w:val="center"/>
                    <w:rPr>
                      <w:color w:val="000000"/>
                      <w:sz w:val="21"/>
                      <w:szCs w:val="21"/>
                    </w:rPr>
                  </w:pPr>
                  <w:r>
                    <w:rPr>
                      <w:rFonts w:hint="eastAsia"/>
                      <w:color w:val="000000"/>
                      <w:sz w:val="21"/>
                      <w:szCs w:val="21"/>
                    </w:rPr>
                    <w:t>1</w:t>
                  </w:r>
                </w:p>
              </w:tc>
              <w:tc>
                <w:tcPr>
                  <w:tcW w:w="1262" w:type="dxa"/>
                  <w:shd w:val="clear" w:color="auto" w:fill="auto"/>
                  <w:vAlign w:val="center"/>
                </w:tcPr>
                <w:p>
                  <w:pPr>
                    <w:widowControl/>
                    <w:spacing w:line="360" w:lineRule="exact"/>
                    <w:jc w:val="center"/>
                    <w:textAlignment w:val="center"/>
                    <w:rPr>
                      <w:b/>
                      <w:color w:val="000000"/>
                      <w:sz w:val="21"/>
                      <w:szCs w:val="21"/>
                    </w:rPr>
                  </w:pPr>
                  <w:r>
                    <w:rPr>
                      <w:color w:val="000000"/>
                      <w:sz w:val="21"/>
                      <w:szCs w:val="21"/>
                    </w:rPr>
                    <w:t>HN-LSX-</w:t>
                  </w:r>
                  <w:r>
                    <w:rPr>
                      <w:rFonts w:hint="eastAsia"/>
                      <w:color w:val="000000"/>
                      <w:sz w:val="21"/>
                      <w:szCs w:val="21"/>
                    </w:rPr>
                    <w:t>YB</w:t>
                  </w:r>
                </w:p>
              </w:tc>
              <w:tc>
                <w:tcPr>
                  <w:tcW w:w="2173" w:type="dxa"/>
                  <w:shd w:val="clear" w:color="auto" w:fill="auto"/>
                  <w:vAlign w:val="center"/>
                </w:tcPr>
                <w:p>
                  <w:pPr>
                    <w:widowControl/>
                    <w:spacing w:line="360" w:lineRule="exact"/>
                    <w:jc w:val="center"/>
                    <w:textAlignment w:val="center"/>
                    <w:rPr>
                      <w:color w:val="00000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648" w:type="dxa"/>
                  <w:vMerge w:val="continue"/>
                  <w:shd w:val="clear" w:color="auto" w:fill="auto"/>
                  <w:vAlign w:val="center"/>
                </w:tcPr>
                <w:p>
                  <w:pPr>
                    <w:widowControl/>
                    <w:spacing w:line="360" w:lineRule="exact"/>
                    <w:jc w:val="center"/>
                    <w:textAlignment w:val="center"/>
                    <w:rPr>
                      <w:color w:val="000000"/>
                      <w:sz w:val="21"/>
                      <w:szCs w:val="21"/>
                    </w:rPr>
                  </w:pPr>
                </w:p>
              </w:tc>
              <w:tc>
                <w:tcPr>
                  <w:tcW w:w="595" w:type="dxa"/>
                  <w:shd w:val="clear" w:color="auto" w:fill="auto"/>
                  <w:vAlign w:val="center"/>
                </w:tcPr>
                <w:p>
                  <w:pPr>
                    <w:widowControl/>
                    <w:spacing w:line="360" w:lineRule="exact"/>
                    <w:jc w:val="center"/>
                    <w:textAlignment w:val="center"/>
                    <w:rPr>
                      <w:color w:val="000000"/>
                      <w:sz w:val="21"/>
                      <w:szCs w:val="21"/>
                    </w:rPr>
                  </w:pPr>
                  <w:r>
                    <w:rPr>
                      <w:rFonts w:hint="eastAsia"/>
                      <w:color w:val="000000"/>
                      <w:sz w:val="21"/>
                      <w:szCs w:val="21"/>
                    </w:rPr>
                    <w:t>7</w:t>
                  </w:r>
                </w:p>
              </w:tc>
              <w:tc>
                <w:tcPr>
                  <w:tcW w:w="1878" w:type="dxa"/>
                  <w:shd w:val="clear" w:color="auto" w:fill="auto"/>
                  <w:vAlign w:val="center"/>
                </w:tcPr>
                <w:p>
                  <w:pPr>
                    <w:widowControl/>
                    <w:spacing w:line="360" w:lineRule="exact"/>
                    <w:jc w:val="center"/>
                    <w:textAlignment w:val="center"/>
                    <w:rPr>
                      <w:color w:val="000000"/>
                      <w:sz w:val="21"/>
                      <w:szCs w:val="21"/>
                    </w:rPr>
                  </w:pPr>
                  <w:r>
                    <w:rPr>
                      <w:rFonts w:hint="eastAsia"/>
                      <w:color w:val="000000"/>
                      <w:sz w:val="21"/>
                      <w:szCs w:val="21"/>
                    </w:rPr>
                    <w:t>无尘玻璃切割机</w:t>
                  </w:r>
                </w:p>
              </w:tc>
              <w:tc>
                <w:tcPr>
                  <w:tcW w:w="582" w:type="dxa"/>
                  <w:shd w:val="clear" w:color="auto" w:fill="auto"/>
                  <w:vAlign w:val="center"/>
                </w:tcPr>
                <w:p>
                  <w:pPr>
                    <w:widowControl/>
                    <w:spacing w:line="360" w:lineRule="exact"/>
                    <w:jc w:val="center"/>
                    <w:textAlignment w:val="center"/>
                    <w:rPr>
                      <w:color w:val="000000"/>
                      <w:sz w:val="21"/>
                      <w:szCs w:val="21"/>
                    </w:rPr>
                  </w:pPr>
                  <w:r>
                    <w:rPr>
                      <w:color w:val="000000"/>
                      <w:sz w:val="21"/>
                      <w:szCs w:val="21"/>
                    </w:rPr>
                    <w:t>台</w:t>
                  </w:r>
                </w:p>
              </w:tc>
              <w:tc>
                <w:tcPr>
                  <w:tcW w:w="553" w:type="dxa"/>
                  <w:shd w:val="clear" w:color="auto" w:fill="auto"/>
                  <w:vAlign w:val="center"/>
                </w:tcPr>
                <w:p>
                  <w:pPr>
                    <w:widowControl/>
                    <w:spacing w:line="360" w:lineRule="exact"/>
                    <w:jc w:val="center"/>
                    <w:textAlignment w:val="center"/>
                    <w:rPr>
                      <w:color w:val="000000"/>
                      <w:sz w:val="21"/>
                      <w:szCs w:val="21"/>
                    </w:rPr>
                  </w:pPr>
                  <w:r>
                    <w:rPr>
                      <w:rFonts w:hint="eastAsia"/>
                      <w:color w:val="000000"/>
                      <w:sz w:val="21"/>
                      <w:szCs w:val="21"/>
                    </w:rPr>
                    <w:t>1</w:t>
                  </w:r>
                </w:p>
              </w:tc>
              <w:tc>
                <w:tcPr>
                  <w:tcW w:w="1262" w:type="dxa"/>
                  <w:shd w:val="clear" w:color="auto" w:fill="auto"/>
                  <w:vAlign w:val="center"/>
                </w:tcPr>
                <w:p>
                  <w:pPr>
                    <w:widowControl/>
                    <w:spacing w:line="360" w:lineRule="exact"/>
                    <w:jc w:val="center"/>
                    <w:textAlignment w:val="center"/>
                    <w:rPr>
                      <w:color w:val="000000"/>
                      <w:sz w:val="21"/>
                      <w:szCs w:val="21"/>
                    </w:rPr>
                  </w:pPr>
                  <w:r>
                    <w:rPr>
                      <w:color w:val="000000"/>
                      <w:sz w:val="21"/>
                      <w:szCs w:val="21"/>
                    </w:rPr>
                    <w:t>HN-LSX-</w:t>
                  </w:r>
                  <w:r>
                    <w:rPr>
                      <w:rFonts w:hint="eastAsia"/>
                      <w:color w:val="000000"/>
                      <w:sz w:val="21"/>
                      <w:szCs w:val="21"/>
                    </w:rPr>
                    <w:t>BC</w:t>
                  </w:r>
                </w:p>
              </w:tc>
              <w:tc>
                <w:tcPr>
                  <w:tcW w:w="2173" w:type="dxa"/>
                  <w:shd w:val="clear" w:color="auto" w:fill="auto"/>
                  <w:vAlign w:val="center"/>
                </w:tcPr>
                <w:p>
                  <w:pPr>
                    <w:widowControl/>
                    <w:spacing w:line="360" w:lineRule="exact"/>
                    <w:jc w:val="center"/>
                    <w:textAlignment w:val="center"/>
                    <w:rPr>
                      <w:color w:val="00000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648" w:type="dxa"/>
                  <w:vMerge w:val="continue"/>
                  <w:shd w:val="clear" w:color="auto" w:fill="auto"/>
                  <w:vAlign w:val="center"/>
                </w:tcPr>
                <w:p>
                  <w:pPr>
                    <w:widowControl/>
                    <w:spacing w:line="360" w:lineRule="exact"/>
                    <w:jc w:val="center"/>
                    <w:textAlignment w:val="center"/>
                    <w:rPr>
                      <w:color w:val="000000"/>
                      <w:sz w:val="21"/>
                      <w:szCs w:val="21"/>
                    </w:rPr>
                  </w:pPr>
                </w:p>
              </w:tc>
              <w:tc>
                <w:tcPr>
                  <w:tcW w:w="595" w:type="dxa"/>
                  <w:shd w:val="clear" w:color="auto" w:fill="auto"/>
                  <w:vAlign w:val="center"/>
                </w:tcPr>
                <w:p>
                  <w:pPr>
                    <w:widowControl/>
                    <w:spacing w:line="360" w:lineRule="exact"/>
                    <w:jc w:val="center"/>
                    <w:textAlignment w:val="center"/>
                    <w:rPr>
                      <w:color w:val="000000"/>
                      <w:sz w:val="21"/>
                      <w:szCs w:val="21"/>
                    </w:rPr>
                  </w:pPr>
                  <w:r>
                    <w:rPr>
                      <w:rFonts w:hint="eastAsia"/>
                      <w:color w:val="000000"/>
                      <w:sz w:val="21"/>
                      <w:szCs w:val="21"/>
                    </w:rPr>
                    <w:t>8</w:t>
                  </w:r>
                </w:p>
              </w:tc>
              <w:tc>
                <w:tcPr>
                  <w:tcW w:w="1878" w:type="dxa"/>
                  <w:shd w:val="clear" w:color="auto" w:fill="auto"/>
                  <w:vAlign w:val="center"/>
                </w:tcPr>
                <w:p>
                  <w:pPr>
                    <w:widowControl/>
                    <w:spacing w:line="360" w:lineRule="exact"/>
                    <w:jc w:val="center"/>
                    <w:textAlignment w:val="center"/>
                    <w:rPr>
                      <w:color w:val="000000"/>
                      <w:sz w:val="21"/>
                      <w:szCs w:val="21"/>
                    </w:rPr>
                  </w:pPr>
                  <w:r>
                    <w:rPr>
                      <w:rFonts w:hint="eastAsia"/>
                      <w:color w:val="000000"/>
                      <w:sz w:val="21"/>
                      <w:szCs w:val="21"/>
                    </w:rPr>
                    <w:t>玻璃吸盘</w:t>
                  </w:r>
                </w:p>
              </w:tc>
              <w:tc>
                <w:tcPr>
                  <w:tcW w:w="582" w:type="dxa"/>
                  <w:shd w:val="clear" w:color="auto" w:fill="auto"/>
                  <w:vAlign w:val="center"/>
                </w:tcPr>
                <w:p>
                  <w:pPr>
                    <w:widowControl/>
                    <w:spacing w:line="360" w:lineRule="exact"/>
                    <w:jc w:val="center"/>
                    <w:textAlignment w:val="center"/>
                    <w:rPr>
                      <w:color w:val="000000"/>
                      <w:sz w:val="21"/>
                      <w:szCs w:val="21"/>
                    </w:rPr>
                  </w:pPr>
                  <w:r>
                    <w:rPr>
                      <w:rFonts w:hint="eastAsia"/>
                      <w:color w:val="000000"/>
                      <w:sz w:val="21"/>
                      <w:szCs w:val="21"/>
                    </w:rPr>
                    <w:t>套</w:t>
                  </w:r>
                </w:p>
              </w:tc>
              <w:tc>
                <w:tcPr>
                  <w:tcW w:w="553" w:type="dxa"/>
                  <w:shd w:val="clear" w:color="auto" w:fill="auto"/>
                  <w:vAlign w:val="center"/>
                </w:tcPr>
                <w:p>
                  <w:pPr>
                    <w:widowControl/>
                    <w:spacing w:line="360" w:lineRule="exact"/>
                    <w:jc w:val="center"/>
                    <w:textAlignment w:val="center"/>
                    <w:rPr>
                      <w:color w:val="000000"/>
                      <w:sz w:val="21"/>
                      <w:szCs w:val="21"/>
                    </w:rPr>
                  </w:pPr>
                  <w:r>
                    <w:rPr>
                      <w:rFonts w:hint="eastAsia"/>
                      <w:color w:val="000000"/>
                      <w:sz w:val="21"/>
                      <w:szCs w:val="21"/>
                    </w:rPr>
                    <w:t>1</w:t>
                  </w:r>
                </w:p>
              </w:tc>
              <w:tc>
                <w:tcPr>
                  <w:tcW w:w="1262" w:type="dxa"/>
                  <w:shd w:val="clear" w:color="auto" w:fill="auto"/>
                  <w:vAlign w:val="center"/>
                </w:tcPr>
                <w:p>
                  <w:pPr>
                    <w:widowControl/>
                    <w:spacing w:line="360" w:lineRule="exact"/>
                    <w:jc w:val="center"/>
                    <w:textAlignment w:val="center"/>
                    <w:rPr>
                      <w:color w:val="000000"/>
                      <w:sz w:val="21"/>
                      <w:szCs w:val="21"/>
                    </w:rPr>
                  </w:pPr>
                  <w:r>
                    <w:rPr>
                      <w:color w:val="000000"/>
                      <w:sz w:val="21"/>
                      <w:szCs w:val="21"/>
                    </w:rPr>
                    <w:t>HN-LSX-</w:t>
                  </w:r>
                  <w:r>
                    <w:rPr>
                      <w:rFonts w:hint="eastAsia"/>
                      <w:color w:val="000000"/>
                      <w:sz w:val="21"/>
                      <w:szCs w:val="21"/>
                    </w:rPr>
                    <w:t>XP</w:t>
                  </w:r>
                </w:p>
              </w:tc>
              <w:tc>
                <w:tcPr>
                  <w:tcW w:w="2173" w:type="dxa"/>
                  <w:shd w:val="clear" w:color="auto" w:fill="auto"/>
                  <w:vAlign w:val="center"/>
                </w:tcPr>
                <w:p>
                  <w:pPr>
                    <w:widowControl/>
                    <w:spacing w:line="360" w:lineRule="exact"/>
                    <w:jc w:val="center"/>
                    <w:textAlignment w:val="center"/>
                    <w:rPr>
                      <w:color w:val="00000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283" w:hRule="atLeast"/>
                <w:jc w:val="center"/>
              </w:trPr>
              <w:tc>
                <w:tcPr>
                  <w:tcW w:w="648" w:type="dxa"/>
                  <w:vMerge w:val="continue"/>
                  <w:shd w:val="clear" w:color="auto" w:fill="auto"/>
                  <w:vAlign w:val="center"/>
                </w:tcPr>
                <w:p>
                  <w:pPr>
                    <w:widowControl/>
                    <w:spacing w:line="360" w:lineRule="exact"/>
                    <w:jc w:val="center"/>
                    <w:textAlignment w:val="center"/>
                    <w:rPr>
                      <w:color w:val="000000"/>
                      <w:sz w:val="21"/>
                      <w:szCs w:val="21"/>
                    </w:rPr>
                  </w:pPr>
                </w:p>
              </w:tc>
              <w:tc>
                <w:tcPr>
                  <w:tcW w:w="595" w:type="dxa"/>
                  <w:shd w:val="clear" w:color="auto" w:fill="auto"/>
                  <w:vAlign w:val="center"/>
                </w:tcPr>
                <w:p>
                  <w:pPr>
                    <w:widowControl/>
                    <w:spacing w:line="360" w:lineRule="exact"/>
                    <w:jc w:val="center"/>
                    <w:textAlignment w:val="center"/>
                    <w:rPr>
                      <w:color w:val="000000"/>
                      <w:sz w:val="21"/>
                      <w:szCs w:val="21"/>
                    </w:rPr>
                  </w:pPr>
                  <w:r>
                    <w:rPr>
                      <w:rFonts w:hint="eastAsia"/>
                      <w:color w:val="000000"/>
                      <w:sz w:val="21"/>
                      <w:szCs w:val="21"/>
                    </w:rPr>
                    <w:t>9</w:t>
                  </w:r>
                </w:p>
              </w:tc>
              <w:tc>
                <w:tcPr>
                  <w:tcW w:w="1878" w:type="dxa"/>
                  <w:shd w:val="clear" w:color="auto" w:fill="auto"/>
                  <w:vAlign w:val="center"/>
                </w:tcPr>
                <w:p>
                  <w:pPr>
                    <w:widowControl/>
                    <w:spacing w:line="360" w:lineRule="exact"/>
                    <w:jc w:val="center"/>
                    <w:textAlignment w:val="center"/>
                    <w:rPr>
                      <w:color w:val="000000"/>
                      <w:sz w:val="21"/>
                      <w:szCs w:val="21"/>
                    </w:rPr>
                  </w:pPr>
                  <w:r>
                    <w:rPr>
                      <w:rFonts w:hint="eastAsia"/>
                      <w:color w:val="000000"/>
                      <w:sz w:val="21"/>
                      <w:szCs w:val="21"/>
                    </w:rPr>
                    <w:t>手持液压大力剪</w:t>
                  </w:r>
                </w:p>
              </w:tc>
              <w:tc>
                <w:tcPr>
                  <w:tcW w:w="582" w:type="dxa"/>
                  <w:shd w:val="clear" w:color="auto" w:fill="auto"/>
                  <w:vAlign w:val="center"/>
                </w:tcPr>
                <w:p>
                  <w:pPr>
                    <w:widowControl/>
                    <w:spacing w:line="360" w:lineRule="exact"/>
                    <w:jc w:val="center"/>
                    <w:textAlignment w:val="center"/>
                    <w:rPr>
                      <w:color w:val="000000"/>
                      <w:sz w:val="21"/>
                      <w:szCs w:val="21"/>
                    </w:rPr>
                  </w:pPr>
                  <w:r>
                    <w:rPr>
                      <w:rFonts w:hint="eastAsia"/>
                      <w:color w:val="000000"/>
                      <w:sz w:val="21"/>
                      <w:szCs w:val="21"/>
                    </w:rPr>
                    <w:t>套</w:t>
                  </w:r>
                </w:p>
              </w:tc>
              <w:tc>
                <w:tcPr>
                  <w:tcW w:w="553" w:type="dxa"/>
                  <w:shd w:val="clear" w:color="auto" w:fill="auto"/>
                  <w:vAlign w:val="center"/>
                </w:tcPr>
                <w:p>
                  <w:pPr>
                    <w:widowControl/>
                    <w:tabs>
                      <w:tab w:val="left" w:pos="772"/>
                    </w:tabs>
                    <w:spacing w:line="360" w:lineRule="exact"/>
                    <w:jc w:val="center"/>
                    <w:textAlignment w:val="center"/>
                    <w:rPr>
                      <w:color w:val="000000"/>
                      <w:sz w:val="21"/>
                      <w:szCs w:val="21"/>
                    </w:rPr>
                  </w:pPr>
                  <w:r>
                    <w:rPr>
                      <w:rFonts w:hint="eastAsia"/>
                      <w:color w:val="000000"/>
                      <w:sz w:val="21"/>
                      <w:szCs w:val="21"/>
                    </w:rPr>
                    <w:t>1</w:t>
                  </w:r>
                </w:p>
              </w:tc>
              <w:tc>
                <w:tcPr>
                  <w:tcW w:w="1262" w:type="dxa"/>
                  <w:shd w:val="clear" w:color="auto" w:fill="auto"/>
                  <w:vAlign w:val="center"/>
                </w:tcPr>
                <w:p>
                  <w:pPr>
                    <w:widowControl/>
                    <w:spacing w:line="360" w:lineRule="exact"/>
                    <w:jc w:val="center"/>
                    <w:textAlignment w:val="center"/>
                    <w:rPr>
                      <w:color w:val="000000"/>
                      <w:sz w:val="21"/>
                      <w:szCs w:val="21"/>
                    </w:rPr>
                  </w:pPr>
                  <w:r>
                    <w:rPr>
                      <w:color w:val="000000"/>
                      <w:sz w:val="21"/>
                      <w:szCs w:val="21"/>
                    </w:rPr>
                    <w:t>HN-LSX-</w:t>
                  </w:r>
                  <w:r>
                    <w:rPr>
                      <w:rFonts w:hint="eastAsia"/>
                      <w:color w:val="000000"/>
                      <w:sz w:val="21"/>
                      <w:szCs w:val="21"/>
                    </w:rPr>
                    <w:t>350</w:t>
                  </w:r>
                </w:p>
              </w:tc>
              <w:tc>
                <w:tcPr>
                  <w:tcW w:w="2173" w:type="dxa"/>
                  <w:shd w:val="clear" w:color="auto" w:fill="auto"/>
                  <w:vAlign w:val="center"/>
                </w:tcPr>
                <w:p>
                  <w:pPr>
                    <w:widowControl/>
                    <w:spacing w:line="360" w:lineRule="exact"/>
                    <w:jc w:val="center"/>
                    <w:textAlignment w:val="center"/>
                    <w:rPr>
                      <w:color w:val="000000"/>
                      <w:sz w:val="21"/>
                      <w:szCs w:val="21"/>
                    </w:rPr>
                  </w:pPr>
                  <w:r>
                    <w:rPr>
                      <w:rFonts w:hint="eastAsia"/>
                      <w:color w:val="000000"/>
                      <w:sz w:val="21"/>
                      <w:szCs w:val="21"/>
                    </w:rPr>
                    <w:t>进口荷马特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648" w:type="dxa"/>
                  <w:vMerge w:val="continue"/>
                  <w:shd w:val="clear" w:color="auto" w:fill="auto"/>
                  <w:vAlign w:val="center"/>
                </w:tcPr>
                <w:p>
                  <w:pPr>
                    <w:widowControl/>
                    <w:spacing w:line="360" w:lineRule="exact"/>
                    <w:jc w:val="center"/>
                    <w:textAlignment w:val="center"/>
                    <w:rPr>
                      <w:color w:val="000000"/>
                      <w:sz w:val="21"/>
                      <w:szCs w:val="21"/>
                    </w:rPr>
                  </w:pPr>
                </w:p>
              </w:tc>
              <w:tc>
                <w:tcPr>
                  <w:tcW w:w="595" w:type="dxa"/>
                  <w:shd w:val="clear" w:color="auto" w:fill="auto"/>
                  <w:vAlign w:val="center"/>
                </w:tcPr>
                <w:p>
                  <w:pPr>
                    <w:widowControl/>
                    <w:spacing w:line="360" w:lineRule="exact"/>
                    <w:jc w:val="center"/>
                    <w:textAlignment w:val="center"/>
                    <w:rPr>
                      <w:color w:val="000000"/>
                      <w:sz w:val="21"/>
                      <w:szCs w:val="21"/>
                    </w:rPr>
                  </w:pPr>
                  <w:r>
                    <w:rPr>
                      <w:rFonts w:hint="eastAsia"/>
                      <w:color w:val="000000"/>
                      <w:sz w:val="21"/>
                      <w:szCs w:val="21"/>
                    </w:rPr>
                    <w:t>10</w:t>
                  </w:r>
                </w:p>
              </w:tc>
              <w:tc>
                <w:tcPr>
                  <w:tcW w:w="1878" w:type="dxa"/>
                  <w:shd w:val="clear" w:color="auto" w:fill="auto"/>
                  <w:vAlign w:val="center"/>
                </w:tcPr>
                <w:p>
                  <w:pPr>
                    <w:widowControl/>
                    <w:spacing w:line="360" w:lineRule="exact"/>
                    <w:jc w:val="center"/>
                    <w:textAlignment w:val="center"/>
                    <w:rPr>
                      <w:color w:val="000000"/>
                      <w:sz w:val="21"/>
                      <w:szCs w:val="21"/>
                    </w:rPr>
                  </w:pPr>
                  <w:r>
                    <w:rPr>
                      <w:color w:val="000000"/>
                      <w:sz w:val="21"/>
                      <w:szCs w:val="21"/>
                    </w:rPr>
                    <w:t>机动车翻转机</w:t>
                  </w:r>
                </w:p>
              </w:tc>
              <w:tc>
                <w:tcPr>
                  <w:tcW w:w="582" w:type="dxa"/>
                  <w:shd w:val="clear" w:color="auto" w:fill="auto"/>
                  <w:vAlign w:val="center"/>
                </w:tcPr>
                <w:p>
                  <w:pPr>
                    <w:widowControl/>
                    <w:spacing w:line="360" w:lineRule="exact"/>
                    <w:jc w:val="center"/>
                    <w:textAlignment w:val="center"/>
                    <w:rPr>
                      <w:color w:val="000000"/>
                      <w:sz w:val="21"/>
                      <w:szCs w:val="21"/>
                    </w:rPr>
                  </w:pPr>
                  <w:r>
                    <w:rPr>
                      <w:color w:val="000000"/>
                      <w:sz w:val="21"/>
                      <w:szCs w:val="21"/>
                    </w:rPr>
                    <w:t>台</w:t>
                  </w:r>
                </w:p>
              </w:tc>
              <w:tc>
                <w:tcPr>
                  <w:tcW w:w="553" w:type="dxa"/>
                  <w:shd w:val="clear" w:color="auto" w:fill="auto"/>
                  <w:vAlign w:val="center"/>
                </w:tcPr>
                <w:p>
                  <w:pPr>
                    <w:widowControl/>
                    <w:spacing w:line="360" w:lineRule="exact"/>
                    <w:jc w:val="center"/>
                    <w:textAlignment w:val="center"/>
                    <w:rPr>
                      <w:color w:val="000000"/>
                      <w:sz w:val="21"/>
                      <w:szCs w:val="21"/>
                    </w:rPr>
                  </w:pPr>
                  <w:r>
                    <w:rPr>
                      <w:color w:val="000000"/>
                      <w:sz w:val="21"/>
                      <w:szCs w:val="21"/>
                    </w:rPr>
                    <w:t>1</w:t>
                  </w:r>
                </w:p>
              </w:tc>
              <w:tc>
                <w:tcPr>
                  <w:tcW w:w="1262" w:type="dxa"/>
                  <w:shd w:val="clear" w:color="auto" w:fill="auto"/>
                  <w:vAlign w:val="center"/>
                </w:tcPr>
                <w:p>
                  <w:pPr>
                    <w:widowControl/>
                    <w:spacing w:line="360" w:lineRule="exact"/>
                    <w:jc w:val="center"/>
                    <w:textAlignment w:val="center"/>
                    <w:rPr>
                      <w:color w:val="000000"/>
                      <w:sz w:val="21"/>
                      <w:szCs w:val="21"/>
                    </w:rPr>
                  </w:pPr>
                  <w:r>
                    <w:rPr>
                      <w:color w:val="000000"/>
                      <w:sz w:val="21"/>
                      <w:szCs w:val="21"/>
                    </w:rPr>
                    <w:t>HN-LSX-</w:t>
                  </w:r>
                  <w:r>
                    <w:rPr>
                      <w:rFonts w:hint="eastAsia"/>
                      <w:color w:val="000000"/>
                      <w:sz w:val="21"/>
                      <w:szCs w:val="21"/>
                    </w:rPr>
                    <w:t>FZ</w:t>
                  </w:r>
                </w:p>
              </w:tc>
              <w:tc>
                <w:tcPr>
                  <w:tcW w:w="2173" w:type="dxa"/>
                  <w:shd w:val="clear" w:color="auto" w:fill="auto"/>
                  <w:vAlign w:val="center"/>
                </w:tcPr>
                <w:p>
                  <w:pPr>
                    <w:spacing w:line="360" w:lineRule="exact"/>
                    <w:jc w:val="center"/>
                    <w:rPr>
                      <w:rFonts w:cs="微软雅黑"/>
                      <w:color w:val="000000"/>
                      <w:sz w:val="21"/>
                      <w:szCs w:val="21"/>
                      <w:lang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648" w:type="dxa"/>
                  <w:vMerge w:val="continue"/>
                  <w:shd w:val="clear" w:color="auto" w:fill="auto"/>
                  <w:vAlign w:val="center"/>
                </w:tcPr>
                <w:p>
                  <w:pPr>
                    <w:widowControl/>
                    <w:spacing w:line="360" w:lineRule="exact"/>
                    <w:jc w:val="center"/>
                    <w:textAlignment w:val="center"/>
                    <w:rPr>
                      <w:color w:val="000000"/>
                      <w:sz w:val="21"/>
                      <w:szCs w:val="21"/>
                    </w:rPr>
                  </w:pPr>
                </w:p>
              </w:tc>
              <w:tc>
                <w:tcPr>
                  <w:tcW w:w="595" w:type="dxa"/>
                  <w:shd w:val="clear" w:color="auto" w:fill="auto"/>
                  <w:vAlign w:val="center"/>
                </w:tcPr>
                <w:p>
                  <w:pPr>
                    <w:widowControl/>
                    <w:spacing w:line="360" w:lineRule="exact"/>
                    <w:jc w:val="center"/>
                    <w:textAlignment w:val="center"/>
                    <w:rPr>
                      <w:color w:val="000000"/>
                      <w:sz w:val="21"/>
                      <w:szCs w:val="21"/>
                    </w:rPr>
                  </w:pPr>
                  <w:r>
                    <w:rPr>
                      <w:rFonts w:hint="eastAsia"/>
                      <w:color w:val="000000"/>
                      <w:sz w:val="21"/>
                      <w:szCs w:val="21"/>
                    </w:rPr>
                    <w:t>11</w:t>
                  </w:r>
                </w:p>
              </w:tc>
              <w:tc>
                <w:tcPr>
                  <w:tcW w:w="1878" w:type="dxa"/>
                  <w:shd w:val="clear" w:color="auto" w:fill="auto"/>
                  <w:vAlign w:val="center"/>
                </w:tcPr>
                <w:p>
                  <w:pPr>
                    <w:widowControl/>
                    <w:spacing w:line="360" w:lineRule="exact"/>
                    <w:jc w:val="center"/>
                    <w:textAlignment w:val="center"/>
                    <w:rPr>
                      <w:color w:val="000000"/>
                      <w:sz w:val="21"/>
                      <w:szCs w:val="21"/>
                    </w:rPr>
                  </w:pPr>
                  <w:r>
                    <w:rPr>
                      <w:rFonts w:hint="eastAsia"/>
                      <w:color w:val="000000"/>
                      <w:sz w:val="21"/>
                      <w:szCs w:val="21"/>
                    </w:rPr>
                    <w:t>等离子切割机</w:t>
                  </w:r>
                </w:p>
              </w:tc>
              <w:tc>
                <w:tcPr>
                  <w:tcW w:w="582" w:type="dxa"/>
                  <w:shd w:val="clear" w:color="auto" w:fill="auto"/>
                  <w:vAlign w:val="center"/>
                </w:tcPr>
                <w:p>
                  <w:pPr>
                    <w:widowControl/>
                    <w:spacing w:line="360" w:lineRule="exact"/>
                    <w:jc w:val="center"/>
                    <w:textAlignment w:val="center"/>
                    <w:rPr>
                      <w:color w:val="000000"/>
                      <w:sz w:val="21"/>
                      <w:szCs w:val="21"/>
                    </w:rPr>
                  </w:pPr>
                  <w:r>
                    <w:rPr>
                      <w:rFonts w:hint="eastAsia"/>
                      <w:color w:val="000000"/>
                      <w:sz w:val="21"/>
                      <w:szCs w:val="21"/>
                    </w:rPr>
                    <w:t>台</w:t>
                  </w:r>
                </w:p>
              </w:tc>
              <w:tc>
                <w:tcPr>
                  <w:tcW w:w="553" w:type="dxa"/>
                  <w:shd w:val="clear" w:color="auto" w:fill="auto"/>
                  <w:vAlign w:val="center"/>
                </w:tcPr>
                <w:p>
                  <w:pPr>
                    <w:widowControl/>
                    <w:tabs>
                      <w:tab w:val="left" w:pos="756"/>
                    </w:tabs>
                    <w:spacing w:line="360" w:lineRule="exact"/>
                    <w:jc w:val="center"/>
                    <w:textAlignment w:val="center"/>
                    <w:rPr>
                      <w:color w:val="000000"/>
                      <w:sz w:val="21"/>
                      <w:szCs w:val="21"/>
                    </w:rPr>
                  </w:pPr>
                  <w:r>
                    <w:rPr>
                      <w:rFonts w:hint="eastAsia"/>
                      <w:color w:val="000000"/>
                      <w:sz w:val="21"/>
                      <w:szCs w:val="21"/>
                    </w:rPr>
                    <w:t>1</w:t>
                  </w:r>
                </w:p>
              </w:tc>
              <w:tc>
                <w:tcPr>
                  <w:tcW w:w="1262" w:type="dxa"/>
                  <w:shd w:val="clear" w:color="auto" w:fill="auto"/>
                  <w:vAlign w:val="center"/>
                </w:tcPr>
                <w:p>
                  <w:pPr>
                    <w:widowControl/>
                    <w:spacing w:line="360" w:lineRule="exact"/>
                    <w:jc w:val="center"/>
                    <w:textAlignment w:val="center"/>
                    <w:rPr>
                      <w:color w:val="000000"/>
                      <w:sz w:val="21"/>
                      <w:szCs w:val="21"/>
                    </w:rPr>
                  </w:pPr>
                  <w:r>
                    <w:rPr>
                      <w:color w:val="000000"/>
                      <w:sz w:val="21"/>
                      <w:szCs w:val="21"/>
                    </w:rPr>
                    <w:t>HN-LSX-</w:t>
                  </w:r>
                  <w:r>
                    <w:rPr>
                      <w:rFonts w:hint="eastAsia"/>
                      <w:color w:val="000000"/>
                      <w:sz w:val="21"/>
                      <w:szCs w:val="21"/>
                    </w:rPr>
                    <w:t>80A</w:t>
                  </w:r>
                </w:p>
              </w:tc>
              <w:tc>
                <w:tcPr>
                  <w:tcW w:w="2173" w:type="dxa"/>
                  <w:shd w:val="clear" w:color="auto" w:fill="auto"/>
                  <w:vAlign w:val="center"/>
                </w:tcPr>
                <w:p>
                  <w:pPr>
                    <w:widowControl/>
                    <w:spacing w:line="360" w:lineRule="exact"/>
                    <w:jc w:val="center"/>
                    <w:textAlignment w:val="center"/>
                    <w:rPr>
                      <w:color w:val="00000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648" w:type="dxa"/>
                  <w:vMerge w:val="continue"/>
                  <w:shd w:val="clear" w:color="auto" w:fill="auto"/>
                  <w:vAlign w:val="center"/>
                </w:tcPr>
                <w:p>
                  <w:pPr>
                    <w:widowControl/>
                    <w:spacing w:line="360" w:lineRule="exact"/>
                    <w:jc w:val="center"/>
                    <w:textAlignment w:val="center"/>
                    <w:rPr>
                      <w:color w:val="000000"/>
                      <w:sz w:val="21"/>
                      <w:szCs w:val="21"/>
                    </w:rPr>
                  </w:pPr>
                </w:p>
              </w:tc>
              <w:tc>
                <w:tcPr>
                  <w:tcW w:w="595" w:type="dxa"/>
                  <w:shd w:val="clear" w:color="auto" w:fill="auto"/>
                  <w:vAlign w:val="center"/>
                </w:tcPr>
                <w:p>
                  <w:pPr>
                    <w:widowControl/>
                    <w:spacing w:line="360" w:lineRule="exact"/>
                    <w:jc w:val="center"/>
                    <w:textAlignment w:val="center"/>
                    <w:rPr>
                      <w:color w:val="000000"/>
                      <w:sz w:val="21"/>
                      <w:szCs w:val="21"/>
                    </w:rPr>
                  </w:pPr>
                  <w:r>
                    <w:rPr>
                      <w:rFonts w:hint="eastAsia"/>
                      <w:color w:val="000000"/>
                      <w:sz w:val="21"/>
                      <w:szCs w:val="21"/>
                    </w:rPr>
                    <w:t>12</w:t>
                  </w:r>
                </w:p>
              </w:tc>
              <w:tc>
                <w:tcPr>
                  <w:tcW w:w="1878" w:type="dxa"/>
                  <w:shd w:val="clear" w:color="auto" w:fill="auto"/>
                  <w:vAlign w:val="center"/>
                </w:tcPr>
                <w:p>
                  <w:pPr>
                    <w:widowControl/>
                    <w:spacing w:line="360" w:lineRule="exact"/>
                    <w:jc w:val="center"/>
                    <w:textAlignment w:val="center"/>
                    <w:rPr>
                      <w:color w:val="000000"/>
                      <w:sz w:val="21"/>
                      <w:szCs w:val="21"/>
                    </w:rPr>
                  </w:pPr>
                  <w:r>
                    <w:rPr>
                      <w:color w:val="000000"/>
                      <w:sz w:val="21"/>
                      <w:szCs w:val="21"/>
                    </w:rPr>
                    <w:t>动力总成</w:t>
                  </w:r>
                  <w:r>
                    <w:rPr>
                      <w:rFonts w:hint="eastAsia"/>
                      <w:color w:val="000000"/>
                      <w:sz w:val="21"/>
                      <w:szCs w:val="21"/>
                    </w:rPr>
                    <w:t>精拆</w:t>
                  </w:r>
                  <w:r>
                    <w:rPr>
                      <w:color w:val="000000"/>
                      <w:sz w:val="21"/>
                      <w:szCs w:val="21"/>
                    </w:rPr>
                    <w:t>平台</w:t>
                  </w:r>
                </w:p>
              </w:tc>
              <w:tc>
                <w:tcPr>
                  <w:tcW w:w="582" w:type="dxa"/>
                  <w:shd w:val="clear" w:color="auto" w:fill="auto"/>
                  <w:vAlign w:val="center"/>
                </w:tcPr>
                <w:p>
                  <w:pPr>
                    <w:widowControl/>
                    <w:spacing w:line="360" w:lineRule="exact"/>
                    <w:jc w:val="center"/>
                    <w:textAlignment w:val="center"/>
                    <w:rPr>
                      <w:color w:val="000000"/>
                      <w:sz w:val="21"/>
                      <w:szCs w:val="21"/>
                    </w:rPr>
                  </w:pPr>
                  <w:r>
                    <w:rPr>
                      <w:color w:val="000000"/>
                      <w:sz w:val="21"/>
                      <w:szCs w:val="21"/>
                    </w:rPr>
                    <w:t>套</w:t>
                  </w:r>
                </w:p>
              </w:tc>
              <w:tc>
                <w:tcPr>
                  <w:tcW w:w="553" w:type="dxa"/>
                  <w:shd w:val="clear" w:color="auto" w:fill="auto"/>
                  <w:vAlign w:val="center"/>
                </w:tcPr>
                <w:p>
                  <w:pPr>
                    <w:widowControl/>
                    <w:spacing w:line="360" w:lineRule="exact"/>
                    <w:jc w:val="center"/>
                    <w:textAlignment w:val="center"/>
                    <w:rPr>
                      <w:color w:val="000000"/>
                      <w:sz w:val="21"/>
                      <w:szCs w:val="21"/>
                    </w:rPr>
                  </w:pPr>
                  <w:r>
                    <w:rPr>
                      <w:color w:val="000000"/>
                      <w:sz w:val="21"/>
                      <w:szCs w:val="21"/>
                    </w:rPr>
                    <w:t>1</w:t>
                  </w:r>
                </w:p>
              </w:tc>
              <w:tc>
                <w:tcPr>
                  <w:tcW w:w="1262" w:type="dxa"/>
                  <w:shd w:val="clear" w:color="auto" w:fill="auto"/>
                  <w:vAlign w:val="center"/>
                </w:tcPr>
                <w:p>
                  <w:pPr>
                    <w:widowControl/>
                    <w:spacing w:line="360" w:lineRule="exact"/>
                    <w:jc w:val="center"/>
                    <w:textAlignment w:val="center"/>
                    <w:rPr>
                      <w:color w:val="000000"/>
                      <w:sz w:val="21"/>
                      <w:szCs w:val="21"/>
                    </w:rPr>
                  </w:pPr>
                  <w:r>
                    <w:rPr>
                      <w:color w:val="000000"/>
                      <w:sz w:val="21"/>
                      <w:szCs w:val="21"/>
                    </w:rPr>
                    <w:t>HN-LSX-</w:t>
                  </w:r>
                  <w:r>
                    <w:rPr>
                      <w:rFonts w:hint="eastAsia"/>
                      <w:color w:val="000000"/>
                      <w:sz w:val="21"/>
                      <w:szCs w:val="21"/>
                    </w:rPr>
                    <w:t>DJC</w:t>
                  </w:r>
                </w:p>
              </w:tc>
              <w:tc>
                <w:tcPr>
                  <w:tcW w:w="2173" w:type="dxa"/>
                  <w:shd w:val="clear" w:color="auto" w:fill="auto"/>
                  <w:vAlign w:val="center"/>
                </w:tcPr>
                <w:p>
                  <w:pPr>
                    <w:widowControl/>
                    <w:spacing w:line="360" w:lineRule="exact"/>
                    <w:jc w:val="center"/>
                    <w:textAlignment w:val="center"/>
                    <w:rPr>
                      <w:color w:val="00000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648" w:type="dxa"/>
                  <w:vMerge w:val="continue"/>
                  <w:shd w:val="clear" w:color="auto" w:fill="auto"/>
                  <w:vAlign w:val="center"/>
                </w:tcPr>
                <w:p>
                  <w:pPr>
                    <w:widowControl/>
                    <w:spacing w:line="360" w:lineRule="exact"/>
                    <w:jc w:val="center"/>
                    <w:textAlignment w:val="center"/>
                    <w:rPr>
                      <w:color w:val="000000"/>
                      <w:sz w:val="21"/>
                      <w:szCs w:val="21"/>
                    </w:rPr>
                  </w:pPr>
                </w:p>
              </w:tc>
              <w:tc>
                <w:tcPr>
                  <w:tcW w:w="595" w:type="dxa"/>
                  <w:shd w:val="clear" w:color="auto" w:fill="auto"/>
                  <w:vAlign w:val="center"/>
                </w:tcPr>
                <w:p>
                  <w:pPr>
                    <w:widowControl/>
                    <w:spacing w:line="360" w:lineRule="exact"/>
                    <w:jc w:val="center"/>
                    <w:textAlignment w:val="center"/>
                    <w:rPr>
                      <w:color w:val="000000"/>
                      <w:sz w:val="21"/>
                      <w:szCs w:val="21"/>
                    </w:rPr>
                  </w:pPr>
                  <w:r>
                    <w:rPr>
                      <w:rFonts w:hint="eastAsia"/>
                      <w:color w:val="000000"/>
                      <w:sz w:val="21"/>
                      <w:szCs w:val="21"/>
                    </w:rPr>
                    <w:t>1</w:t>
                  </w:r>
                  <w:r>
                    <w:rPr>
                      <w:color w:val="000000"/>
                      <w:sz w:val="21"/>
                      <w:szCs w:val="21"/>
                    </w:rPr>
                    <w:t>3</w:t>
                  </w:r>
                </w:p>
              </w:tc>
              <w:tc>
                <w:tcPr>
                  <w:tcW w:w="1878" w:type="dxa"/>
                  <w:shd w:val="clear" w:color="auto" w:fill="auto"/>
                  <w:vAlign w:val="center"/>
                </w:tcPr>
                <w:p>
                  <w:pPr>
                    <w:widowControl/>
                    <w:spacing w:line="360" w:lineRule="exact"/>
                    <w:jc w:val="center"/>
                    <w:textAlignment w:val="center"/>
                    <w:rPr>
                      <w:color w:val="000000"/>
                      <w:sz w:val="21"/>
                      <w:szCs w:val="21"/>
                    </w:rPr>
                  </w:pPr>
                  <w:r>
                    <w:rPr>
                      <w:rFonts w:hint="eastAsia"/>
                      <w:color w:val="000000"/>
                      <w:sz w:val="21"/>
                      <w:szCs w:val="21"/>
                    </w:rPr>
                    <w:t>内外饰精拆平台</w:t>
                  </w:r>
                </w:p>
              </w:tc>
              <w:tc>
                <w:tcPr>
                  <w:tcW w:w="582" w:type="dxa"/>
                  <w:shd w:val="clear" w:color="auto" w:fill="auto"/>
                  <w:vAlign w:val="center"/>
                </w:tcPr>
                <w:p>
                  <w:pPr>
                    <w:widowControl/>
                    <w:spacing w:line="360" w:lineRule="exact"/>
                    <w:jc w:val="center"/>
                    <w:textAlignment w:val="center"/>
                    <w:rPr>
                      <w:color w:val="000000"/>
                      <w:sz w:val="21"/>
                      <w:szCs w:val="21"/>
                    </w:rPr>
                  </w:pPr>
                  <w:r>
                    <w:rPr>
                      <w:rFonts w:hint="eastAsia"/>
                      <w:color w:val="000000"/>
                      <w:sz w:val="21"/>
                      <w:szCs w:val="21"/>
                    </w:rPr>
                    <w:t>套</w:t>
                  </w:r>
                </w:p>
              </w:tc>
              <w:tc>
                <w:tcPr>
                  <w:tcW w:w="553" w:type="dxa"/>
                  <w:shd w:val="clear" w:color="auto" w:fill="auto"/>
                  <w:vAlign w:val="center"/>
                </w:tcPr>
                <w:p>
                  <w:pPr>
                    <w:widowControl/>
                    <w:tabs>
                      <w:tab w:val="left" w:pos="756"/>
                    </w:tabs>
                    <w:spacing w:line="360" w:lineRule="exact"/>
                    <w:jc w:val="center"/>
                    <w:textAlignment w:val="center"/>
                    <w:rPr>
                      <w:color w:val="000000"/>
                      <w:sz w:val="21"/>
                      <w:szCs w:val="21"/>
                    </w:rPr>
                  </w:pPr>
                  <w:r>
                    <w:rPr>
                      <w:rFonts w:hint="eastAsia"/>
                      <w:color w:val="000000"/>
                      <w:sz w:val="21"/>
                      <w:szCs w:val="21"/>
                    </w:rPr>
                    <w:t>1</w:t>
                  </w:r>
                </w:p>
              </w:tc>
              <w:tc>
                <w:tcPr>
                  <w:tcW w:w="1262" w:type="dxa"/>
                  <w:shd w:val="clear" w:color="auto" w:fill="auto"/>
                  <w:vAlign w:val="center"/>
                </w:tcPr>
                <w:p>
                  <w:pPr>
                    <w:widowControl/>
                    <w:spacing w:line="360" w:lineRule="exact"/>
                    <w:jc w:val="center"/>
                    <w:textAlignment w:val="center"/>
                    <w:rPr>
                      <w:color w:val="000000"/>
                      <w:sz w:val="21"/>
                      <w:szCs w:val="21"/>
                    </w:rPr>
                  </w:pPr>
                  <w:r>
                    <w:rPr>
                      <w:color w:val="000000"/>
                      <w:sz w:val="21"/>
                      <w:szCs w:val="21"/>
                    </w:rPr>
                    <w:t>HN-LSX-</w:t>
                  </w:r>
                  <w:r>
                    <w:rPr>
                      <w:rFonts w:hint="eastAsia"/>
                      <w:color w:val="000000"/>
                      <w:sz w:val="21"/>
                      <w:szCs w:val="21"/>
                    </w:rPr>
                    <w:t>SJC</w:t>
                  </w:r>
                </w:p>
              </w:tc>
              <w:tc>
                <w:tcPr>
                  <w:tcW w:w="2173" w:type="dxa"/>
                  <w:shd w:val="clear" w:color="auto" w:fill="auto"/>
                  <w:vAlign w:val="center"/>
                </w:tcPr>
                <w:p>
                  <w:pPr>
                    <w:spacing w:line="360" w:lineRule="exact"/>
                    <w:jc w:val="center"/>
                    <w:rPr>
                      <w:rFonts w:cs="微软雅黑"/>
                      <w:color w:val="000000"/>
                      <w:sz w:val="21"/>
                      <w:szCs w:val="21"/>
                      <w:lang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648" w:type="dxa"/>
                  <w:vMerge w:val="continue"/>
                  <w:tcBorders>
                    <w:bottom w:val="single" w:color="000000" w:sz="4" w:space="0"/>
                  </w:tcBorders>
                  <w:shd w:val="clear" w:color="auto" w:fill="auto"/>
                  <w:vAlign w:val="center"/>
                </w:tcPr>
                <w:p>
                  <w:pPr>
                    <w:widowControl/>
                    <w:spacing w:line="360" w:lineRule="exact"/>
                    <w:jc w:val="center"/>
                    <w:textAlignment w:val="center"/>
                    <w:rPr>
                      <w:color w:val="000000"/>
                      <w:sz w:val="21"/>
                      <w:szCs w:val="21"/>
                    </w:rPr>
                  </w:pPr>
                </w:p>
              </w:tc>
              <w:tc>
                <w:tcPr>
                  <w:tcW w:w="595" w:type="dxa"/>
                  <w:tcBorders>
                    <w:bottom w:val="single" w:color="000000" w:sz="4" w:space="0"/>
                  </w:tcBorders>
                  <w:shd w:val="clear" w:color="auto" w:fill="auto"/>
                  <w:vAlign w:val="center"/>
                </w:tcPr>
                <w:p>
                  <w:pPr>
                    <w:widowControl/>
                    <w:spacing w:line="360" w:lineRule="exact"/>
                    <w:jc w:val="center"/>
                    <w:textAlignment w:val="center"/>
                    <w:rPr>
                      <w:color w:val="000000"/>
                      <w:sz w:val="21"/>
                      <w:szCs w:val="21"/>
                    </w:rPr>
                  </w:pPr>
                  <w:r>
                    <w:rPr>
                      <w:rFonts w:hint="eastAsia"/>
                      <w:color w:val="000000"/>
                      <w:sz w:val="21"/>
                      <w:szCs w:val="21"/>
                    </w:rPr>
                    <w:t>14</w:t>
                  </w:r>
                </w:p>
              </w:tc>
              <w:tc>
                <w:tcPr>
                  <w:tcW w:w="1878" w:type="dxa"/>
                  <w:tcBorders>
                    <w:bottom w:val="single" w:color="000000" w:sz="4" w:space="0"/>
                  </w:tcBorders>
                  <w:shd w:val="clear" w:color="auto" w:fill="auto"/>
                  <w:vAlign w:val="center"/>
                </w:tcPr>
                <w:p>
                  <w:pPr>
                    <w:widowControl/>
                    <w:spacing w:line="360" w:lineRule="exact"/>
                    <w:jc w:val="center"/>
                    <w:textAlignment w:val="center"/>
                    <w:rPr>
                      <w:color w:val="000000"/>
                      <w:sz w:val="21"/>
                      <w:szCs w:val="21"/>
                    </w:rPr>
                  </w:pPr>
                  <w:r>
                    <w:rPr>
                      <w:rFonts w:hint="eastAsia"/>
                      <w:color w:val="000000"/>
                      <w:sz w:val="21"/>
                      <w:szCs w:val="21"/>
                    </w:rPr>
                    <w:t>扒胎机</w:t>
                  </w:r>
                </w:p>
              </w:tc>
              <w:tc>
                <w:tcPr>
                  <w:tcW w:w="582" w:type="dxa"/>
                  <w:tcBorders>
                    <w:bottom w:val="single" w:color="000000" w:sz="4" w:space="0"/>
                  </w:tcBorders>
                  <w:shd w:val="clear" w:color="auto" w:fill="auto"/>
                  <w:vAlign w:val="center"/>
                </w:tcPr>
                <w:p>
                  <w:pPr>
                    <w:widowControl/>
                    <w:spacing w:line="360" w:lineRule="exact"/>
                    <w:jc w:val="center"/>
                    <w:textAlignment w:val="center"/>
                    <w:rPr>
                      <w:color w:val="000000"/>
                      <w:sz w:val="21"/>
                      <w:szCs w:val="21"/>
                    </w:rPr>
                  </w:pPr>
                  <w:r>
                    <w:rPr>
                      <w:rFonts w:hint="eastAsia"/>
                      <w:color w:val="000000"/>
                      <w:sz w:val="21"/>
                      <w:szCs w:val="21"/>
                    </w:rPr>
                    <w:t>台</w:t>
                  </w:r>
                </w:p>
              </w:tc>
              <w:tc>
                <w:tcPr>
                  <w:tcW w:w="553" w:type="dxa"/>
                  <w:tcBorders>
                    <w:bottom w:val="single" w:color="000000" w:sz="4" w:space="0"/>
                  </w:tcBorders>
                  <w:shd w:val="clear" w:color="auto" w:fill="auto"/>
                  <w:vAlign w:val="center"/>
                </w:tcPr>
                <w:p>
                  <w:pPr>
                    <w:widowControl/>
                    <w:tabs>
                      <w:tab w:val="left" w:pos="756"/>
                    </w:tabs>
                    <w:spacing w:line="360" w:lineRule="exact"/>
                    <w:jc w:val="center"/>
                    <w:textAlignment w:val="center"/>
                    <w:rPr>
                      <w:color w:val="000000"/>
                      <w:sz w:val="21"/>
                      <w:szCs w:val="21"/>
                    </w:rPr>
                  </w:pPr>
                  <w:r>
                    <w:rPr>
                      <w:rFonts w:hint="eastAsia"/>
                      <w:color w:val="000000"/>
                      <w:sz w:val="21"/>
                      <w:szCs w:val="21"/>
                    </w:rPr>
                    <w:t>1</w:t>
                  </w:r>
                </w:p>
              </w:tc>
              <w:tc>
                <w:tcPr>
                  <w:tcW w:w="1262" w:type="dxa"/>
                  <w:tcBorders>
                    <w:bottom w:val="single" w:color="000000" w:sz="4" w:space="0"/>
                  </w:tcBorders>
                  <w:shd w:val="clear" w:color="auto" w:fill="auto"/>
                  <w:vAlign w:val="center"/>
                </w:tcPr>
                <w:p>
                  <w:pPr>
                    <w:widowControl/>
                    <w:spacing w:line="360" w:lineRule="exact"/>
                    <w:jc w:val="center"/>
                    <w:textAlignment w:val="center"/>
                    <w:rPr>
                      <w:color w:val="000000"/>
                      <w:sz w:val="21"/>
                      <w:szCs w:val="21"/>
                    </w:rPr>
                  </w:pPr>
                  <w:r>
                    <w:rPr>
                      <w:color w:val="000000"/>
                      <w:sz w:val="21"/>
                      <w:szCs w:val="21"/>
                    </w:rPr>
                    <w:t>HN-LSX-</w:t>
                  </w:r>
                  <w:r>
                    <w:rPr>
                      <w:rFonts w:hint="eastAsia"/>
                      <w:color w:val="000000"/>
                      <w:sz w:val="21"/>
                      <w:szCs w:val="21"/>
                    </w:rPr>
                    <w:t>BT</w:t>
                  </w:r>
                </w:p>
              </w:tc>
              <w:tc>
                <w:tcPr>
                  <w:tcW w:w="2173" w:type="dxa"/>
                  <w:tcBorders>
                    <w:bottom w:val="single" w:color="000000" w:sz="4" w:space="0"/>
                  </w:tcBorders>
                  <w:shd w:val="clear" w:color="auto" w:fill="auto"/>
                  <w:vAlign w:val="center"/>
                </w:tcPr>
                <w:p>
                  <w:pPr>
                    <w:widowControl/>
                    <w:spacing w:line="360" w:lineRule="exact"/>
                    <w:jc w:val="center"/>
                    <w:textAlignment w:val="center"/>
                    <w:rPr>
                      <w:rFonts w:cs="微软雅黑"/>
                      <w:color w:val="000000"/>
                      <w:w w:val="99"/>
                      <w:sz w:val="21"/>
                      <w:szCs w:val="21"/>
                      <w:lang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648" w:type="dxa"/>
                  <w:vMerge w:val="restart"/>
                  <w:shd w:val="clear" w:color="auto" w:fill="auto"/>
                  <w:vAlign w:val="center"/>
                </w:tcPr>
                <w:p>
                  <w:pPr>
                    <w:widowControl/>
                    <w:spacing w:line="360" w:lineRule="exact"/>
                    <w:jc w:val="center"/>
                    <w:textAlignment w:val="center"/>
                    <w:rPr>
                      <w:b/>
                      <w:color w:val="000000"/>
                      <w:sz w:val="21"/>
                      <w:szCs w:val="21"/>
                    </w:rPr>
                  </w:pPr>
                  <w:r>
                    <w:rPr>
                      <w:b/>
                      <w:color w:val="000000"/>
                      <w:sz w:val="21"/>
                      <w:szCs w:val="21"/>
                    </w:rPr>
                    <w:t>大</w:t>
                  </w:r>
                </w:p>
                <w:p>
                  <w:pPr>
                    <w:widowControl/>
                    <w:spacing w:line="360" w:lineRule="exact"/>
                    <w:jc w:val="center"/>
                    <w:textAlignment w:val="center"/>
                    <w:rPr>
                      <w:b/>
                      <w:color w:val="000000"/>
                      <w:sz w:val="21"/>
                      <w:szCs w:val="21"/>
                    </w:rPr>
                  </w:pPr>
                  <w:r>
                    <w:rPr>
                      <w:rFonts w:hint="eastAsia"/>
                      <w:b/>
                      <w:color w:val="000000"/>
                      <w:sz w:val="21"/>
                      <w:szCs w:val="21"/>
                    </w:rPr>
                    <w:t>型</w:t>
                  </w:r>
                </w:p>
                <w:p>
                  <w:pPr>
                    <w:widowControl/>
                    <w:spacing w:line="360" w:lineRule="exact"/>
                    <w:jc w:val="center"/>
                    <w:textAlignment w:val="center"/>
                    <w:rPr>
                      <w:b/>
                      <w:color w:val="000000"/>
                      <w:sz w:val="21"/>
                      <w:szCs w:val="21"/>
                    </w:rPr>
                  </w:pPr>
                  <w:r>
                    <w:rPr>
                      <w:b/>
                      <w:color w:val="000000"/>
                      <w:sz w:val="21"/>
                      <w:szCs w:val="21"/>
                    </w:rPr>
                    <w:t>车</w:t>
                  </w:r>
                </w:p>
                <w:p>
                  <w:pPr>
                    <w:widowControl/>
                    <w:spacing w:line="360" w:lineRule="exact"/>
                    <w:jc w:val="center"/>
                    <w:textAlignment w:val="center"/>
                    <w:rPr>
                      <w:b/>
                      <w:color w:val="000000"/>
                      <w:sz w:val="21"/>
                      <w:szCs w:val="21"/>
                    </w:rPr>
                  </w:pPr>
                  <w:r>
                    <w:rPr>
                      <w:b/>
                      <w:color w:val="000000"/>
                      <w:sz w:val="21"/>
                      <w:szCs w:val="21"/>
                    </w:rPr>
                    <w:t>拆</w:t>
                  </w:r>
                </w:p>
                <w:p>
                  <w:pPr>
                    <w:widowControl/>
                    <w:spacing w:line="360" w:lineRule="exact"/>
                    <w:jc w:val="center"/>
                    <w:textAlignment w:val="center"/>
                    <w:rPr>
                      <w:b/>
                      <w:color w:val="000000"/>
                      <w:sz w:val="21"/>
                      <w:szCs w:val="21"/>
                    </w:rPr>
                  </w:pPr>
                  <w:r>
                    <w:rPr>
                      <w:b/>
                      <w:color w:val="000000"/>
                      <w:sz w:val="21"/>
                      <w:szCs w:val="21"/>
                    </w:rPr>
                    <w:t>解</w:t>
                  </w:r>
                </w:p>
                <w:p>
                  <w:pPr>
                    <w:widowControl/>
                    <w:spacing w:line="360" w:lineRule="exact"/>
                    <w:jc w:val="center"/>
                    <w:textAlignment w:val="center"/>
                    <w:rPr>
                      <w:b/>
                      <w:color w:val="000000"/>
                      <w:sz w:val="21"/>
                      <w:szCs w:val="21"/>
                    </w:rPr>
                  </w:pPr>
                  <w:r>
                    <w:rPr>
                      <w:rFonts w:hint="eastAsia"/>
                      <w:b/>
                      <w:color w:val="000000"/>
                      <w:sz w:val="21"/>
                      <w:szCs w:val="21"/>
                    </w:rPr>
                    <w:t>设</w:t>
                  </w:r>
                </w:p>
                <w:p>
                  <w:pPr>
                    <w:widowControl/>
                    <w:spacing w:line="360" w:lineRule="exact"/>
                    <w:jc w:val="center"/>
                    <w:textAlignment w:val="center"/>
                    <w:rPr>
                      <w:color w:val="000000"/>
                      <w:sz w:val="21"/>
                      <w:szCs w:val="21"/>
                    </w:rPr>
                  </w:pPr>
                  <w:r>
                    <w:rPr>
                      <w:rFonts w:hint="eastAsia"/>
                      <w:b/>
                      <w:color w:val="000000"/>
                      <w:sz w:val="21"/>
                      <w:szCs w:val="21"/>
                    </w:rPr>
                    <w:t>备</w:t>
                  </w:r>
                </w:p>
              </w:tc>
              <w:tc>
                <w:tcPr>
                  <w:tcW w:w="595" w:type="dxa"/>
                  <w:shd w:val="clear" w:color="auto" w:fill="auto"/>
                  <w:vAlign w:val="center"/>
                </w:tcPr>
                <w:p>
                  <w:pPr>
                    <w:widowControl/>
                    <w:spacing w:line="360" w:lineRule="exact"/>
                    <w:jc w:val="center"/>
                    <w:textAlignment w:val="center"/>
                    <w:rPr>
                      <w:color w:val="000000"/>
                      <w:sz w:val="21"/>
                      <w:szCs w:val="21"/>
                    </w:rPr>
                  </w:pPr>
                  <w:r>
                    <w:rPr>
                      <w:rFonts w:hint="eastAsia"/>
                      <w:color w:val="000000"/>
                      <w:sz w:val="21"/>
                      <w:szCs w:val="21"/>
                    </w:rPr>
                    <w:t>1</w:t>
                  </w:r>
                </w:p>
              </w:tc>
              <w:tc>
                <w:tcPr>
                  <w:tcW w:w="1878" w:type="dxa"/>
                  <w:shd w:val="clear" w:color="auto" w:fill="auto"/>
                  <w:vAlign w:val="center"/>
                </w:tcPr>
                <w:p>
                  <w:pPr>
                    <w:widowControl/>
                    <w:spacing w:line="360" w:lineRule="exact"/>
                    <w:jc w:val="center"/>
                    <w:textAlignment w:val="center"/>
                    <w:rPr>
                      <w:color w:val="000000"/>
                      <w:sz w:val="21"/>
                      <w:szCs w:val="21"/>
                    </w:rPr>
                  </w:pPr>
                  <w:r>
                    <w:rPr>
                      <w:rFonts w:hint="eastAsia"/>
                      <w:color w:val="000000"/>
                      <w:sz w:val="21"/>
                      <w:szCs w:val="21"/>
                    </w:rPr>
                    <w:t>冷媒回收机</w:t>
                  </w:r>
                </w:p>
              </w:tc>
              <w:tc>
                <w:tcPr>
                  <w:tcW w:w="582" w:type="dxa"/>
                  <w:shd w:val="clear" w:color="auto" w:fill="auto"/>
                  <w:vAlign w:val="center"/>
                </w:tcPr>
                <w:p>
                  <w:pPr>
                    <w:widowControl/>
                    <w:spacing w:line="360" w:lineRule="exact"/>
                    <w:jc w:val="center"/>
                    <w:textAlignment w:val="center"/>
                    <w:rPr>
                      <w:color w:val="000000"/>
                      <w:sz w:val="21"/>
                      <w:szCs w:val="21"/>
                    </w:rPr>
                  </w:pPr>
                  <w:r>
                    <w:rPr>
                      <w:rFonts w:hint="eastAsia"/>
                      <w:color w:val="000000"/>
                      <w:sz w:val="21"/>
                      <w:szCs w:val="21"/>
                    </w:rPr>
                    <w:t>台</w:t>
                  </w:r>
                </w:p>
              </w:tc>
              <w:tc>
                <w:tcPr>
                  <w:tcW w:w="553" w:type="dxa"/>
                  <w:shd w:val="clear" w:color="auto" w:fill="auto"/>
                  <w:vAlign w:val="center"/>
                </w:tcPr>
                <w:p>
                  <w:pPr>
                    <w:widowControl/>
                    <w:spacing w:line="360" w:lineRule="exact"/>
                    <w:jc w:val="center"/>
                    <w:textAlignment w:val="center"/>
                    <w:rPr>
                      <w:color w:val="000000"/>
                      <w:sz w:val="21"/>
                      <w:szCs w:val="21"/>
                    </w:rPr>
                  </w:pPr>
                  <w:r>
                    <w:rPr>
                      <w:rFonts w:hint="eastAsia"/>
                      <w:color w:val="000000"/>
                      <w:sz w:val="21"/>
                      <w:szCs w:val="21"/>
                    </w:rPr>
                    <w:t>1</w:t>
                  </w:r>
                </w:p>
              </w:tc>
              <w:tc>
                <w:tcPr>
                  <w:tcW w:w="1262" w:type="dxa"/>
                  <w:shd w:val="clear" w:color="auto" w:fill="auto"/>
                  <w:vAlign w:val="center"/>
                </w:tcPr>
                <w:p>
                  <w:pPr>
                    <w:widowControl/>
                    <w:spacing w:line="360" w:lineRule="exact"/>
                    <w:jc w:val="center"/>
                    <w:textAlignment w:val="center"/>
                    <w:rPr>
                      <w:color w:val="000000"/>
                      <w:sz w:val="21"/>
                      <w:szCs w:val="21"/>
                    </w:rPr>
                  </w:pPr>
                  <w:r>
                    <w:rPr>
                      <w:color w:val="000000"/>
                      <w:sz w:val="21"/>
                      <w:szCs w:val="21"/>
                    </w:rPr>
                    <w:t>HN-</w:t>
                  </w:r>
                  <w:r>
                    <w:rPr>
                      <w:rFonts w:hint="eastAsia"/>
                      <w:color w:val="000000"/>
                      <w:sz w:val="21"/>
                      <w:szCs w:val="21"/>
                    </w:rPr>
                    <w:t>DC</w:t>
                  </w:r>
                  <w:r>
                    <w:rPr>
                      <w:color w:val="000000"/>
                      <w:sz w:val="21"/>
                      <w:szCs w:val="21"/>
                    </w:rPr>
                    <w:t>-</w:t>
                  </w:r>
                  <w:r>
                    <w:rPr>
                      <w:rFonts w:hint="eastAsia"/>
                      <w:color w:val="000000"/>
                      <w:sz w:val="21"/>
                      <w:szCs w:val="21"/>
                    </w:rPr>
                    <w:t>LM</w:t>
                  </w:r>
                </w:p>
              </w:tc>
              <w:tc>
                <w:tcPr>
                  <w:tcW w:w="2173" w:type="dxa"/>
                  <w:shd w:val="clear" w:color="auto" w:fill="auto"/>
                  <w:vAlign w:val="center"/>
                </w:tcPr>
                <w:p>
                  <w:pPr>
                    <w:widowControl/>
                    <w:spacing w:line="360" w:lineRule="exact"/>
                    <w:jc w:val="center"/>
                    <w:textAlignment w:val="center"/>
                    <w:rPr>
                      <w:color w:val="00000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648" w:type="dxa"/>
                  <w:vMerge w:val="continue"/>
                  <w:shd w:val="clear" w:color="auto" w:fill="auto"/>
                  <w:vAlign w:val="center"/>
                </w:tcPr>
                <w:p>
                  <w:pPr>
                    <w:widowControl/>
                    <w:spacing w:line="360" w:lineRule="exact"/>
                    <w:jc w:val="center"/>
                    <w:textAlignment w:val="center"/>
                    <w:rPr>
                      <w:color w:val="000000"/>
                      <w:sz w:val="21"/>
                      <w:szCs w:val="21"/>
                    </w:rPr>
                  </w:pPr>
                </w:p>
              </w:tc>
              <w:tc>
                <w:tcPr>
                  <w:tcW w:w="595" w:type="dxa"/>
                  <w:shd w:val="clear" w:color="auto" w:fill="auto"/>
                  <w:vAlign w:val="center"/>
                </w:tcPr>
                <w:p>
                  <w:pPr>
                    <w:widowControl/>
                    <w:spacing w:line="360" w:lineRule="exact"/>
                    <w:jc w:val="center"/>
                    <w:textAlignment w:val="center"/>
                    <w:rPr>
                      <w:color w:val="000000"/>
                      <w:sz w:val="21"/>
                      <w:szCs w:val="21"/>
                    </w:rPr>
                  </w:pPr>
                  <w:r>
                    <w:rPr>
                      <w:rFonts w:hint="eastAsia"/>
                      <w:color w:val="000000"/>
                      <w:sz w:val="21"/>
                      <w:szCs w:val="21"/>
                    </w:rPr>
                    <w:t>2</w:t>
                  </w:r>
                </w:p>
              </w:tc>
              <w:tc>
                <w:tcPr>
                  <w:tcW w:w="1878" w:type="dxa"/>
                  <w:shd w:val="clear" w:color="auto" w:fill="auto"/>
                  <w:vAlign w:val="center"/>
                </w:tcPr>
                <w:p>
                  <w:pPr>
                    <w:widowControl/>
                    <w:spacing w:line="360" w:lineRule="exact"/>
                    <w:jc w:val="center"/>
                    <w:textAlignment w:val="center"/>
                    <w:rPr>
                      <w:color w:val="000000"/>
                      <w:sz w:val="21"/>
                      <w:szCs w:val="21"/>
                    </w:rPr>
                  </w:pPr>
                  <w:r>
                    <w:rPr>
                      <w:color w:val="000000"/>
                      <w:sz w:val="21"/>
                      <w:szCs w:val="21"/>
                    </w:rPr>
                    <w:t>废油液</w:t>
                  </w:r>
                  <w:r>
                    <w:rPr>
                      <w:rFonts w:hint="eastAsia"/>
                      <w:color w:val="000000"/>
                      <w:sz w:val="21"/>
                      <w:szCs w:val="21"/>
                    </w:rPr>
                    <w:t>五路</w:t>
                  </w:r>
                  <w:r>
                    <w:rPr>
                      <w:color w:val="000000"/>
                      <w:sz w:val="21"/>
                      <w:szCs w:val="21"/>
                    </w:rPr>
                    <w:t>抽取机</w:t>
                  </w:r>
                </w:p>
              </w:tc>
              <w:tc>
                <w:tcPr>
                  <w:tcW w:w="582" w:type="dxa"/>
                  <w:shd w:val="clear" w:color="auto" w:fill="auto"/>
                  <w:vAlign w:val="center"/>
                </w:tcPr>
                <w:p>
                  <w:pPr>
                    <w:widowControl/>
                    <w:spacing w:line="360" w:lineRule="exact"/>
                    <w:jc w:val="center"/>
                    <w:textAlignment w:val="center"/>
                    <w:rPr>
                      <w:color w:val="000000"/>
                      <w:sz w:val="21"/>
                      <w:szCs w:val="21"/>
                    </w:rPr>
                  </w:pPr>
                  <w:r>
                    <w:rPr>
                      <w:color w:val="000000"/>
                      <w:sz w:val="21"/>
                      <w:szCs w:val="21"/>
                    </w:rPr>
                    <w:t>套</w:t>
                  </w:r>
                </w:p>
              </w:tc>
              <w:tc>
                <w:tcPr>
                  <w:tcW w:w="553" w:type="dxa"/>
                  <w:shd w:val="clear" w:color="auto" w:fill="auto"/>
                  <w:vAlign w:val="center"/>
                </w:tcPr>
                <w:p>
                  <w:pPr>
                    <w:widowControl/>
                    <w:spacing w:line="360" w:lineRule="exact"/>
                    <w:jc w:val="center"/>
                    <w:textAlignment w:val="center"/>
                    <w:rPr>
                      <w:color w:val="000000"/>
                      <w:sz w:val="21"/>
                      <w:szCs w:val="21"/>
                    </w:rPr>
                  </w:pPr>
                  <w:r>
                    <w:rPr>
                      <w:color w:val="000000"/>
                      <w:sz w:val="21"/>
                      <w:szCs w:val="21"/>
                    </w:rPr>
                    <w:t>1</w:t>
                  </w:r>
                </w:p>
              </w:tc>
              <w:tc>
                <w:tcPr>
                  <w:tcW w:w="1262" w:type="dxa"/>
                  <w:shd w:val="clear" w:color="auto" w:fill="auto"/>
                  <w:vAlign w:val="center"/>
                </w:tcPr>
                <w:p>
                  <w:pPr>
                    <w:widowControl/>
                    <w:spacing w:line="360" w:lineRule="exact"/>
                    <w:jc w:val="center"/>
                    <w:textAlignment w:val="center"/>
                    <w:rPr>
                      <w:color w:val="000000"/>
                      <w:sz w:val="21"/>
                      <w:szCs w:val="21"/>
                    </w:rPr>
                  </w:pPr>
                  <w:r>
                    <w:rPr>
                      <w:color w:val="000000"/>
                      <w:sz w:val="21"/>
                      <w:szCs w:val="21"/>
                    </w:rPr>
                    <w:t>HN-</w:t>
                  </w:r>
                  <w:r>
                    <w:rPr>
                      <w:rFonts w:hint="eastAsia"/>
                      <w:color w:val="000000"/>
                      <w:sz w:val="21"/>
                      <w:szCs w:val="21"/>
                    </w:rPr>
                    <w:t>DC</w:t>
                  </w:r>
                  <w:r>
                    <w:rPr>
                      <w:color w:val="000000"/>
                      <w:sz w:val="21"/>
                      <w:szCs w:val="21"/>
                    </w:rPr>
                    <w:t>-</w:t>
                  </w:r>
                  <w:r>
                    <w:rPr>
                      <w:rFonts w:hint="eastAsia"/>
                      <w:color w:val="000000"/>
                      <w:sz w:val="21"/>
                      <w:szCs w:val="21"/>
                    </w:rPr>
                    <w:t>CP</w:t>
                  </w:r>
                </w:p>
              </w:tc>
              <w:tc>
                <w:tcPr>
                  <w:tcW w:w="2173" w:type="dxa"/>
                  <w:shd w:val="clear" w:color="auto" w:fill="auto"/>
                  <w:vAlign w:val="center"/>
                </w:tcPr>
                <w:p>
                  <w:pPr>
                    <w:spacing w:line="360" w:lineRule="exact"/>
                    <w:jc w:val="center"/>
                    <w:rPr>
                      <w:rFonts w:cs="微软雅黑"/>
                      <w:color w:val="000000"/>
                      <w:w w:val="99"/>
                      <w:sz w:val="21"/>
                      <w:szCs w:val="21"/>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648" w:type="dxa"/>
                  <w:vMerge w:val="continue"/>
                  <w:shd w:val="clear" w:color="auto" w:fill="auto"/>
                  <w:vAlign w:val="center"/>
                </w:tcPr>
                <w:p>
                  <w:pPr>
                    <w:widowControl/>
                    <w:spacing w:line="360" w:lineRule="exact"/>
                    <w:jc w:val="center"/>
                    <w:textAlignment w:val="center"/>
                    <w:rPr>
                      <w:color w:val="000000"/>
                      <w:sz w:val="21"/>
                      <w:szCs w:val="21"/>
                    </w:rPr>
                  </w:pPr>
                </w:p>
              </w:tc>
              <w:tc>
                <w:tcPr>
                  <w:tcW w:w="595" w:type="dxa"/>
                  <w:shd w:val="clear" w:color="auto" w:fill="auto"/>
                  <w:vAlign w:val="center"/>
                </w:tcPr>
                <w:p>
                  <w:pPr>
                    <w:widowControl/>
                    <w:spacing w:line="360" w:lineRule="exact"/>
                    <w:jc w:val="center"/>
                    <w:textAlignment w:val="center"/>
                    <w:rPr>
                      <w:color w:val="000000"/>
                      <w:sz w:val="21"/>
                      <w:szCs w:val="21"/>
                    </w:rPr>
                  </w:pPr>
                  <w:r>
                    <w:rPr>
                      <w:rFonts w:hint="eastAsia"/>
                      <w:color w:val="000000"/>
                      <w:sz w:val="21"/>
                      <w:szCs w:val="21"/>
                    </w:rPr>
                    <w:t>3</w:t>
                  </w:r>
                </w:p>
              </w:tc>
              <w:tc>
                <w:tcPr>
                  <w:tcW w:w="1878" w:type="dxa"/>
                  <w:shd w:val="clear" w:color="auto" w:fill="auto"/>
                  <w:vAlign w:val="center"/>
                </w:tcPr>
                <w:p>
                  <w:pPr>
                    <w:widowControl/>
                    <w:spacing w:line="360" w:lineRule="exact"/>
                    <w:jc w:val="center"/>
                    <w:textAlignment w:val="center"/>
                    <w:rPr>
                      <w:color w:val="000000"/>
                      <w:sz w:val="21"/>
                      <w:szCs w:val="21"/>
                    </w:rPr>
                  </w:pPr>
                  <w:r>
                    <w:rPr>
                      <w:color w:val="000000"/>
                      <w:sz w:val="21"/>
                      <w:szCs w:val="21"/>
                    </w:rPr>
                    <w:t>大车地沟滑架</w:t>
                  </w:r>
                </w:p>
              </w:tc>
              <w:tc>
                <w:tcPr>
                  <w:tcW w:w="582" w:type="dxa"/>
                  <w:shd w:val="clear" w:color="auto" w:fill="auto"/>
                  <w:vAlign w:val="center"/>
                </w:tcPr>
                <w:p>
                  <w:pPr>
                    <w:widowControl/>
                    <w:spacing w:line="360" w:lineRule="exact"/>
                    <w:jc w:val="center"/>
                    <w:textAlignment w:val="center"/>
                    <w:rPr>
                      <w:color w:val="000000"/>
                      <w:sz w:val="21"/>
                      <w:szCs w:val="21"/>
                    </w:rPr>
                  </w:pPr>
                  <w:r>
                    <w:rPr>
                      <w:color w:val="000000"/>
                      <w:sz w:val="21"/>
                      <w:szCs w:val="21"/>
                    </w:rPr>
                    <w:t>套</w:t>
                  </w:r>
                </w:p>
              </w:tc>
              <w:tc>
                <w:tcPr>
                  <w:tcW w:w="553" w:type="dxa"/>
                  <w:shd w:val="clear" w:color="auto" w:fill="auto"/>
                  <w:vAlign w:val="center"/>
                </w:tcPr>
                <w:p>
                  <w:pPr>
                    <w:widowControl/>
                    <w:spacing w:line="360" w:lineRule="exact"/>
                    <w:jc w:val="center"/>
                    <w:textAlignment w:val="center"/>
                    <w:rPr>
                      <w:color w:val="000000"/>
                      <w:sz w:val="21"/>
                      <w:szCs w:val="21"/>
                    </w:rPr>
                  </w:pPr>
                  <w:r>
                    <w:rPr>
                      <w:rFonts w:hint="eastAsia"/>
                      <w:color w:val="000000"/>
                      <w:sz w:val="21"/>
                      <w:szCs w:val="21"/>
                    </w:rPr>
                    <w:t>1</w:t>
                  </w:r>
                </w:p>
              </w:tc>
              <w:tc>
                <w:tcPr>
                  <w:tcW w:w="1262" w:type="dxa"/>
                  <w:shd w:val="clear" w:color="auto" w:fill="auto"/>
                  <w:vAlign w:val="center"/>
                </w:tcPr>
                <w:p>
                  <w:pPr>
                    <w:widowControl/>
                    <w:spacing w:line="360" w:lineRule="exact"/>
                    <w:jc w:val="center"/>
                    <w:textAlignment w:val="center"/>
                    <w:rPr>
                      <w:color w:val="000000"/>
                      <w:sz w:val="21"/>
                      <w:szCs w:val="21"/>
                    </w:rPr>
                  </w:pPr>
                  <w:r>
                    <w:rPr>
                      <w:color w:val="000000"/>
                      <w:sz w:val="21"/>
                      <w:szCs w:val="21"/>
                    </w:rPr>
                    <w:t>HN-</w:t>
                  </w:r>
                  <w:r>
                    <w:rPr>
                      <w:rFonts w:hint="eastAsia"/>
                      <w:color w:val="000000"/>
                      <w:sz w:val="21"/>
                      <w:szCs w:val="21"/>
                    </w:rPr>
                    <w:t>DC</w:t>
                  </w:r>
                  <w:r>
                    <w:rPr>
                      <w:color w:val="000000"/>
                      <w:sz w:val="21"/>
                      <w:szCs w:val="21"/>
                    </w:rPr>
                    <w:t>-</w:t>
                  </w:r>
                  <w:r>
                    <w:rPr>
                      <w:rFonts w:hint="eastAsia"/>
                      <w:color w:val="000000"/>
                      <w:sz w:val="21"/>
                      <w:szCs w:val="21"/>
                    </w:rPr>
                    <w:t>DHJ</w:t>
                  </w:r>
                </w:p>
              </w:tc>
              <w:tc>
                <w:tcPr>
                  <w:tcW w:w="2173" w:type="dxa"/>
                  <w:shd w:val="clear" w:color="auto" w:fill="auto"/>
                  <w:vAlign w:val="center"/>
                </w:tcPr>
                <w:p>
                  <w:pPr>
                    <w:spacing w:line="360" w:lineRule="exact"/>
                    <w:jc w:val="center"/>
                    <w:rPr>
                      <w:rFonts w:cs="微软雅黑"/>
                      <w:color w:val="000000"/>
                      <w:w w:val="99"/>
                      <w:sz w:val="21"/>
                      <w:szCs w:val="21"/>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648" w:type="dxa"/>
                  <w:vMerge w:val="continue"/>
                  <w:shd w:val="clear" w:color="auto" w:fill="auto"/>
                  <w:vAlign w:val="center"/>
                </w:tcPr>
                <w:p>
                  <w:pPr>
                    <w:widowControl/>
                    <w:spacing w:line="360" w:lineRule="exact"/>
                    <w:jc w:val="center"/>
                    <w:textAlignment w:val="center"/>
                    <w:rPr>
                      <w:color w:val="000000"/>
                      <w:sz w:val="21"/>
                      <w:szCs w:val="21"/>
                    </w:rPr>
                  </w:pPr>
                </w:p>
              </w:tc>
              <w:tc>
                <w:tcPr>
                  <w:tcW w:w="595" w:type="dxa"/>
                  <w:shd w:val="clear" w:color="auto" w:fill="auto"/>
                  <w:vAlign w:val="center"/>
                </w:tcPr>
                <w:p>
                  <w:pPr>
                    <w:widowControl/>
                    <w:spacing w:line="360" w:lineRule="exact"/>
                    <w:jc w:val="center"/>
                    <w:textAlignment w:val="center"/>
                    <w:rPr>
                      <w:color w:val="000000"/>
                      <w:sz w:val="21"/>
                      <w:szCs w:val="21"/>
                    </w:rPr>
                  </w:pPr>
                  <w:r>
                    <w:rPr>
                      <w:rFonts w:hint="eastAsia"/>
                      <w:color w:val="000000"/>
                      <w:sz w:val="21"/>
                      <w:szCs w:val="21"/>
                    </w:rPr>
                    <w:t>4</w:t>
                  </w:r>
                </w:p>
              </w:tc>
              <w:tc>
                <w:tcPr>
                  <w:tcW w:w="1878" w:type="dxa"/>
                  <w:shd w:val="clear" w:color="auto" w:fill="auto"/>
                  <w:vAlign w:val="center"/>
                </w:tcPr>
                <w:p>
                  <w:pPr>
                    <w:widowControl/>
                    <w:spacing w:line="360" w:lineRule="exact"/>
                    <w:jc w:val="center"/>
                    <w:textAlignment w:val="center"/>
                    <w:rPr>
                      <w:color w:val="000000"/>
                      <w:sz w:val="21"/>
                      <w:szCs w:val="21"/>
                    </w:rPr>
                  </w:pPr>
                  <w:r>
                    <w:rPr>
                      <w:rFonts w:hint="eastAsia"/>
                      <w:color w:val="000000"/>
                      <w:sz w:val="21"/>
                      <w:szCs w:val="21"/>
                    </w:rPr>
                    <w:t>无火花顶孔抽油机</w:t>
                  </w:r>
                </w:p>
              </w:tc>
              <w:tc>
                <w:tcPr>
                  <w:tcW w:w="582" w:type="dxa"/>
                  <w:shd w:val="clear" w:color="auto" w:fill="auto"/>
                  <w:vAlign w:val="center"/>
                </w:tcPr>
                <w:p>
                  <w:pPr>
                    <w:widowControl/>
                    <w:spacing w:line="360" w:lineRule="exact"/>
                    <w:jc w:val="center"/>
                    <w:textAlignment w:val="center"/>
                    <w:rPr>
                      <w:color w:val="000000"/>
                      <w:sz w:val="21"/>
                      <w:szCs w:val="21"/>
                    </w:rPr>
                  </w:pPr>
                  <w:r>
                    <w:rPr>
                      <w:rFonts w:hint="eastAsia"/>
                      <w:color w:val="000000"/>
                      <w:sz w:val="21"/>
                      <w:szCs w:val="21"/>
                    </w:rPr>
                    <w:t>台</w:t>
                  </w:r>
                </w:p>
              </w:tc>
              <w:tc>
                <w:tcPr>
                  <w:tcW w:w="553" w:type="dxa"/>
                  <w:shd w:val="clear" w:color="auto" w:fill="auto"/>
                  <w:vAlign w:val="center"/>
                </w:tcPr>
                <w:p>
                  <w:pPr>
                    <w:widowControl/>
                    <w:spacing w:line="360" w:lineRule="exact"/>
                    <w:jc w:val="center"/>
                    <w:textAlignment w:val="center"/>
                    <w:rPr>
                      <w:color w:val="000000"/>
                      <w:sz w:val="21"/>
                      <w:szCs w:val="21"/>
                    </w:rPr>
                  </w:pPr>
                  <w:r>
                    <w:rPr>
                      <w:rFonts w:hint="eastAsia"/>
                      <w:color w:val="000000"/>
                      <w:sz w:val="21"/>
                      <w:szCs w:val="21"/>
                    </w:rPr>
                    <w:t>1</w:t>
                  </w:r>
                </w:p>
              </w:tc>
              <w:tc>
                <w:tcPr>
                  <w:tcW w:w="1262" w:type="dxa"/>
                  <w:shd w:val="clear" w:color="auto" w:fill="auto"/>
                  <w:vAlign w:val="center"/>
                </w:tcPr>
                <w:p>
                  <w:pPr>
                    <w:widowControl/>
                    <w:spacing w:line="360" w:lineRule="exact"/>
                    <w:jc w:val="center"/>
                    <w:textAlignment w:val="center"/>
                    <w:rPr>
                      <w:color w:val="000000"/>
                      <w:sz w:val="21"/>
                      <w:szCs w:val="21"/>
                    </w:rPr>
                  </w:pPr>
                  <w:r>
                    <w:rPr>
                      <w:color w:val="000000"/>
                      <w:sz w:val="21"/>
                      <w:szCs w:val="21"/>
                    </w:rPr>
                    <w:t>HN-</w:t>
                  </w:r>
                  <w:r>
                    <w:rPr>
                      <w:rFonts w:hint="eastAsia"/>
                      <w:color w:val="000000"/>
                      <w:sz w:val="21"/>
                      <w:szCs w:val="21"/>
                    </w:rPr>
                    <w:t>DC</w:t>
                  </w:r>
                  <w:r>
                    <w:rPr>
                      <w:color w:val="000000"/>
                      <w:sz w:val="21"/>
                      <w:szCs w:val="21"/>
                    </w:rPr>
                    <w:t>-</w:t>
                  </w:r>
                  <w:r>
                    <w:rPr>
                      <w:rFonts w:hint="eastAsia"/>
                      <w:color w:val="000000"/>
                      <w:sz w:val="21"/>
                      <w:szCs w:val="21"/>
                    </w:rPr>
                    <w:t>ZC</w:t>
                  </w:r>
                </w:p>
              </w:tc>
              <w:tc>
                <w:tcPr>
                  <w:tcW w:w="2173" w:type="dxa"/>
                  <w:shd w:val="clear" w:color="auto" w:fill="auto"/>
                  <w:vAlign w:val="center"/>
                </w:tcPr>
                <w:p>
                  <w:pPr>
                    <w:spacing w:line="360" w:lineRule="exact"/>
                    <w:jc w:val="center"/>
                    <w:rPr>
                      <w:rFonts w:cs="微软雅黑"/>
                      <w:color w:val="000000"/>
                      <w:sz w:val="21"/>
                      <w:szCs w:val="21"/>
                      <w:lang w:bidi="zh-CN"/>
                    </w:rPr>
                  </w:pPr>
                  <w:r>
                    <w:rPr>
                      <w:rFonts w:hint="eastAsia" w:cs="微软雅黑"/>
                      <w:color w:val="000000"/>
                      <w:sz w:val="21"/>
                      <w:szCs w:val="21"/>
                      <w:lang w:bidi="zh-CN"/>
                    </w:rPr>
                    <w:t>处理铁皮油箱</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283" w:hRule="atLeast"/>
                <w:jc w:val="center"/>
              </w:trPr>
              <w:tc>
                <w:tcPr>
                  <w:tcW w:w="648" w:type="dxa"/>
                  <w:vMerge w:val="continue"/>
                  <w:shd w:val="clear" w:color="auto" w:fill="auto"/>
                  <w:vAlign w:val="center"/>
                </w:tcPr>
                <w:p>
                  <w:pPr>
                    <w:widowControl/>
                    <w:spacing w:line="360" w:lineRule="exact"/>
                    <w:jc w:val="center"/>
                    <w:textAlignment w:val="center"/>
                    <w:rPr>
                      <w:color w:val="000000"/>
                      <w:sz w:val="21"/>
                      <w:szCs w:val="21"/>
                    </w:rPr>
                  </w:pPr>
                </w:p>
              </w:tc>
              <w:tc>
                <w:tcPr>
                  <w:tcW w:w="595" w:type="dxa"/>
                  <w:shd w:val="clear" w:color="auto" w:fill="auto"/>
                  <w:vAlign w:val="center"/>
                </w:tcPr>
                <w:p>
                  <w:pPr>
                    <w:widowControl/>
                    <w:spacing w:line="360" w:lineRule="exact"/>
                    <w:jc w:val="center"/>
                    <w:textAlignment w:val="center"/>
                    <w:rPr>
                      <w:color w:val="000000"/>
                      <w:sz w:val="21"/>
                      <w:szCs w:val="21"/>
                    </w:rPr>
                  </w:pPr>
                  <w:r>
                    <w:rPr>
                      <w:rFonts w:hint="eastAsia"/>
                      <w:color w:val="000000"/>
                      <w:sz w:val="21"/>
                      <w:szCs w:val="21"/>
                    </w:rPr>
                    <w:t>5</w:t>
                  </w:r>
                </w:p>
              </w:tc>
              <w:tc>
                <w:tcPr>
                  <w:tcW w:w="1878" w:type="dxa"/>
                  <w:shd w:val="clear" w:color="auto" w:fill="auto"/>
                  <w:vAlign w:val="center"/>
                </w:tcPr>
                <w:p>
                  <w:pPr>
                    <w:widowControl/>
                    <w:spacing w:line="360" w:lineRule="exact"/>
                    <w:jc w:val="center"/>
                    <w:textAlignment w:val="center"/>
                    <w:rPr>
                      <w:color w:val="000000"/>
                      <w:sz w:val="21"/>
                      <w:szCs w:val="21"/>
                    </w:rPr>
                  </w:pPr>
                  <w:r>
                    <w:rPr>
                      <w:rFonts w:hint="eastAsia"/>
                      <w:color w:val="000000"/>
                      <w:sz w:val="21"/>
                      <w:szCs w:val="21"/>
                    </w:rPr>
                    <w:t>废油液贮存容器</w:t>
                  </w:r>
                </w:p>
              </w:tc>
              <w:tc>
                <w:tcPr>
                  <w:tcW w:w="582" w:type="dxa"/>
                  <w:shd w:val="clear" w:color="auto" w:fill="auto"/>
                  <w:vAlign w:val="center"/>
                </w:tcPr>
                <w:p>
                  <w:pPr>
                    <w:widowControl/>
                    <w:spacing w:line="360" w:lineRule="exact"/>
                    <w:jc w:val="center"/>
                    <w:textAlignment w:val="center"/>
                    <w:rPr>
                      <w:color w:val="000000"/>
                      <w:sz w:val="21"/>
                      <w:szCs w:val="21"/>
                    </w:rPr>
                  </w:pPr>
                  <w:r>
                    <w:rPr>
                      <w:rFonts w:hint="eastAsia"/>
                      <w:color w:val="000000"/>
                      <w:sz w:val="21"/>
                      <w:szCs w:val="21"/>
                    </w:rPr>
                    <w:t>套</w:t>
                  </w:r>
                </w:p>
              </w:tc>
              <w:tc>
                <w:tcPr>
                  <w:tcW w:w="553" w:type="dxa"/>
                  <w:shd w:val="clear" w:color="auto" w:fill="auto"/>
                  <w:vAlign w:val="center"/>
                </w:tcPr>
                <w:p>
                  <w:pPr>
                    <w:widowControl/>
                    <w:spacing w:line="360" w:lineRule="exact"/>
                    <w:jc w:val="center"/>
                    <w:textAlignment w:val="center"/>
                    <w:rPr>
                      <w:color w:val="000000"/>
                      <w:sz w:val="21"/>
                      <w:szCs w:val="21"/>
                    </w:rPr>
                  </w:pPr>
                  <w:r>
                    <w:rPr>
                      <w:rFonts w:hint="eastAsia"/>
                      <w:color w:val="000000"/>
                      <w:sz w:val="21"/>
                      <w:szCs w:val="21"/>
                    </w:rPr>
                    <w:t>1</w:t>
                  </w:r>
                </w:p>
              </w:tc>
              <w:tc>
                <w:tcPr>
                  <w:tcW w:w="1262" w:type="dxa"/>
                  <w:shd w:val="clear" w:color="auto" w:fill="auto"/>
                  <w:vAlign w:val="center"/>
                </w:tcPr>
                <w:p>
                  <w:pPr>
                    <w:widowControl/>
                    <w:spacing w:line="360" w:lineRule="exact"/>
                    <w:jc w:val="center"/>
                    <w:textAlignment w:val="center"/>
                    <w:rPr>
                      <w:color w:val="000000"/>
                      <w:sz w:val="21"/>
                      <w:szCs w:val="21"/>
                    </w:rPr>
                  </w:pPr>
                  <w:r>
                    <w:rPr>
                      <w:color w:val="000000"/>
                      <w:sz w:val="21"/>
                      <w:szCs w:val="21"/>
                    </w:rPr>
                    <w:t>HN-</w:t>
                  </w:r>
                  <w:r>
                    <w:rPr>
                      <w:rFonts w:hint="eastAsia"/>
                      <w:color w:val="000000"/>
                      <w:sz w:val="21"/>
                      <w:szCs w:val="21"/>
                    </w:rPr>
                    <w:t>DC</w:t>
                  </w:r>
                  <w:r>
                    <w:rPr>
                      <w:color w:val="000000"/>
                      <w:sz w:val="21"/>
                      <w:szCs w:val="21"/>
                    </w:rPr>
                    <w:t>-</w:t>
                  </w:r>
                  <w:r>
                    <w:rPr>
                      <w:rFonts w:hint="eastAsia"/>
                      <w:color w:val="000000"/>
                      <w:sz w:val="21"/>
                      <w:szCs w:val="21"/>
                    </w:rPr>
                    <w:t>FRQ</w:t>
                  </w:r>
                </w:p>
              </w:tc>
              <w:tc>
                <w:tcPr>
                  <w:tcW w:w="2173" w:type="dxa"/>
                  <w:shd w:val="clear" w:color="auto" w:fill="auto"/>
                  <w:vAlign w:val="center"/>
                </w:tcPr>
                <w:p>
                  <w:pPr>
                    <w:spacing w:line="360" w:lineRule="exact"/>
                    <w:jc w:val="center"/>
                    <w:rPr>
                      <w:rFonts w:cs="微软雅黑"/>
                      <w:color w:val="000000"/>
                      <w:sz w:val="21"/>
                      <w:szCs w:val="21"/>
                      <w:lang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648" w:type="dxa"/>
                  <w:vMerge w:val="continue"/>
                  <w:shd w:val="clear" w:color="auto" w:fill="auto"/>
                  <w:vAlign w:val="center"/>
                </w:tcPr>
                <w:p>
                  <w:pPr>
                    <w:widowControl/>
                    <w:spacing w:line="360" w:lineRule="exact"/>
                    <w:jc w:val="center"/>
                    <w:textAlignment w:val="center"/>
                    <w:rPr>
                      <w:color w:val="000000"/>
                      <w:sz w:val="21"/>
                      <w:szCs w:val="21"/>
                    </w:rPr>
                  </w:pPr>
                </w:p>
              </w:tc>
              <w:tc>
                <w:tcPr>
                  <w:tcW w:w="595" w:type="dxa"/>
                  <w:shd w:val="clear" w:color="auto" w:fill="auto"/>
                  <w:vAlign w:val="center"/>
                </w:tcPr>
                <w:p>
                  <w:pPr>
                    <w:widowControl/>
                    <w:spacing w:line="360" w:lineRule="exact"/>
                    <w:jc w:val="center"/>
                    <w:textAlignment w:val="center"/>
                    <w:rPr>
                      <w:color w:val="000000"/>
                      <w:sz w:val="21"/>
                      <w:szCs w:val="21"/>
                    </w:rPr>
                  </w:pPr>
                  <w:r>
                    <w:rPr>
                      <w:rFonts w:hint="eastAsia"/>
                      <w:color w:val="000000"/>
                      <w:sz w:val="21"/>
                      <w:szCs w:val="21"/>
                    </w:rPr>
                    <w:t>6</w:t>
                  </w:r>
                </w:p>
              </w:tc>
              <w:tc>
                <w:tcPr>
                  <w:tcW w:w="1878" w:type="dxa"/>
                  <w:shd w:val="clear" w:color="auto" w:fill="auto"/>
                  <w:vAlign w:val="center"/>
                </w:tcPr>
                <w:p>
                  <w:pPr>
                    <w:widowControl/>
                    <w:spacing w:line="360" w:lineRule="exact"/>
                    <w:jc w:val="center"/>
                    <w:textAlignment w:val="center"/>
                    <w:rPr>
                      <w:color w:val="000000"/>
                      <w:sz w:val="21"/>
                      <w:szCs w:val="21"/>
                    </w:rPr>
                  </w:pPr>
                  <w:r>
                    <w:rPr>
                      <w:rFonts w:hint="eastAsia"/>
                      <w:color w:val="000000"/>
                      <w:sz w:val="21"/>
                      <w:szCs w:val="21"/>
                    </w:rPr>
                    <w:t>重型气动风炮</w:t>
                  </w:r>
                </w:p>
              </w:tc>
              <w:tc>
                <w:tcPr>
                  <w:tcW w:w="582" w:type="dxa"/>
                  <w:shd w:val="clear" w:color="auto" w:fill="auto"/>
                  <w:vAlign w:val="center"/>
                </w:tcPr>
                <w:p>
                  <w:pPr>
                    <w:widowControl/>
                    <w:spacing w:line="360" w:lineRule="exact"/>
                    <w:jc w:val="center"/>
                    <w:textAlignment w:val="center"/>
                    <w:rPr>
                      <w:color w:val="000000"/>
                      <w:sz w:val="21"/>
                      <w:szCs w:val="21"/>
                    </w:rPr>
                  </w:pPr>
                  <w:r>
                    <w:rPr>
                      <w:rFonts w:hint="eastAsia"/>
                      <w:color w:val="000000"/>
                      <w:sz w:val="21"/>
                      <w:szCs w:val="21"/>
                    </w:rPr>
                    <w:t>套</w:t>
                  </w:r>
                </w:p>
              </w:tc>
              <w:tc>
                <w:tcPr>
                  <w:tcW w:w="553" w:type="dxa"/>
                  <w:shd w:val="clear" w:color="auto" w:fill="auto"/>
                  <w:vAlign w:val="center"/>
                </w:tcPr>
                <w:p>
                  <w:pPr>
                    <w:widowControl/>
                    <w:spacing w:line="360" w:lineRule="exact"/>
                    <w:jc w:val="center"/>
                    <w:textAlignment w:val="center"/>
                    <w:rPr>
                      <w:color w:val="000000"/>
                      <w:sz w:val="21"/>
                      <w:szCs w:val="21"/>
                    </w:rPr>
                  </w:pPr>
                  <w:r>
                    <w:rPr>
                      <w:rFonts w:hint="eastAsia"/>
                      <w:color w:val="000000"/>
                      <w:sz w:val="21"/>
                      <w:szCs w:val="21"/>
                    </w:rPr>
                    <w:t>1</w:t>
                  </w:r>
                </w:p>
              </w:tc>
              <w:tc>
                <w:tcPr>
                  <w:tcW w:w="1262" w:type="dxa"/>
                  <w:shd w:val="clear" w:color="auto" w:fill="auto"/>
                  <w:vAlign w:val="center"/>
                </w:tcPr>
                <w:p>
                  <w:pPr>
                    <w:widowControl/>
                    <w:spacing w:line="360" w:lineRule="exact"/>
                    <w:jc w:val="center"/>
                    <w:textAlignment w:val="center"/>
                    <w:rPr>
                      <w:color w:val="000000"/>
                      <w:sz w:val="21"/>
                      <w:szCs w:val="21"/>
                    </w:rPr>
                  </w:pPr>
                  <w:r>
                    <w:rPr>
                      <w:color w:val="000000"/>
                      <w:sz w:val="21"/>
                      <w:szCs w:val="21"/>
                    </w:rPr>
                    <w:t>HN-</w:t>
                  </w:r>
                  <w:r>
                    <w:rPr>
                      <w:rFonts w:hint="eastAsia"/>
                      <w:color w:val="000000"/>
                      <w:sz w:val="21"/>
                      <w:szCs w:val="21"/>
                    </w:rPr>
                    <w:t>DC</w:t>
                  </w:r>
                  <w:r>
                    <w:rPr>
                      <w:color w:val="000000"/>
                      <w:sz w:val="21"/>
                      <w:szCs w:val="21"/>
                    </w:rPr>
                    <w:t>-</w:t>
                  </w:r>
                  <w:r>
                    <w:rPr>
                      <w:rFonts w:hint="eastAsia"/>
                      <w:color w:val="000000"/>
                      <w:sz w:val="21"/>
                      <w:szCs w:val="21"/>
                    </w:rPr>
                    <w:t>ZFP</w:t>
                  </w:r>
                </w:p>
              </w:tc>
              <w:tc>
                <w:tcPr>
                  <w:tcW w:w="2173" w:type="dxa"/>
                  <w:shd w:val="clear" w:color="auto" w:fill="auto"/>
                  <w:vAlign w:val="center"/>
                </w:tcPr>
                <w:p>
                  <w:pPr>
                    <w:spacing w:line="360" w:lineRule="exact"/>
                    <w:jc w:val="center"/>
                    <w:rPr>
                      <w:rFonts w:cs="微软雅黑"/>
                      <w:color w:val="000000"/>
                      <w:sz w:val="21"/>
                      <w:szCs w:val="21"/>
                      <w:lang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648" w:type="dxa"/>
                  <w:vMerge w:val="continue"/>
                  <w:shd w:val="clear" w:color="auto" w:fill="auto"/>
                  <w:vAlign w:val="center"/>
                </w:tcPr>
                <w:p>
                  <w:pPr>
                    <w:widowControl/>
                    <w:spacing w:line="360" w:lineRule="exact"/>
                    <w:jc w:val="center"/>
                    <w:textAlignment w:val="center"/>
                    <w:rPr>
                      <w:color w:val="000000"/>
                      <w:sz w:val="21"/>
                      <w:szCs w:val="21"/>
                    </w:rPr>
                  </w:pPr>
                </w:p>
              </w:tc>
              <w:tc>
                <w:tcPr>
                  <w:tcW w:w="595" w:type="dxa"/>
                  <w:shd w:val="clear" w:color="auto" w:fill="auto"/>
                  <w:vAlign w:val="center"/>
                </w:tcPr>
                <w:p>
                  <w:pPr>
                    <w:widowControl/>
                    <w:spacing w:line="360" w:lineRule="exact"/>
                    <w:jc w:val="center"/>
                    <w:textAlignment w:val="center"/>
                    <w:rPr>
                      <w:color w:val="000000"/>
                      <w:sz w:val="21"/>
                      <w:szCs w:val="21"/>
                    </w:rPr>
                  </w:pPr>
                  <w:r>
                    <w:rPr>
                      <w:rFonts w:hint="eastAsia"/>
                      <w:color w:val="000000"/>
                      <w:sz w:val="21"/>
                      <w:szCs w:val="21"/>
                    </w:rPr>
                    <w:t>7</w:t>
                  </w:r>
                </w:p>
              </w:tc>
              <w:tc>
                <w:tcPr>
                  <w:tcW w:w="1878" w:type="dxa"/>
                  <w:shd w:val="clear" w:color="auto" w:fill="auto"/>
                  <w:vAlign w:val="center"/>
                </w:tcPr>
                <w:p>
                  <w:pPr>
                    <w:widowControl/>
                    <w:spacing w:line="360" w:lineRule="exact"/>
                    <w:jc w:val="center"/>
                    <w:textAlignment w:val="center"/>
                    <w:rPr>
                      <w:color w:val="000000"/>
                      <w:sz w:val="21"/>
                      <w:szCs w:val="21"/>
                    </w:rPr>
                  </w:pPr>
                  <w:r>
                    <w:rPr>
                      <w:rFonts w:hint="eastAsia"/>
                      <w:color w:val="000000"/>
                      <w:sz w:val="21"/>
                      <w:szCs w:val="21"/>
                    </w:rPr>
                    <w:t>大车扒胎机</w:t>
                  </w:r>
                </w:p>
              </w:tc>
              <w:tc>
                <w:tcPr>
                  <w:tcW w:w="582" w:type="dxa"/>
                  <w:shd w:val="clear" w:color="auto" w:fill="auto"/>
                  <w:vAlign w:val="center"/>
                </w:tcPr>
                <w:p>
                  <w:pPr>
                    <w:widowControl/>
                    <w:spacing w:line="360" w:lineRule="exact"/>
                    <w:jc w:val="center"/>
                    <w:textAlignment w:val="center"/>
                    <w:rPr>
                      <w:color w:val="000000"/>
                      <w:sz w:val="21"/>
                      <w:szCs w:val="21"/>
                    </w:rPr>
                  </w:pPr>
                  <w:r>
                    <w:rPr>
                      <w:rFonts w:hint="eastAsia"/>
                      <w:color w:val="000000"/>
                      <w:sz w:val="21"/>
                      <w:szCs w:val="21"/>
                    </w:rPr>
                    <w:t>台</w:t>
                  </w:r>
                </w:p>
              </w:tc>
              <w:tc>
                <w:tcPr>
                  <w:tcW w:w="553" w:type="dxa"/>
                  <w:shd w:val="clear" w:color="auto" w:fill="auto"/>
                  <w:vAlign w:val="center"/>
                </w:tcPr>
                <w:p>
                  <w:pPr>
                    <w:widowControl/>
                    <w:spacing w:line="360" w:lineRule="exact"/>
                    <w:jc w:val="center"/>
                    <w:textAlignment w:val="center"/>
                    <w:rPr>
                      <w:color w:val="000000"/>
                      <w:sz w:val="21"/>
                      <w:szCs w:val="21"/>
                    </w:rPr>
                  </w:pPr>
                  <w:r>
                    <w:rPr>
                      <w:rFonts w:hint="eastAsia"/>
                      <w:color w:val="000000"/>
                      <w:sz w:val="21"/>
                      <w:szCs w:val="21"/>
                    </w:rPr>
                    <w:t>1</w:t>
                  </w:r>
                </w:p>
              </w:tc>
              <w:tc>
                <w:tcPr>
                  <w:tcW w:w="1262" w:type="dxa"/>
                  <w:shd w:val="clear" w:color="auto" w:fill="auto"/>
                  <w:vAlign w:val="center"/>
                </w:tcPr>
                <w:p>
                  <w:pPr>
                    <w:widowControl/>
                    <w:spacing w:line="360" w:lineRule="exact"/>
                    <w:jc w:val="center"/>
                    <w:textAlignment w:val="center"/>
                    <w:rPr>
                      <w:color w:val="000000"/>
                      <w:sz w:val="21"/>
                      <w:szCs w:val="21"/>
                    </w:rPr>
                  </w:pPr>
                  <w:r>
                    <w:rPr>
                      <w:color w:val="000000"/>
                      <w:sz w:val="21"/>
                      <w:szCs w:val="21"/>
                    </w:rPr>
                    <w:t>HN-</w:t>
                  </w:r>
                  <w:r>
                    <w:rPr>
                      <w:rFonts w:hint="eastAsia"/>
                      <w:color w:val="000000"/>
                      <w:sz w:val="21"/>
                      <w:szCs w:val="21"/>
                    </w:rPr>
                    <w:t>DC</w:t>
                  </w:r>
                  <w:r>
                    <w:rPr>
                      <w:color w:val="000000"/>
                      <w:sz w:val="21"/>
                      <w:szCs w:val="21"/>
                    </w:rPr>
                    <w:t>-</w:t>
                  </w:r>
                  <w:r>
                    <w:rPr>
                      <w:rFonts w:hint="eastAsia"/>
                      <w:color w:val="000000"/>
                      <w:sz w:val="21"/>
                      <w:szCs w:val="21"/>
                    </w:rPr>
                    <w:t>BT</w:t>
                  </w:r>
                </w:p>
              </w:tc>
              <w:tc>
                <w:tcPr>
                  <w:tcW w:w="2173" w:type="dxa"/>
                  <w:shd w:val="clear" w:color="auto" w:fill="auto"/>
                  <w:vAlign w:val="center"/>
                </w:tcPr>
                <w:p>
                  <w:pPr>
                    <w:spacing w:line="360" w:lineRule="exact"/>
                    <w:jc w:val="center"/>
                    <w:rPr>
                      <w:rFonts w:cs="微软雅黑"/>
                      <w:color w:val="000000"/>
                      <w:sz w:val="21"/>
                      <w:szCs w:val="21"/>
                      <w:lang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648" w:type="dxa"/>
                  <w:vMerge w:val="restart"/>
                  <w:shd w:val="clear" w:color="auto" w:fill="auto"/>
                  <w:vAlign w:val="center"/>
                </w:tcPr>
                <w:p>
                  <w:pPr>
                    <w:widowControl/>
                    <w:spacing w:line="360" w:lineRule="exact"/>
                    <w:jc w:val="center"/>
                    <w:textAlignment w:val="center"/>
                    <w:rPr>
                      <w:b/>
                      <w:color w:val="000000"/>
                      <w:sz w:val="21"/>
                      <w:szCs w:val="21"/>
                    </w:rPr>
                  </w:pPr>
                  <w:r>
                    <w:rPr>
                      <w:rFonts w:hint="eastAsia"/>
                      <w:b/>
                      <w:color w:val="000000"/>
                      <w:sz w:val="21"/>
                      <w:szCs w:val="21"/>
                    </w:rPr>
                    <w:t>新</w:t>
                  </w:r>
                </w:p>
                <w:p>
                  <w:pPr>
                    <w:widowControl/>
                    <w:spacing w:line="360" w:lineRule="exact"/>
                    <w:jc w:val="center"/>
                    <w:textAlignment w:val="center"/>
                    <w:rPr>
                      <w:b/>
                      <w:color w:val="000000"/>
                      <w:sz w:val="21"/>
                      <w:szCs w:val="21"/>
                    </w:rPr>
                  </w:pPr>
                  <w:r>
                    <w:rPr>
                      <w:rFonts w:hint="eastAsia"/>
                      <w:b/>
                      <w:color w:val="000000"/>
                      <w:sz w:val="21"/>
                      <w:szCs w:val="21"/>
                    </w:rPr>
                    <w:t>能</w:t>
                  </w:r>
                </w:p>
                <w:p>
                  <w:pPr>
                    <w:widowControl/>
                    <w:spacing w:line="360" w:lineRule="exact"/>
                    <w:jc w:val="center"/>
                    <w:textAlignment w:val="center"/>
                    <w:rPr>
                      <w:b/>
                      <w:color w:val="000000"/>
                      <w:sz w:val="21"/>
                      <w:szCs w:val="21"/>
                    </w:rPr>
                  </w:pPr>
                  <w:r>
                    <w:rPr>
                      <w:rFonts w:hint="eastAsia"/>
                      <w:b/>
                      <w:color w:val="000000"/>
                      <w:sz w:val="21"/>
                      <w:szCs w:val="21"/>
                    </w:rPr>
                    <w:t>源</w:t>
                  </w:r>
                </w:p>
                <w:p>
                  <w:pPr>
                    <w:widowControl/>
                    <w:spacing w:line="360" w:lineRule="exact"/>
                    <w:jc w:val="center"/>
                    <w:textAlignment w:val="center"/>
                    <w:rPr>
                      <w:b/>
                      <w:color w:val="000000"/>
                      <w:sz w:val="21"/>
                      <w:szCs w:val="21"/>
                    </w:rPr>
                  </w:pPr>
                  <w:r>
                    <w:rPr>
                      <w:rFonts w:hint="eastAsia"/>
                      <w:b/>
                      <w:color w:val="000000"/>
                      <w:sz w:val="21"/>
                      <w:szCs w:val="21"/>
                    </w:rPr>
                    <w:t>车</w:t>
                  </w:r>
                </w:p>
                <w:p>
                  <w:pPr>
                    <w:widowControl/>
                    <w:spacing w:line="360" w:lineRule="exact"/>
                    <w:jc w:val="center"/>
                    <w:textAlignment w:val="center"/>
                    <w:rPr>
                      <w:b/>
                      <w:color w:val="000000"/>
                      <w:sz w:val="21"/>
                      <w:szCs w:val="21"/>
                    </w:rPr>
                  </w:pPr>
                  <w:r>
                    <w:rPr>
                      <w:rFonts w:hint="eastAsia"/>
                      <w:b/>
                      <w:color w:val="000000"/>
                      <w:sz w:val="21"/>
                      <w:szCs w:val="21"/>
                    </w:rPr>
                    <w:t>拆</w:t>
                  </w:r>
                </w:p>
                <w:p>
                  <w:pPr>
                    <w:widowControl/>
                    <w:spacing w:line="360" w:lineRule="exact"/>
                    <w:jc w:val="center"/>
                    <w:textAlignment w:val="center"/>
                    <w:rPr>
                      <w:b/>
                      <w:color w:val="000000"/>
                      <w:sz w:val="21"/>
                      <w:szCs w:val="21"/>
                    </w:rPr>
                  </w:pPr>
                  <w:r>
                    <w:rPr>
                      <w:rFonts w:hint="eastAsia"/>
                      <w:b/>
                      <w:color w:val="000000"/>
                      <w:sz w:val="21"/>
                      <w:szCs w:val="21"/>
                    </w:rPr>
                    <w:t>解</w:t>
                  </w:r>
                </w:p>
                <w:p>
                  <w:pPr>
                    <w:widowControl/>
                    <w:spacing w:line="360" w:lineRule="exact"/>
                    <w:jc w:val="center"/>
                    <w:textAlignment w:val="center"/>
                    <w:rPr>
                      <w:b/>
                      <w:color w:val="000000"/>
                      <w:sz w:val="21"/>
                      <w:szCs w:val="21"/>
                    </w:rPr>
                  </w:pPr>
                  <w:r>
                    <w:rPr>
                      <w:rFonts w:hint="eastAsia"/>
                      <w:b/>
                      <w:color w:val="000000"/>
                      <w:sz w:val="21"/>
                      <w:szCs w:val="21"/>
                    </w:rPr>
                    <w:t>设</w:t>
                  </w:r>
                </w:p>
                <w:p>
                  <w:pPr>
                    <w:widowControl/>
                    <w:spacing w:line="360" w:lineRule="exact"/>
                    <w:jc w:val="center"/>
                    <w:textAlignment w:val="center"/>
                    <w:rPr>
                      <w:b/>
                      <w:color w:val="000000"/>
                      <w:sz w:val="21"/>
                      <w:szCs w:val="21"/>
                    </w:rPr>
                  </w:pPr>
                  <w:r>
                    <w:rPr>
                      <w:rFonts w:hint="eastAsia"/>
                      <w:b/>
                      <w:color w:val="000000"/>
                      <w:sz w:val="21"/>
                      <w:szCs w:val="21"/>
                    </w:rPr>
                    <w:t>备</w:t>
                  </w:r>
                </w:p>
              </w:tc>
              <w:tc>
                <w:tcPr>
                  <w:tcW w:w="595" w:type="dxa"/>
                  <w:shd w:val="clear" w:color="auto" w:fill="auto"/>
                  <w:vAlign w:val="center"/>
                </w:tcPr>
                <w:p>
                  <w:pPr>
                    <w:widowControl/>
                    <w:jc w:val="center"/>
                    <w:rPr>
                      <w:color w:val="000000"/>
                      <w:sz w:val="21"/>
                      <w:szCs w:val="21"/>
                    </w:rPr>
                  </w:pPr>
                  <w:r>
                    <w:rPr>
                      <w:rFonts w:hint="eastAsia"/>
                      <w:color w:val="000000"/>
                      <w:sz w:val="21"/>
                      <w:szCs w:val="21"/>
                    </w:rPr>
                    <w:t>1</w:t>
                  </w:r>
                </w:p>
              </w:tc>
              <w:tc>
                <w:tcPr>
                  <w:tcW w:w="1878" w:type="dxa"/>
                  <w:shd w:val="clear" w:color="auto" w:fill="auto"/>
                  <w:vAlign w:val="center"/>
                </w:tcPr>
                <w:p>
                  <w:pPr>
                    <w:jc w:val="center"/>
                    <w:rPr>
                      <w:sz w:val="21"/>
                      <w:szCs w:val="21"/>
                    </w:rPr>
                  </w:pPr>
                  <w:r>
                    <w:rPr>
                      <w:rFonts w:hint="eastAsia"/>
                      <w:sz w:val="21"/>
                      <w:szCs w:val="21"/>
                    </w:rPr>
                    <w:t>机动车升举平台</w:t>
                  </w:r>
                </w:p>
              </w:tc>
              <w:tc>
                <w:tcPr>
                  <w:tcW w:w="582" w:type="dxa"/>
                  <w:shd w:val="clear" w:color="auto" w:fill="auto"/>
                  <w:vAlign w:val="center"/>
                </w:tcPr>
                <w:p>
                  <w:pPr>
                    <w:widowControl/>
                    <w:jc w:val="center"/>
                    <w:rPr>
                      <w:sz w:val="21"/>
                      <w:szCs w:val="21"/>
                    </w:rPr>
                  </w:pPr>
                  <w:r>
                    <w:rPr>
                      <w:rFonts w:hint="eastAsia"/>
                      <w:sz w:val="21"/>
                      <w:szCs w:val="21"/>
                    </w:rPr>
                    <w:t>1</w:t>
                  </w:r>
                </w:p>
              </w:tc>
              <w:tc>
                <w:tcPr>
                  <w:tcW w:w="553" w:type="dxa"/>
                  <w:shd w:val="clear" w:color="auto" w:fill="auto"/>
                  <w:vAlign w:val="center"/>
                </w:tcPr>
                <w:p>
                  <w:pPr>
                    <w:jc w:val="center"/>
                    <w:rPr>
                      <w:sz w:val="21"/>
                      <w:szCs w:val="21"/>
                    </w:rPr>
                  </w:pPr>
                  <w:r>
                    <w:rPr>
                      <w:rFonts w:hint="eastAsia"/>
                      <w:sz w:val="21"/>
                      <w:szCs w:val="21"/>
                    </w:rPr>
                    <w:t>台</w:t>
                  </w:r>
                </w:p>
              </w:tc>
              <w:tc>
                <w:tcPr>
                  <w:tcW w:w="1262" w:type="dxa"/>
                  <w:shd w:val="clear" w:color="auto" w:fill="auto"/>
                  <w:vAlign w:val="center"/>
                </w:tcPr>
                <w:p>
                  <w:pPr>
                    <w:widowControl/>
                    <w:jc w:val="center"/>
                    <w:rPr>
                      <w:sz w:val="21"/>
                      <w:szCs w:val="21"/>
                    </w:rPr>
                  </w:pPr>
                  <w:r>
                    <w:rPr>
                      <w:color w:val="000000"/>
                      <w:sz w:val="21"/>
                      <w:szCs w:val="21"/>
                    </w:rPr>
                    <w:t>HN-</w:t>
                  </w:r>
                  <w:r>
                    <w:rPr>
                      <w:rFonts w:hint="eastAsia"/>
                      <w:color w:val="000000"/>
                      <w:sz w:val="21"/>
                      <w:szCs w:val="21"/>
                    </w:rPr>
                    <w:t>XN</w:t>
                  </w:r>
                  <w:r>
                    <w:rPr>
                      <w:color w:val="000000"/>
                      <w:sz w:val="21"/>
                      <w:szCs w:val="21"/>
                    </w:rPr>
                    <w:t>-</w:t>
                  </w:r>
                  <w:r>
                    <w:rPr>
                      <w:rFonts w:hint="eastAsia"/>
                      <w:color w:val="000000"/>
                      <w:sz w:val="21"/>
                      <w:szCs w:val="21"/>
                    </w:rPr>
                    <w:t>JS</w:t>
                  </w:r>
                </w:p>
              </w:tc>
              <w:tc>
                <w:tcPr>
                  <w:tcW w:w="2173" w:type="dxa"/>
                  <w:shd w:val="clear" w:color="auto" w:fill="auto"/>
                  <w:vAlign w:val="center"/>
                </w:tcPr>
                <w:p>
                  <w:pPr>
                    <w:jc w:val="center"/>
                    <w:rPr>
                      <w:sz w:val="21"/>
                      <w:szCs w:val="21"/>
                    </w:rPr>
                  </w:pPr>
                  <w:r>
                    <w:rPr>
                      <w:rFonts w:hint="eastAsia"/>
                      <w:sz w:val="21"/>
                      <w:szCs w:val="21"/>
                    </w:rPr>
                    <w:t>功率：2.2KW</w:t>
                  </w:r>
                </w:p>
                <w:p>
                  <w:pPr>
                    <w:jc w:val="center"/>
                    <w:rPr>
                      <w:sz w:val="21"/>
                      <w:szCs w:val="21"/>
                    </w:rPr>
                  </w:pPr>
                  <w:r>
                    <w:rPr>
                      <w:rFonts w:hint="eastAsia"/>
                      <w:sz w:val="21"/>
                      <w:szCs w:val="21"/>
                    </w:rPr>
                    <w:t>举升重量：4000KG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648" w:type="dxa"/>
                  <w:vMerge w:val="continue"/>
                  <w:shd w:val="clear" w:color="auto" w:fill="auto"/>
                  <w:vAlign w:val="center"/>
                </w:tcPr>
                <w:p>
                  <w:pPr>
                    <w:widowControl/>
                    <w:spacing w:line="360" w:lineRule="exact"/>
                    <w:jc w:val="center"/>
                    <w:textAlignment w:val="center"/>
                    <w:rPr>
                      <w:b/>
                      <w:color w:val="000000"/>
                      <w:sz w:val="21"/>
                      <w:szCs w:val="21"/>
                    </w:rPr>
                  </w:pPr>
                </w:p>
              </w:tc>
              <w:tc>
                <w:tcPr>
                  <w:tcW w:w="595" w:type="dxa"/>
                  <w:shd w:val="clear" w:color="auto" w:fill="auto"/>
                  <w:vAlign w:val="center"/>
                </w:tcPr>
                <w:p>
                  <w:pPr>
                    <w:widowControl/>
                    <w:jc w:val="center"/>
                    <w:rPr>
                      <w:color w:val="000000"/>
                      <w:sz w:val="21"/>
                      <w:szCs w:val="21"/>
                    </w:rPr>
                  </w:pPr>
                  <w:r>
                    <w:rPr>
                      <w:rFonts w:hint="eastAsia"/>
                      <w:color w:val="000000"/>
                      <w:sz w:val="21"/>
                      <w:szCs w:val="21"/>
                    </w:rPr>
                    <w:t>2</w:t>
                  </w:r>
                </w:p>
              </w:tc>
              <w:tc>
                <w:tcPr>
                  <w:tcW w:w="1878" w:type="dxa"/>
                  <w:shd w:val="clear" w:color="auto" w:fill="auto"/>
                  <w:vAlign w:val="center"/>
                </w:tcPr>
                <w:p>
                  <w:pPr>
                    <w:jc w:val="center"/>
                    <w:rPr>
                      <w:sz w:val="21"/>
                      <w:szCs w:val="21"/>
                    </w:rPr>
                  </w:pPr>
                  <w:r>
                    <w:rPr>
                      <w:rFonts w:hint="eastAsia"/>
                      <w:sz w:val="21"/>
                      <w:szCs w:val="21"/>
                    </w:rPr>
                    <w:t>动力电池拆卸升降机</w:t>
                  </w:r>
                </w:p>
              </w:tc>
              <w:tc>
                <w:tcPr>
                  <w:tcW w:w="582" w:type="dxa"/>
                  <w:shd w:val="clear" w:color="auto" w:fill="auto"/>
                  <w:vAlign w:val="center"/>
                </w:tcPr>
                <w:p>
                  <w:pPr>
                    <w:widowControl/>
                    <w:jc w:val="center"/>
                    <w:rPr>
                      <w:sz w:val="21"/>
                      <w:szCs w:val="21"/>
                    </w:rPr>
                  </w:pPr>
                  <w:r>
                    <w:rPr>
                      <w:rFonts w:hint="eastAsia"/>
                      <w:sz w:val="21"/>
                      <w:szCs w:val="21"/>
                    </w:rPr>
                    <w:t>1</w:t>
                  </w:r>
                </w:p>
              </w:tc>
              <w:tc>
                <w:tcPr>
                  <w:tcW w:w="553" w:type="dxa"/>
                  <w:shd w:val="clear" w:color="auto" w:fill="auto"/>
                  <w:vAlign w:val="center"/>
                </w:tcPr>
                <w:p>
                  <w:pPr>
                    <w:jc w:val="center"/>
                    <w:rPr>
                      <w:sz w:val="21"/>
                      <w:szCs w:val="21"/>
                    </w:rPr>
                  </w:pPr>
                  <w:r>
                    <w:rPr>
                      <w:rFonts w:hint="eastAsia"/>
                      <w:sz w:val="21"/>
                      <w:szCs w:val="21"/>
                    </w:rPr>
                    <w:t>台</w:t>
                  </w:r>
                </w:p>
              </w:tc>
              <w:tc>
                <w:tcPr>
                  <w:tcW w:w="1262" w:type="dxa"/>
                  <w:shd w:val="clear" w:color="auto" w:fill="auto"/>
                  <w:vAlign w:val="center"/>
                </w:tcPr>
                <w:p>
                  <w:pPr>
                    <w:widowControl/>
                    <w:jc w:val="center"/>
                    <w:rPr>
                      <w:sz w:val="21"/>
                      <w:szCs w:val="21"/>
                    </w:rPr>
                  </w:pPr>
                  <w:r>
                    <w:rPr>
                      <w:color w:val="000000"/>
                      <w:sz w:val="21"/>
                      <w:szCs w:val="21"/>
                    </w:rPr>
                    <w:t>HN-</w:t>
                  </w:r>
                  <w:r>
                    <w:rPr>
                      <w:rFonts w:hint="eastAsia"/>
                      <w:color w:val="000000"/>
                      <w:sz w:val="21"/>
                      <w:szCs w:val="21"/>
                    </w:rPr>
                    <w:t>XN</w:t>
                  </w:r>
                  <w:r>
                    <w:rPr>
                      <w:color w:val="000000"/>
                      <w:sz w:val="21"/>
                      <w:szCs w:val="21"/>
                    </w:rPr>
                    <w:t>-</w:t>
                  </w:r>
                  <w:r>
                    <w:rPr>
                      <w:rFonts w:hint="eastAsia"/>
                      <w:color w:val="000000"/>
                      <w:sz w:val="21"/>
                      <w:szCs w:val="21"/>
                    </w:rPr>
                    <w:t>DSJ</w:t>
                  </w:r>
                </w:p>
              </w:tc>
              <w:tc>
                <w:tcPr>
                  <w:tcW w:w="2173" w:type="dxa"/>
                  <w:shd w:val="clear" w:color="auto" w:fill="auto"/>
                  <w:vAlign w:val="center"/>
                </w:tcPr>
                <w:p>
                  <w:pPr>
                    <w:jc w:val="center"/>
                    <w:rPr>
                      <w:sz w:val="21"/>
                      <w:szCs w:val="21"/>
                    </w:rPr>
                  </w:pPr>
                  <w:r>
                    <w:rPr>
                      <w:rFonts w:hint="eastAsia"/>
                      <w:sz w:val="21"/>
                      <w:szCs w:val="21"/>
                    </w:rPr>
                    <w:t>最大升降能力：500kg</w:t>
                  </w:r>
                </w:p>
                <w:p>
                  <w:pPr>
                    <w:jc w:val="center"/>
                    <w:rPr>
                      <w:sz w:val="21"/>
                      <w:szCs w:val="21"/>
                    </w:rPr>
                  </w:pPr>
                  <w:r>
                    <w:rPr>
                      <w:rFonts w:hint="eastAsia"/>
                      <w:sz w:val="21"/>
                      <w:szCs w:val="21"/>
                    </w:rPr>
                    <w:t>升降行程：1m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648" w:type="dxa"/>
                  <w:vMerge w:val="continue"/>
                  <w:shd w:val="clear" w:color="auto" w:fill="auto"/>
                  <w:vAlign w:val="center"/>
                </w:tcPr>
                <w:p>
                  <w:pPr>
                    <w:widowControl/>
                    <w:spacing w:line="360" w:lineRule="exact"/>
                    <w:jc w:val="center"/>
                    <w:textAlignment w:val="center"/>
                    <w:rPr>
                      <w:b/>
                      <w:color w:val="000000"/>
                      <w:sz w:val="21"/>
                      <w:szCs w:val="21"/>
                    </w:rPr>
                  </w:pPr>
                </w:p>
              </w:tc>
              <w:tc>
                <w:tcPr>
                  <w:tcW w:w="595" w:type="dxa"/>
                  <w:shd w:val="clear" w:color="auto" w:fill="auto"/>
                  <w:vAlign w:val="center"/>
                </w:tcPr>
                <w:p>
                  <w:pPr>
                    <w:widowControl/>
                    <w:jc w:val="center"/>
                    <w:rPr>
                      <w:color w:val="000000"/>
                      <w:sz w:val="21"/>
                      <w:szCs w:val="21"/>
                    </w:rPr>
                  </w:pPr>
                  <w:r>
                    <w:rPr>
                      <w:rFonts w:hint="eastAsia"/>
                      <w:color w:val="000000"/>
                      <w:sz w:val="21"/>
                      <w:szCs w:val="21"/>
                    </w:rPr>
                    <w:t>3</w:t>
                  </w:r>
                </w:p>
              </w:tc>
              <w:tc>
                <w:tcPr>
                  <w:tcW w:w="1878" w:type="dxa"/>
                  <w:shd w:val="clear" w:color="auto" w:fill="auto"/>
                  <w:vAlign w:val="center"/>
                </w:tcPr>
                <w:p>
                  <w:pPr>
                    <w:jc w:val="center"/>
                    <w:rPr>
                      <w:sz w:val="21"/>
                      <w:szCs w:val="21"/>
                    </w:rPr>
                  </w:pPr>
                  <w:r>
                    <w:rPr>
                      <w:rFonts w:hint="eastAsia"/>
                      <w:sz w:val="21"/>
                      <w:szCs w:val="21"/>
                    </w:rPr>
                    <w:t>动力电池拆卸设备</w:t>
                  </w:r>
                </w:p>
              </w:tc>
              <w:tc>
                <w:tcPr>
                  <w:tcW w:w="582" w:type="dxa"/>
                  <w:shd w:val="clear" w:color="auto" w:fill="auto"/>
                  <w:vAlign w:val="center"/>
                </w:tcPr>
                <w:p>
                  <w:pPr>
                    <w:widowControl/>
                    <w:jc w:val="center"/>
                    <w:rPr>
                      <w:sz w:val="21"/>
                      <w:szCs w:val="21"/>
                    </w:rPr>
                  </w:pPr>
                  <w:r>
                    <w:rPr>
                      <w:rFonts w:hint="eastAsia"/>
                      <w:sz w:val="21"/>
                      <w:szCs w:val="21"/>
                    </w:rPr>
                    <w:t>1</w:t>
                  </w:r>
                </w:p>
              </w:tc>
              <w:tc>
                <w:tcPr>
                  <w:tcW w:w="553" w:type="dxa"/>
                  <w:shd w:val="clear" w:color="auto" w:fill="auto"/>
                  <w:vAlign w:val="center"/>
                </w:tcPr>
                <w:p>
                  <w:pPr>
                    <w:jc w:val="center"/>
                    <w:rPr>
                      <w:sz w:val="21"/>
                      <w:szCs w:val="21"/>
                    </w:rPr>
                  </w:pPr>
                  <w:r>
                    <w:rPr>
                      <w:rFonts w:hint="eastAsia"/>
                      <w:sz w:val="21"/>
                      <w:szCs w:val="21"/>
                    </w:rPr>
                    <w:t>台</w:t>
                  </w:r>
                </w:p>
              </w:tc>
              <w:tc>
                <w:tcPr>
                  <w:tcW w:w="1262" w:type="dxa"/>
                  <w:shd w:val="clear" w:color="auto" w:fill="auto"/>
                  <w:vAlign w:val="center"/>
                </w:tcPr>
                <w:p>
                  <w:pPr>
                    <w:widowControl/>
                    <w:jc w:val="center"/>
                    <w:rPr>
                      <w:sz w:val="21"/>
                      <w:szCs w:val="21"/>
                    </w:rPr>
                  </w:pPr>
                  <w:r>
                    <w:rPr>
                      <w:rFonts w:hint="eastAsia"/>
                      <w:sz w:val="21"/>
                      <w:szCs w:val="21"/>
                    </w:rPr>
                    <w:t>-</w:t>
                  </w:r>
                </w:p>
              </w:tc>
              <w:tc>
                <w:tcPr>
                  <w:tcW w:w="2173" w:type="dxa"/>
                  <w:shd w:val="clear" w:color="auto" w:fill="auto"/>
                  <w:vAlign w:val="center"/>
                </w:tcPr>
                <w:p>
                  <w:pPr>
                    <w:jc w:val="center"/>
                    <w:rPr>
                      <w:sz w:val="21"/>
                      <w:szCs w:val="21"/>
                    </w:rPr>
                  </w:pPr>
                  <w:r>
                    <w:rPr>
                      <w:rFonts w:hint="eastAsia"/>
                      <w:sz w:val="21"/>
                      <w:szCs w:val="21"/>
                    </w:rPr>
                    <w:t>绝缘吊具、夹臂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648" w:type="dxa"/>
                  <w:vMerge w:val="continue"/>
                  <w:shd w:val="clear" w:color="auto" w:fill="auto"/>
                  <w:vAlign w:val="center"/>
                </w:tcPr>
                <w:p>
                  <w:pPr>
                    <w:widowControl/>
                    <w:spacing w:line="360" w:lineRule="exact"/>
                    <w:jc w:val="center"/>
                    <w:textAlignment w:val="center"/>
                    <w:rPr>
                      <w:b/>
                      <w:color w:val="000000"/>
                      <w:sz w:val="21"/>
                      <w:szCs w:val="21"/>
                    </w:rPr>
                  </w:pPr>
                </w:p>
              </w:tc>
              <w:tc>
                <w:tcPr>
                  <w:tcW w:w="595" w:type="dxa"/>
                  <w:shd w:val="clear" w:color="auto" w:fill="auto"/>
                  <w:vAlign w:val="center"/>
                </w:tcPr>
                <w:p>
                  <w:pPr>
                    <w:widowControl/>
                    <w:jc w:val="center"/>
                    <w:rPr>
                      <w:color w:val="000000"/>
                      <w:sz w:val="21"/>
                      <w:szCs w:val="21"/>
                    </w:rPr>
                  </w:pPr>
                  <w:r>
                    <w:rPr>
                      <w:rFonts w:hint="eastAsia"/>
                      <w:color w:val="000000"/>
                      <w:sz w:val="21"/>
                      <w:szCs w:val="21"/>
                    </w:rPr>
                    <w:t>4</w:t>
                  </w:r>
                </w:p>
              </w:tc>
              <w:tc>
                <w:tcPr>
                  <w:tcW w:w="1878" w:type="dxa"/>
                  <w:shd w:val="clear" w:color="auto" w:fill="auto"/>
                  <w:vAlign w:val="center"/>
                </w:tcPr>
                <w:p>
                  <w:pPr>
                    <w:jc w:val="center"/>
                    <w:rPr>
                      <w:sz w:val="21"/>
                      <w:szCs w:val="21"/>
                    </w:rPr>
                  </w:pPr>
                  <w:r>
                    <w:rPr>
                      <w:rFonts w:hint="eastAsia"/>
                      <w:sz w:val="21"/>
                      <w:szCs w:val="21"/>
                    </w:rPr>
                    <w:t>动力电池周转车</w:t>
                  </w:r>
                </w:p>
              </w:tc>
              <w:tc>
                <w:tcPr>
                  <w:tcW w:w="582" w:type="dxa"/>
                  <w:shd w:val="clear" w:color="auto" w:fill="auto"/>
                  <w:vAlign w:val="center"/>
                </w:tcPr>
                <w:p>
                  <w:pPr>
                    <w:widowControl/>
                    <w:jc w:val="center"/>
                    <w:rPr>
                      <w:sz w:val="21"/>
                      <w:szCs w:val="21"/>
                    </w:rPr>
                  </w:pPr>
                  <w:r>
                    <w:rPr>
                      <w:rFonts w:hint="eastAsia"/>
                      <w:sz w:val="21"/>
                      <w:szCs w:val="21"/>
                    </w:rPr>
                    <w:t>1</w:t>
                  </w:r>
                </w:p>
              </w:tc>
              <w:tc>
                <w:tcPr>
                  <w:tcW w:w="553" w:type="dxa"/>
                  <w:shd w:val="clear" w:color="auto" w:fill="auto"/>
                  <w:vAlign w:val="center"/>
                </w:tcPr>
                <w:p>
                  <w:pPr>
                    <w:jc w:val="center"/>
                    <w:rPr>
                      <w:sz w:val="21"/>
                      <w:szCs w:val="21"/>
                    </w:rPr>
                  </w:pPr>
                  <w:r>
                    <w:rPr>
                      <w:rFonts w:hint="eastAsia"/>
                      <w:sz w:val="21"/>
                      <w:szCs w:val="21"/>
                    </w:rPr>
                    <w:t>辆</w:t>
                  </w:r>
                </w:p>
              </w:tc>
              <w:tc>
                <w:tcPr>
                  <w:tcW w:w="1262" w:type="dxa"/>
                  <w:shd w:val="clear" w:color="auto" w:fill="auto"/>
                  <w:vAlign w:val="center"/>
                </w:tcPr>
                <w:p>
                  <w:pPr>
                    <w:widowControl/>
                    <w:jc w:val="center"/>
                    <w:rPr>
                      <w:sz w:val="21"/>
                      <w:szCs w:val="21"/>
                    </w:rPr>
                  </w:pPr>
                  <w:r>
                    <w:rPr>
                      <w:color w:val="000000"/>
                      <w:sz w:val="21"/>
                      <w:szCs w:val="21"/>
                    </w:rPr>
                    <w:t>HN-</w:t>
                  </w:r>
                  <w:r>
                    <w:rPr>
                      <w:rFonts w:hint="eastAsia"/>
                      <w:color w:val="000000"/>
                      <w:sz w:val="21"/>
                      <w:szCs w:val="21"/>
                    </w:rPr>
                    <w:t>XN</w:t>
                  </w:r>
                  <w:r>
                    <w:rPr>
                      <w:color w:val="000000"/>
                      <w:sz w:val="21"/>
                      <w:szCs w:val="21"/>
                    </w:rPr>
                    <w:t>-</w:t>
                  </w:r>
                  <w:r>
                    <w:rPr>
                      <w:rFonts w:hint="eastAsia"/>
                      <w:color w:val="000000"/>
                      <w:sz w:val="21"/>
                      <w:szCs w:val="21"/>
                    </w:rPr>
                    <w:t>DZZ</w:t>
                  </w:r>
                </w:p>
              </w:tc>
              <w:tc>
                <w:tcPr>
                  <w:tcW w:w="2173" w:type="dxa"/>
                  <w:shd w:val="clear" w:color="auto" w:fill="auto"/>
                  <w:vAlign w:val="center"/>
                </w:tcPr>
                <w:p>
                  <w:pPr>
                    <w:jc w:val="center"/>
                    <w:rPr>
                      <w:sz w:val="21"/>
                      <w:szCs w:val="21"/>
                    </w:rPr>
                  </w:pPr>
                  <w:r>
                    <w:rPr>
                      <w:rFonts w:hint="eastAsia"/>
                      <w:sz w:val="21"/>
                      <w:szCs w:val="21"/>
                    </w:rPr>
                    <w:t>材质：绝缘、防腐蚀</w:t>
                  </w:r>
                </w:p>
                <w:p>
                  <w:pPr>
                    <w:jc w:val="center"/>
                    <w:rPr>
                      <w:sz w:val="21"/>
                      <w:szCs w:val="21"/>
                    </w:rPr>
                  </w:pPr>
                  <w:r>
                    <w:rPr>
                      <w:rFonts w:hint="eastAsia"/>
                      <w:sz w:val="21"/>
                      <w:szCs w:val="21"/>
                    </w:rPr>
                    <w:t>外形尺寸：1200x800mm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283" w:hRule="atLeast"/>
                <w:jc w:val="center"/>
              </w:trPr>
              <w:tc>
                <w:tcPr>
                  <w:tcW w:w="648" w:type="dxa"/>
                  <w:vMerge w:val="continue"/>
                  <w:shd w:val="clear" w:color="auto" w:fill="auto"/>
                  <w:vAlign w:val="center"/>
                </w:tcPr>
                <w:p>
                  <w:pPr>
                    <w:widowControl/>
                    <w:spacing w:line="360" w:lineRule="exact"/>
                    <w:jc w:val="center"/>
                    <w:textAlignment w:val="center"/>
                    <w:rPr>
                      <w:b/>
                      <w:color w:val="000000"/>
                      <w:sz w:val="21"/>
                      <w:szCs w:val="21"/>
                    </w:rPr>
                  </w:pPr>
                </w:p>
              </w:tc>
              <w:tc>
                <w:tcPr>
                  <w:tcW w:w="595" w:type="dxa"/>
                  <w:shd w:val="clear" w:color="auto" w:fill="auto"/>
                  <w:vAlign w:val="center"/>
                </w:tcPr>
                <w:p>
                  <w:pPr>
                    <w:widowControl/>
                    <w:jc w:val="center"/>
                    <w:rPr>
                      <w:color w:val="000000"/>
                      <w:sz w:val="21"/>
                      <w:szCs w:val="21"/>
                    </w:rPr>
                  </w:pPr>
                  <w:r>
                    <w:rPr>
                      <w:rFonts w:hint="eastAsia"/>
                      <w:color w:val="000000"/>
                      <w:sz w:val="21"/>
                      <w:szCs w:val="21"/>
                    </w:rPr>
                    <w:t>5</w:t>
                  </w:r>
                </w:p>
              </w:tc>
              <w:tc>
                <w:tcPr>
                  <w:tcW w:w="1878" w:type="dxa"/>
                  <w:shd w:val="clear" w:color="auto" w:fill="auto"/>
                  <w:vAlign w:val="center"/>
                </w:tcPr>
                <w:p>
                  <w:pPr>
                    <w:jc w:val="center"/>
                    <w:rPr>
                      <w:sz w:val="21"/>
                      <w:szCs w:val="21"/>
                    </w:rPr>
                  </w:pPr>
                  <w:r>
                    <w:rPr>
                      <w:rFonts w:hint="eastAsia"/>
                      <w:sz w:val="21"/>
                      <w:szCs w:val="21"/>
                    </w:rPr>
                    <w:t>安全检测评估设备</w:t>
                  </w:r>
                </w:p>
              </w:tc>
              <w:tc>
                <w:tcPr>
                  <w:tcW w:w="582" w:type="dxa"/>
                  <w:shd w:val="clear" w:color="auto" w:fill="auto"/>
                  <w:vAlign w:val="center"/>
                </w:tcPr>
                <w:p>
                  <w:pPr>
                    <w:widowControl/>
                    <w:jc w:val="center"/>
                    <w:rPr>
                      <w:sz w:val="21"/>
                      <w:szCs w:val="21"/>
                    </w:rPr>
                  </w:pPr>
                  <w:r>
                    <w:rPr>
                      <w:rFonts w:hint="eastAsia"/>
                      <w:sz w:val="21"/>
                      <w:szCs w:val="21"/>
                    </w:rPr>
                    <w:t>1</w:t>
                  </w:r>
                </w:p>
              </w:tc>
              <w:tc>
                <w:tcPr>
                  <w:tcW w:w="553" w:type="dxa"/>
                  <w:shd w:val="clear" w:color="auto" w:fill="auto"/>
                  <w:vAlign w:val="center"/>
                </w:tcPr>
                <w:p>
                  <w:pPr>
                    <w:jc w:val="center"/>
                    <w:rPr>
                      <w:sz w:val="21"/>
                      <w:szCs w:val="21"/>
                    </w:rPr>
                  </w:pPr>
                  <w:r>
                    <w:rPr>
                      <w:rFonts w:hint="eastAsia"/>
                      <w:sz w:val="21"/>
                      <w:szCs w:val="21"/>
                    </w:rPr>
                    <w:t>套</w:t>
                  </w:r>
                </w:p>
              </w:tc>
              <w:tc>
                <w:tcPr>
                  <w:tcW w:w="1262" w:type="dxa"/>
                  <w:shd w:val="clear" w:color="auto" w:fill="auto"/>
                  <w:vAlign w:val="center"/>
                </w:tcPr>
                <w:p>
                  <w:pPr>
                    <w:widowControl/>
                    <w:jc w:val="center"/>
                    <w:rPr>
                      <w:sz w:val="21"/>
                      <w:szCs w:val="21"/>
                    </w:rPr>
                  </w:pPr>
                  <w:r>
                    <w:rPr>
                      <w:rFonts w:hint="eastAsia"/>
                      <w:sz w:val="21"/>
                      <w:szCs w:val="21"/>
                    </w:rPr>
                    <w:t>-</w:t>
                  </w:r>
                </w:p>
              </w:tc>
              <w:tc>
                <w:tcPr>
                  <w:tcW w:w="2173" w:type="dxa"/>
                  <w:shd w:val="clear" w:color="auto" w:fill="auto"/>
                  <w:vAlign w:val="center"/>
                </w:tcPr>
                <w:p>
                  <w:pPr>
                    <w:jc w:val="center"/>
                    <w:rPr>
                      <w:sz w:val="21"/>
                      <w:szCs w:val="21"/>
                    </w:rPr>
                  </w:pPr>
                  <w:r>
                    <w:rPr>
                      <w:rFonts w:hint="eastAsia"/>
                      <w:sz w:val="21"/>
                      <w:szCs w:val="21"/>
                    </w:rPr>
                    <w:t>漏电检测仪、温度探测仪、验电棒</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648" w:type="dxa"/>
                  <w:vMerge w:val="continue"/>
                  <w:shd w:val="clear" w:color="auto" w:fill="auto"/>
                  <w:vAlign w:val="center"/>
                </w:tcPr>
                <w:p>
                  <w:pPr>
                    <w:widowControl/>
                    <w:spacing w:line="360" w:lineRule="exact"/>
                    <w:jc w:val="center"/>
                    <w:textAlignment w:val="center"/>
                    <w:rPr>
                      <w:b/>
                      <w:color w:val="000000"/>
                      <w:sz w:val="21"/>
                      <w:szCs w:val="21"/>
                    </w:rPr>
                  </w:pPr>
                </w:p>
              </w:tc>
              <w:tc>
                <w:tcPr>
                  <w:tcW w:w="595" w:type="dxa"/>
                  <w:shd w:val="clear" w:color="auto" w:fill="auto"/>
                  <w:vAlign w:val="center"/>
                </w:tcPr>
                <w:p>
                  <w:pPr>
                    <w:widowControl/>
                    <w:jc w:val="center"/>
                    <w:rPr>
                      <w:sz w:val="21"/>
                      <w:szCs w:val="21"/>
                    </w:rPr>
                  </w:pPr>
                  <w:r>
                    <w:rPr>
                      <w:rFonts w:hint="eastAsia"/>
                      <w:color w:val="000000"/>
                      <w:sz w:val="21"/>
                      <w:szCs w:val="21"/>
                    </w:rPr>
                    <w:t>6</w:t>
                  </w:r>
                </w:p>
              </w:tc>
              <w:tc>
                <w:tcPr>
                  <w:tcW w:w="1878" w:type="dxa"/>
                  <w:shd w:val="clear" w:color="auto" w:fill="auto"/>
                  <w:vAlign w:val="center"/>
                </w:tcPr>
                <w:p>
                  <w:pPr>
                    <w:jc w:val="center"/>
                    <w:rPr>
                      <w:sz w:val="21"/>
                      <w:szCs w:val="21"/>
                    </w:rPr>
                  </w:pPr>
                  <w:r>
                    <w:rPr>
                      <w:rFonts w:hint="eastAsia"/>
                      <w:sz w:val="21"/>
                      <w:szCs w:val="21"/>
                    </w:rPr>
                    <w:t>动力电池断电设备</w:t>
                  </w:r>
                </w:p>
              </w:tc>
              <w:tc>
                <w:tcPr>
                  <w:tcW w:w="582" w:type="dxa"/>
                  <w:shd w:val="clear" w:color="auto" w:fill="auto"/>
                  <w:vAlign w:val="center"/>
                </w:tcPr>
                <w:p>
                  <w:pPr>
                    <w:widowControl/>
                    <w:jc w:val="center"/>
                    <w:rPr>
                      <w:sz w:val="21"/>
                      <w:szCs w:val="21"/>
                    </w:rPr>
                  </w:pPr>
                  <w:r>
                    <w:rPr>
                      <w:rFonts w:hint="eastAsia"/>
                      <w:sz w:val="21"/>
                      <w:szCs w:val="21"/>
                    </w:rPr>
                    <w:t>1</w:t>
                  </w:r>
                </w:p>
              </w:tc>
              <w:tc>
                <w:tcPr>
                  <w:tcW w:w="553" w:type="dxa"/>
                  <w:shd w:val="clear" w:color="auto" w:fill="auto"/>
                  <w:vAlign w:val="center"/>
                </w:tcPr>
                <w:p>
                  <w:pPr>
                    <w:jc w:val="center"/>
                    <w:rPr>
                      <w:sz w:val="21"/>
                      <w:szCs w:val="21"/>
                    </w:rPr>
                  </w:pPr>
                  <w:r>
                    <w:rPr>
                      <w:rFonts w:hint="eastAsia"/>
                      <w:sz w:val="21"/>
                      <w:szCs w:val="21"/>
                    </w:rPr>
                    <w:t>套</w:t>
                  </w:r>
                </w:p>
              </w:tc>
              <w:tc>
                <w:tcPr>
                  <w:tcW w:w="1262" w:type="dxa"/>
                  <w:shd w:val="clear" w:color="auto" w:fill="auto"/>
                  <w:vAlign w:val="center"/>
                </w:tcPr>
                <w:p>
                  <w:pPr>
                    <w:widowControl/>
                    <w:jc w:val="center"/>
                    <w:rPr>
                      <w:sz w:val="21"/>
                      <w:szCs w:val="21"/>
                    </w:rPr>
                  </w:pPr>
                  <w:r>
                    <w:rPr>
                      <w:rFonts w:hint="eastAsia"/>
                      <w:sz w:val="21"/>
                      <w:szCs w:val="21"/>
                    </w:rPr>
                    <w:t>-</w:t>
                  </w:r>
                </w:p>
              </w:tc>
              <w:tc>
                <w:tcPr>
                  <w:tcW w:w="2173" w:type="dxa"/>
                  <w:shd w:val="clear" w:color="auto" w:fill="auto"/>
                  <w:vAlign w:val="center"/>
                </w:tcPr>
                <w:p>
                  <w:pPr>
                    <w:jc w:val="center"/>
                    <w:rPr>
                      <w:sz w:val="21"/>
                      <w:szCs w:val="21"/>
                    </w:rPr>
                  </w:pPr>
                  <w:r>
                    <w:rPr>
                      <w:rFonts w:hint="eastAsia"/>
                      <w:sz w:val="21"/>
                      <w:szCs w:val="21"/>
                    </w:rPr>
                    <w:t>断电阀、止锁杆、保险器、专用测试转换接口、高压绝缘棒</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648" w:type="dxa"/>
                  <w:vMerge w:val="continue"/>
                  <w:shd w:val="clear" w:color="auto" w:fill="auto"/>
                  <w:vAlign w:val="center"/>
                </w:tcPr>
                <w:p>
                  <w:pPr>
                    <w:widowControl/>
                    <w:spacing w:line="360" w:lineRule="exact"/>
                    <w:jc w:val="center"/>
                    <w:textAlignment w:val="center"/>
                    <w:rPr>
                      <w:b/>
                      <w:color w:val="000000"/>
                      <w:sz w:val="21"/>
                      <w:szCs w:val="21"/>
                    </w:rPr>
                  </w:pPr>
                </w:p>
              </w:tc>
              <w:tc>
                <w:tcPr>
                  <w:tcW w:w="595" w:type="dxa"/>
                  <w:shd w:val="clear" w:color="auto" w:fill="auto"/>
                  <w:vAlign w:val="center"/>
                </w:tcPr>
                <w:p>
                  <w:pPr>
                    <w:widowControl/>
                    <w:jc w:val="center"/>
                    <w:rPr>
                      <w:color w:val="000000"/>
                      <w:sz w:val="21"/>
                      <w:szCs w:val="21"/>
                    </w:rPr>
                  </w:pPr>
                  <w:r>
                    <w:rPr>
                      <w:rFonts w:hint="eastAsia"/>
                      <w:color w:val="000000"/>
                      <w:sz w:val="21"/>
                      <w:szCs w:val="21"/>
                    </w:rPr>
                    <w:t>7</w:t>
                  </w:r>
                </w:p>
              </w:tc>
              <w:tc>
                <w:tcPr>
                  <w:tcW w:w="1878" w:type="dxa"/>
                  <w:shd w:val="clear" w:color="auto" w:fill="auto"/>
                  <w:vAlign w:val="center"/>
                </w:tcPr>
                <w:p>
                  <w:pPr>
                    <w:jc w:val="center"/>
                    <w:rPr>
                      <w:sz w:val="21"/>
                      <w:szCs w:val="21"/>
                    </w:rPr>
                  </w:pPr>
                  <w:r>
                    <w:rPr>
                      <w:rFonts w:hint="eastAsia"/>
                      <w:sz w:val="21"/>
                      <w:szCs w:val="21"/>
                    </w:rPr>
                    <w:t>电池放电设备</w:t>
                  </w:r>
                </w:p>
              </w:tc>
              <w:tc>
                <w:tcPr>
                  <w:tcW w:w="582" w:type="dxa"/>
                  <w:shd w:val="clear" w:color="auto" w:fill="auto"/>
                  <w:vAlign w:val="center"/>
                </w:tcPr>
                <w:p>
                  <w:pPr>
                    <w:widowControl/>
                    <w:jc w:val="center"/>
                    <w:rPr>
                      <w:sz w:val="21"/>
                      <w:szCs w:val="21"/>
                    </w:rPr>
                  </w:pPr>
                  <w:r>
                    <w:rPr>
                      <w:rFonts w:hint="eastAsia"/>
                      <w:sz w:val="21"/>
                      <w:szCs w:val="21"/>
                    </w:rPr>
                    <w:t>1</w:t>
                  </w:r>
                </w:p>
              </w:tc>
              <w:tc>
                <w:tcPr>
                  <w:tcW w:w="553" w:type="dxa"/>
                  <w:shd w:val="clear" w:color="auto" w:fill="auto"/>
                  <w:vAlign w:val="center"/>
                </w:tcPr>
                <w:p>
                  <w:pPr>
                    <w:jc w:val="center"/>
                    <w:rPr>
                      <w:sz w:val="21"/>
                      <w:szCs w:val="21"/>
                    </w:rPr>
                  </w:pPr>
                  <w:r>
                    <w:rPr>
                      <w:rFonts w:hint="eastAsia"/>
                      <w:sz w:val="21"/>
                      <w:szCs w:val="21"/>
                    </w:rPr>
                    <w:t>台</w:t>
                  </w:r>
                </w:p>
              </w:tc>
              <w:tc>
                <w:tcPr>
                  <w:tcW w:w="1262" w:type="dxa"/>
                  <w:shd w:val="clear" w:color="auto" w:fill="auto"/>
                  <w:vAlign w:val="center"/>
                </w:tcPr>
                <w:p>
                  <w:pPr>
                    <w:widowControl/>
                    <w:jc w:val="center"/>
                    <w:rPr>
                      <w:sz w:val="21"/>
                      <w:szCs w:val="21"/>
                    </w:rPr>
                  </w:pPr>
                  <w:r>
                    <w:rPr>
                      <w:rFonts w:hint="eastAsia"/>
                      <w:sz w:val="21"/>
                      <w:szCs w:val="21"/>
                    </w:rPr>
                    <w:t>-</w:t>
                  </w:r>
                </w:p>
              </w:tc>
              <w:tc>
                <w:tcPr>
                  <w:tcW w:w="2173" w:type="dxa"/>
                  <w:shd w:val="clear" w:color="auto" w:fill="auto"/>
                  <w:vAlign w:val="center"/>
                </w:tcPr>
                <w:p>
                  <w:pPr>
                    <w:jc w:val="center"/>
                    <w:rPr>
                      <w:sz w:val="21"/>
                      <w:szCs w:val="21"/>
                    </w:rPr>
                  </w:pPr>
                  <w:r>
                    <w:rPr>
                      <w:rFonts w:hint="eastAsia"/>
                      <w:sz w:val="21"/>
                      <w:szCs w:val="21"/>
                    </w:rPr>
                    <w:t>600V放电仪，盐水池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648" w:type="dxa"/>
                  <w:vMerge w:val="continue"/>
                  <w:shd w:val="clear" w:color="auto" w:fill="auto"/>
                  <w:vAlign w:val="center"/>
                </w:tcPr>
                <w:p>
                  <w:pPr>
                    <w:widowControl/>
                    <w:spacing w:line="360" w:lineRule="exact"/>
                    <w:jc w:val="center"/>
                    <w:textAlignment w:val="center"/>
                    <w:rPr>
                      <w:b/>
                      <w:color w:val="000000"/>
                      <w:sz w:val="21"/>
                      <w:szCs w:val="21"/>
                    </w:rPr>
                  </w:pPr>
                </w:p>
              </w:tc>
              <w:tc>
                <w:tcPr>
                  <w:tcW w:w="595" w:type="dxa"/>
                  <w:shd w:val="clear" w:color="auto" w:fill="auto"/>
                  <w:vAlign w:val="center"/>
                </w:tcPr>
                <w:p>
                  <w:pPr>
                    <w:widowControl/>
                    <w:jc w:val="center"/>
                    <w:rPr>
                      <w:color w:val="000000"/>
                      <w:sz w:val="21"/>
                      <w:szCs w:val="21"/>
                    </w:rPr>
                  </w:pPr>
                  <w:r>
                    <w:rPr>
                      <w:rFonts w:hint="eastAsia"/>
                      <w:color w:val="000000"/>
                      <w:sz w:val="21"/>
                      <w:szCs w:val="21"/>
                    </w:rPr>
                    <w:t>8</w:t>
                  </w:r>
                </w:p>
              </w:tc>
              <w:tc>
                <w:tcPr>
                  <w:tcW w:w="1878" w:type="dxa"/>
                  <w:shd w:val="clear" w:color="auto" w:fill="auto"/>
                  <w:vAlign w:val="center"/>
                </w:tcPr>
                <w:p>
                  <w:pPr>
                    <w:jc w:val="center"/>
                    <w:rPr>
                      <w:sz w:val="21"/>
                      <w:szCs w:val="21"/>
                    </w:rPr>
                  </w:pPr>
                  <w:r>
                    <w:rPr>
                      <w:rFonts w:hint="eastAsia"/>
                      <w:sz w:val="21"/>
                      <w:szCs w:val="21"/>
                    </w:rPr>
                    <w:t>安全防护套装</w:t>
                  </w:r>
                </w:p>
              </w:tc>
              <w:tc>
                <w:tcPr>
                  <w:tcW w:w="582" w:type="dxa"/>
                  <w:shd w:val="clear" w:color="auto" w:fill="auto"/>
                  <w:vAlign w:val="center"/>
                </w:tcPr>
                <w:p>
                  <w:pPr>
                    <w:widowControl/>
                    <w:jc w:val="center"/>
                    <w:rPr>
                      <w:sz w:val="21"/>
                      <w:szCs w:val="21"/>
                    </w:rPr>
                  </w:pPr>
                  <w:r>
                    <w:rPr>
                      <w:sz w:val="21"/>
                      <w:szCs w:val="21"/>
                    </w:rPr>
                    <w:t>2</w:t>
                  </w:r>
                </w:p>
              </w:tc>
              <w:tc>
                <w:tcPr>
                  <w:tcW w:w="553" w:type="dxa"/>
                  <w:shd w:val="clear" w:color="auto" w:fill="auto"/>
                  <w:vAlign w:val="center"/>
                </w:tcPr>
                <w:p>
                  <w:pPr>
                    <w:jc w:val="center"/>
                    <w:rPr>
                      <w:sz w:val="21"/>
                      <w:szCs w:val="21"/>
                    </w:rPr>
                  </w:pPr>
                  <w:r>
                    <w:rPr>
                      <w:rFonts w:hint="eastAsia"/>
                      <w:sz w:val="21"/>
                      <w:szCs w:val="21"/>
                    </w:rPr>
                    <w:t>套</w:t>
                  </w:r>
                </w:p>
              </w:tc>
              <w:tc>
                <w:tcPr>
                  <w:tcW w:w="1262" w:type="dxa"/>
                  <w:shd w:val="clear" w:color="auto" w:fill="auto"/>
                  <w:vAlign w:val="center"/>
                </w:tcPr>
                <w:p>
                  <w:pPr>
                    <w:widowControl/>
                    <w:jc w:val="center"/>
                    <w:rPr>
                      <w:sz w:val="21"/>
                      <w:szCs w:val="21"/>
                    </w:rPr>
                  </w:pPr>
                  <w:r>
                    <w:rPr>
                      <w:rFonts w:hint="eastAsia"/>
                      <w:sz w:val="21"/>
                      <w:szCs w:val="21"/>
                    </w:rPr>
                    <w:t>-</w:t>
                  </w:r>
                </w:p>
              </w:tc>
              <w:tc>
                <w:tcPr>
                  <w:tcW w:w="2173" w:type="dxa"/>
                  <w:shd w:val="clear" w:color="auto" w:fill="auto"/>
                  <w:vAlign w:val="center"/>
                </w:tcPr>
                <w:p>
                  <w:pPr>
                    <w:jc w:val="center"/>
                    <w:rPr>
                      <w:sz w:val="21"/>
                      <w:szCs w:val="21"/>
                    </w:rPr>
                  </w:pPr>
                  <w:r>
                    <w:rPr>
                      <w:rFonts w:hint="eastAsia"/>
                      <w:sz w:val="21"/>
                      <w:szCs w:val="21"/>
                    </w:rPr>
                    <w:t>绝缘防护服、绝缘鞋、绝缘手套、防毒面罩、防护镜、防毒面具、耐酸碱工作服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648" w:type="dxa"/>
                  <w:vMerge w:val="continue"/>
                  <w:shd w:val="clear" w:color="auto" w:fill="auto"/>
                  <w:vAlign w:val="center"/>
                </w:tcPr>
                <w:p>
                  <w:pPr>
                    <w:widowControl/>
                    <w:spacing w:line="360" w:lineRule="exact"/>
                    <w:jc w:val="center"/>
                    <w:textAlignment w:val="center"/>
                    <w:rPr>
                      <w:b/>
                      <w:color w:val="000000"/>
                      <w:sz w:val="21"/>
                      <w:szCs w:val="21"/>
                    </w:rPr>
                  </w:pPr>
                </w:p>
              </w:tc>
              <w:tc>
                <w:tcPr>
                  <w:tcW w:w="595" w:type="dxa"/>
                  <w:shd w:val="clear" w:color="auto" w:fill="auto"/>
                  <w:vAlign w:val="center"/>
                </w:tcPr>
                <w:p>
                  <w:pPr>
                    <w:widowControl/>
                    <w:jc w:val="center"/>
                    <w:rPr>
                      <w:color w:val="000000"/>
                      <w:sz w:val="21"/>
                      <w:szCs w:val="21"/>
                    </w:rPr>
                  </w:pPr>
                  <w:r>
                    <w:rPr>
                      <w:rFonts w:hint="eastAsia"/>
                      <w:color w:val="000000"/>
                      <w:sz w:val="21"/>
                      <w:szCs w:val="21"/>
                    </w:rPr>
                    <w:t>9</w:t>
                  </w:r>
                </w:p>
              </w:tc>
              <w:tc>
                <w:tcPr>
                  <w:tcW w:w="1878" w:type="dxa"/>
                  <w:shd w:val="clear" w:color="auto" w:fill="auto"/>
                  <w:vAlign w:val="center"/>
                </w:tcPr>
                <w:p>
                  <w:pPr>
                    <w:jc w:val="center"/>
                    <w:rPr>
                      <w:sz w:val="21"/>
                      <w:szCs w:val="21"/>
                    </w:rPr>
                  </w:pPr>
                  <w:r>
                    <w:rPr>
                      <w:rFonts w:hint="eastAsia"/>
                      <w:sz w:val="21"/>
                      <w:szCs w:val="21"/>
                    </w:rPr>
                    <w:t>应急救援设备</w:t>
                  </w:r>
                </w:p>
              </w:tc>
              <w:tc>
                <w:tcPr>
                  <w:tcW w:w="582" w:type="dxa"/>
                  <w:shd w:val="clear" w:color="auto" w:fill="auto"/>
                  <w:vAlign w:val="center"/>
                </w:tcPr>
                <w:p>
                  <w:pPr>
                    <w:widowControl/>
                    <w:jc w:val="center"/>
                    <w:rPr>
                      <w:sz w:val="21"/>
                      <w:szCs w:val="21"/>
                    </w:rPr>
                  </w:pPr>
                  <w:r>
                    <w:rPr>
                      <w:rFonts w:hint="eastAsia"/>
                      <w:sz w:val="21"/>
                      <w:szCs w:val="21"/>
                    </w:rPr>
                    <w:t>1</w:t>
                  </w:r>
                </w:p>
              </w:tc>
              <w:tc>
                <w:tcPr>
                  <w:tcW w:w="553" w:type="dxa"/>
                  <w:shd w:val="clear" w:color="auto" w:fill="auto"/>
                  <w:vAlign w:val="center"/>
                </w:tcPr>
                <w:p>
                  <w:pPr>
                    <w:jc w:val="center"/>
                    <w:rPr>
                      <w:sz w:val="21"/>
                      <w:szCs w:val="21"/>
                    </w:rPr>
                  </w:pPr>
                  <w:r>
                    <w:rPr>
                      <w:rFonts w:hint="eastAsia"/>
                      <w:sz w:val="21"/>
                      <w:szCs w:val="21"/>
                    </w:rPr>
                    <w:t>套</w:t>
                  </w:r>
                </w:p>
              </w:tc>
              <w:tc>
                <w:tcPr>
                  <w:tcW w:w="1262" w:type="dxa"/>
                  <w:shd w:val="clear" w:color="auto" w:fill="auto"/>
                  <w:vAlign w:val="center"/>
                </w:tcPr>
                <w:p>
                  <w:pPr>
                    <w:widowControl/>
                    <w:jc w:val="center"/>
                    <w:rPr>
                      <w:sz w:val="21"/>
                      <w:szCs w:val="21"/>
                    </w:rPr>
                  </w:pPr>
                  <w:r>
                    <w:rPr>
                      <w:rFonts w:hint="eastAsia"/>
                      <w:sz w:val="21"/>
                      <w:szCs w:val="21"/>
                    </w:rPr>
                    <w:t>-</w:t>
                  </w:r>
                </w:p>
              </w:tc>
              <w:tc>
                <w:tcPr>
                  <w:tcW w:w="2173" w:type="dxa"/>
                  <w:shd w:val="clear" w:color="auto" w:fill="auto"/>
                  <w:vAlign w:val="center"/>
                </w:tcPr>
                <w:p>
                  <w:pPr>
                    <w:jc w:val="center"/>
                    <w:rPr>
                      <w:sz w:val="21"/>
                      <w:szCs w:val="21"/>
                    </w:rPr>
                  </w:pPr>
                  <w:r>
                    <w:rPr>
                      <w:rFonts w:hint="eastAsia"/>
                      <w:sz w:val="21"/>
                      <w:szCs w:val="21"/>
                    </w:rPr>
                    <w:t>绝缘救生钩、紧急洗眼器、医用急救箱</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648" w:type="dxa"/>
                  <w:vMerge w:val="continue"/>
                  <w:shd w:val="clear" w:color="auto" w:fill="auto"/>
                  <w:vAlign w:val="center"/>
                </w:tcPr>
                <w:p>
                  <w:pPr>
                    <w:widowControl/>
                    <w:spacing w:line="360" w:lineRule="exact"/>
                    <w:jc w:val="center"/>
                    <w:textAlignment w:val="center"/>
                    <w:rPr>
                      <w:b/>
                      <w:color w:val="000000"/>
                      <w:sz w:val="21"/>
                      <w:szCs w:val="21"/>
                    </w:rPr>
                  </w:pPr>
                </w:p>
              </w:tc>
              <w:tc>
                <w:tcPr>
                  <w:tcW w:w="595" w:type="dxa"/>
                  <w:shd w:val="clear" w:color="auto" w:fill="auto"/>
                  <w:vAlign w:val="center"/>
                </w:tcPr>
                <w:p>
                  <w:pPr>
                    <w:widowControl/>
                    <w:jc w:val="center"/>
                    <w:rPr>
                      <w:color w:val="000000"/>
                      <w:sz w:val="21"/>
                      <w:szCs w:val="21"/>
                    </w:rPr>
                  </w:pPr>
                  <w:r>
                    <w:rPr>
                      <w:rFonts w:hint="eastAsia"/>
                      <w:color w:val="000000"/>
                      <w:sz w:val="21"/>
                      <w:szCs w:val="21"/>
                    </w:rPr>
                    <w:t>10</w:t>
                  </w:r>
                </w:p>
              </w:tc>
              <w:tc>
                <w:tcPr>
                  <w:tcW w:w="1878" w:type="dxa"/>
                  <w:shd w:val="clear" w:color="auto" w:fill="auto"/>
                  <w:vAlign w:val="center"/>
                </w:tcPr>
                <w:p>
                  <w:pPr>
                    <w:jc w:val="center"/>
                    <w:rPr>
                      <w:sz w:val="21"/>
                      <w:szCs w:val="21"/>
                    </w:rPr>
                  </w:pPr>
                  <w:r>
                    <w:rPr>
                      <w:rFonts w:hint="eastAsia"/>
                      <w:sz w:val="21"/>
                      <w:szCs w:val="21"/>
                    </w:rPr>
                    <w:t>绝缘拆解工具</w:t>
                  </w:r>
                </w:p>
              </w:tc>
              <w:tc>
                <w:tcPr>
                  <w:tcW w:w="582" w:type="dxa"/>
                  <w:shd w:val="clear" w:color="auto" w:fill="auto"/>
                  <w:vAlign w:val="center"/>
                </w:tcPr>
                <w:p>
                  <w:pPr>
                    <w:widowControl/>
                    <w:jc w:val="center"/>
                    <w:rPr>
                      <w:sz w:val="21"/>
                      <w:szCs w:val="21"/>
                    </w:rPr>
                  </w:pPr>
                  <w:r>
                    <w:rPr>
                      <w:rFonts w:hint="eastAsia"/>
                      <w:sz w:val="21"/>
                      <w:szCs w:val="21"/>
                    </w:rPr>
                    <w:t>1</w:t>
                  </w:r>
                </w:p>
              </w:tc>
              <w:tc>
                <w:tcPr>
                  <w:tcW w:w="553" w:type="dxa"/>
                  <w:shd w:val="clear" w:color="auto" w:fill="auto"/>
                  <w:vAlign w:val="center"/>
                </w:tcPr>
                <w:p>
                  <w:pPr>
                    <w:jc w:val="center"/>
                    <w:rPr>
                      <w:sz w:val="21"/>
                      <w:szCs w:val="21"/>
                    </w:rPr>
                  </w:pPr>
                  <w:r>
                    <w:rPr>
                      <w:rFonts w:hint="eastAsia"/>
                      <w:sz w:val="21"/>
                      <w:szCs w:val="21"/>
                    </w:rPr>
                    <w:t>套</w:t>
                  </w:r>
                </w:p>
              </w:tc>
              <w:tc>
                <w:tcPr>
                  <w:tcW w:w="1262" w:type="dxa"/>
                  <w:shd w:val="clear" w:color="auto" w:fill="auto"/>
                  <w:vAlign w:val="center"/>
                </w:tcPr>
                <w:p>
                  <w:pPr>
                    <w:widowControl/>
                    <w:jc w:val="center"/>
                    <w:rPr>
                      <w:sz w:val="21"/>
                      <w:szCs w:val="21"/>
                    </w:rPr>
                  </w:pPr>
                  <w:r>
                    <w:rPr>
                      <w:rFonts w:hint="eastAsia"/>
                      <w:sz w:val="21"/>
                      <w:szCs w:val="21"/>
                    </w:rPr>
                    <w:t>-</w:t>
                  </w:r>
                </w:p>
              </w:tc>
              <w:tc>
                <w:tcPr>
                  <w:tcW w:w="2173" w:type="dxa"/>
                  <w:shd w:val="clear" w:color="auto" w:fill="auto"/>
                  <w:vAlign w:val="center"/>
                </w:tcPr>
                <w:p>
                  <w:pPr>
                    <w:jc w:val="center"/>
                    <w:rPr>
                      <w:sz w:val="21"/>
                      <w:szCs w:val="21"/>
                    </w:rPr>
                  </w:pPr>
                  <w:r>
                    <w:rPr>
                      <w:rFonts w:hint="eastAsia"/>
                      <w:sz w:val="21"/>
                      <w:szCs w:val="21"/>
                    </w:rPr>
                    <w:t>绝缘电缆钳、绝缘电缆剪、绝缘内六角、绝缘螺丝刀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648" w:type="dxa"/>
                  <w:vMerge w:val="continue"/>
                  <w:shd w:val="clear" w:color="auto" w:fill="auto"/>
                  <w:vAlign w:val="center"/>
                </w:tcPr>
                <w:p>
                  <w:pPr>
                    <w:widowControl/>
                    <w:spacing w:line="360" w:lineRule="exact"/>
                    <w:jc w:val="center"/>
                    <w:textAlignment w:val="center"/>
                    <w:rPr>
                      <w:b/>
                      <w:color w:val="000000"/>
                      <w:sz w:val="21"/>
                      <w:szCs w:val="21"/>
                    </w:rPr>
                  </w:pPr>
                </w:p>
              </w:tc>
              <w:tc>
                <w:tcPr>
                  <w:tcW w:w="595" w:type="dxa"/>
                  <w:shd w:val="clear" w:color="auto" w:fill="auto"/>
                  <w:vAlign w:val="center"/>
                </w:tcPr>
                <w:p>
                  <w:pPr>
                    <w:widowControl/>
                    <w:jc w:val="center"/>
                    <w:rPr>
                      <w:color w:val="000000"/>
                      <w:sz w:val="21"/>
                      <w:szCs w:val="21"/>
                    </w:rPr>
                  </w:pPr>
                  <w:r>
                    <w:rPr>
                      <w:rFonts w:hint="eastAsia"/>
                      <w:color w:val="000000"/>
                      <w:sz w:val="21"/>
                      <w:szCs w:val="21"/>
                    </w:rPr>
                    <w:t>11</w:t>
                  </w:r>
                </w:p>
              </w:tc>
              <w:tc>
                <w:tcPr>
                  <w:tcW w:w="1878" w:type="dxa"/>
                  <w:shd w:val="clear" w:color="auto" w:fill="auto"/>
                  <w:vAlign w:val="center"/>
                </w:tcPr>
                <w:p>
                  <w:pPr>
                    <w:jc w:val="center"/>
                    <w:rPr>
                      <w:sz w:val="21"/>
                      <w:szCs w:val="21"/>
                    </w:rPr>
                  </w:pPr>
                  <w:r>
                    <w:rPr>
                      <w:rFonts w:hint="eastAsia"/>
                      <w:sz w:val="21"/>
                      <w:szCs w:val="21"/>
                    </w:rPr>
                    <w:t>绝缘气动工具</w:t>
                  </w:r>
                </w:p>
              </w:tc>
              <w:tc>
                <w:tcPr>
                  <w:tcW w:w="582" w:type="dxa"/>
                  <w:shd w:val="clear" w:color="auto" w:fill="auto"/>
                  <w:vAlign w:val="center"/>
                </w:tcPr>
                <w:p>
                  <w:pPr>
                    <w:widowControl/>
                    <w:jc w:val="center"/>
                    <w:rPr>
                      <w:sz w:val="21"/>
                      <w:szCs w:val="21"/>
                    </w:rPr>
                  </w:pPr>
                  <w:r>
                    <w:rPr>
                      <w:rFonts w:hint="eastAsia"/>
                      <w:sz w:val="21"/>
                      <w:szCs w:val="21"/>
                    </w:rPr>
                    <w:t>1</w:t>
                  </w:r>
                </w:p>
              </w:tc>
              <w:tc>
                <w:tcPr>
                  <w:tcW w:w="553" w:type="dxa"/>
                  <w:shd w:val="clear" w:color="auto" w:fill="auto"/>
                  <w:vAlign w:val="center"/>
                </w:tcPr>
                <w:p>
                  <w:pPr>
                    <w:jc w:val="center"/>
                    <w:rPr>
                      <w:sz w:val="21"/>
                      <w:szCs w:val="21"/>
                    </w:rPr>
                  </w:pPr>
                  <w:r>
                    <w:rPr>
                      <w:rFonts w:hint="eastAsia"/>
                      <w:sz w:val="21"/>
                      <w:szCs w:val="21"/>
                    </w:rPr>
                    <w:t>套</w:t>
                  </w:r>
                </w:p>
              </w:tc>
              <w:tc>
                <w:tcPr>
                  <w:tcW w:w="1262" w:type="dxa"/>
                  <w:shd w:val="clear" w:color="auto" w:fill="auto"/>
                  <w:vAlign w:val="center"/>
                </w:tcPr>
                <w:p>
                  <w:pPr>
                    <w:widowControl/>
                    <w:jc w:val="center"/>
                    <w:rPr>
                      <w:sz w:val="21"/>
                      <w:szCs w:val="21"/>
                    </w:rPr>
                  </w:pPr>
                  <w:r>
                    <w:rPr>
                      <w:rFonts w:hint="eastAsia"/>
                      <w:sz w:val="21"/>
                      <w:szCs w:val="21"/>
                    </w:rPr>
                    <w:t>-</w:t>
                  </w:r>
                </w:p>
              </w:tc>
              <w:tc>
                <w:tcPr>
                  <w:tcW w:w="2173" w:type="dxa"/>
                  <w:shd w:val="clear" w:color="auto" w:fill="auto"/>
                  <w:vAlign w:val="center"/>
                </w:tcPr>
                <w:p>
                  <w:pPr>
                    <w:jc w:val="center"/>
                    <w:rPr>
                      <w:sz w:val="21"/>
                      <w:szCs w:val="21"/>
                    </w:rPr>
                  </w:pPr>
                  <w:r>
                    <w:rPr>
                      <w:rFonts w:hint="eastAsia"/>
                      <w:sz w:val="21"/>
                      <w:szCs w:val="21"/>
                    </w:rPr>
                    <w:t>绝缘气动扳手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648" w:type="dxa"/>
                  <w:vMerge w:val="continue"/>
                  <w:shd w:val="clear" w:color="auto" w:fill="auto"/>
                  <w:vAlign w:val="center"/>
                </w:tcPr>
                <w:p>
                  <w:pPr>
                    <w:widowControl/>
                    <w:spacing w:line="360" w:lineRule="exact"/>
                    <w:jc w:val="center"/>
                    <w:textAlignment w:val="center"/>
                    <w:rPr>
                      <w:b/>
                      <w:color w:val="000000"/>
                      <w:sz w:val="21"/>
                      <w:szCs w:val="21"/>
                    </w:rPr>
                  </w:pPr>
                </w:p>
              </w:tc>
              <w:tc>
                <w:tcPr>
                  <w:tcW w:w="595" w:type="dxa"/>
                  <w:tcBorders>
                    <w:bottom w:val="single" w:color="000000" w:sz="4" w:space="0"/>
                  </w:tcBorders>
                  <w:shd w:val="clear" w:color="auto" w:fill="auto"/>
                  <w:vAlign w:val="center"/>
                </w:tcPr>
                <w:p>
                  <w:pPr>
                    <w:widowControl/>
                    <w:jc w:val="center"/>
                    <w:rPr>
                      <w:color w:val="000000"/>
                      <w:sz w:val="21"/>
                      <w:szCs w:val="21"/>
                    </w:rPr>
                  </w:pPr>
                  <w:r>
                    <w:rPr>
                      <w:rFonts w:hint="eastAsia"/>
                      <w:color w:val="000000"/>
                      <w:sz w:val="21"/>
                      <w:szCs w:val="21"/>
                    </w:rPr>
                    <w:t>12</w:t>
                  </w:r>
                </w:p>
              </w:tc>
              <w:tc>
                <w:tcPr>
                  <w:tcW w:w="1878" w:type="dxa"/>
                  <w:tcBorders>
                    <w:bottom w:val="single" w:color="000000" w:sz="4" w:space="0"/>
                  </w:tcBorders>
                  <w:shd w:val="clear" w:color="auto" w:fill="auto"/>
                  <w:vAlign w:val="center"/>
                </w:tcPr>
                <w:p>
                  <w:pPr>
                    <w:jc w:val="center"/>
                    <w:rPr>
                      <w:sz w:val="21"/>
                      <w:szCs w:val="21"/>
                    </w:rPr>
                  </w:pPr>
                  <w:r>
                    <w:rPr>
                      <w:rFonts w:hint="eastAsia"/>
                      <w:sz w:val="21"/>
                      <w:szCs w:val="21"/>
                    </w:rPr>
                    <w:t>绝缘承重货架</w:t>
                  </w:r>
                </w:p>
              </w:tc>
              <w:tc>
                <w:tcPr>
                  <w:tcW w:w="582" w:type="dxa"/>
                  <w:tcBorders>
                    <w:bottom w:val="single" w:color="000000" w:sz="4" w:space="0"/>
                  </w:tcBorders>
                  <w:shd w:val="clear" w:color="auto" w:fill="auto"/>
                  <w:vAlign w:val="center"/>
                </w:tcPr>
                <w:p>
                  <w:pPr>
                    <w:widowControl/>
                    <w:jc w:val="center"/>
                    <w:rPr>
                      <w:sz w:val="21"/>
                      <w:szCs w:val="21"/>
                    </w:rPr>
                  </w:pPr>
                  <w:r>
                    <w:rPr>
                      <w:rFonts w:hint="eastAsia"/>
                      <w:sz w:val="21"/>
                      <w:szCs w:val="21"/>
                    </w:rPr>
                    <w:t>1</w:t>
                  </w:r>
                </w:p>
              </w:tc>
              <w:tc>
                <w:tcPr>
                  <w:tcW w:w="553" w:type="dxa"/>
                  <w:tcBorders>
                    <w:bottom w:val="single" w:color="000000" w:sz="4" w:space="0"/>
                  </w:tcBorders>
                  <w:shd w:val="clear" w:color="auto" w:fill="auto"/>
                  <w:vAlign w:val="center"/>
                </w:tcPr>
                <w:p>
                  <w:pPr>
                    <w:jc w:val="center"/>
                    <w:rPr>
                      <w:sz w:val="21"/>
                      <w:szCs w:val="21"/>
                    </w:rPr>
                  </w:pPr>
                  <w:r>
                    <w:rPr>
                      <w:rFonts w:hint="eastAsia"/>
                      <w:sz w:val="21"/>
                      <w:szCs w:val="21"/>
                    </w:rPr>
                    <w:t>台</w:t>
                  </w:r>
                </w:p>
              </w:tc>
              <w:tc>
                <w:tcPr>
                  <w:tcW w:w="1262" w:type="dxa"/>
                  <w:tcBorders>
                    <w:bottom w:val="single" w:color="000000" w:sz="4" w:space="0"/>
                  </w:tcBorders>
                  <w:shd w:val="clear" w:color="auto" w:fill="auto"/>
                  <w:vAlign w:val="center"/>
                </w:tcPr>
                <w:p>
                  <w:pPr>
                    <w:widowControl/>
                    <w:jc w:val="center"/>
                    <w:rPr>
                      <w:sz w:val="21"/>
                      <w:szCs w:val="21"/>
                    </w:rPr>
                  </w:pPr>
                  <w:r>
                    <w:rPr>
                      <w:color w:val="000000"/>
                      <w:sz w:val="21"/>
                      <w:szCs w:val="21"/>
                    </w:rPr>
                    <w:t>HN-</w:t>
                  </w:r>
                  <w:r>
                    <w:rPr>
                      <w:rFonts w:hint="eastAsia"/>
                      <w:color w:val="000000"/>
                      <w:sz w:val="21"/>
                      <w:szCs w:val="21"/>
                    </w:rPr>
                    <w:t>XN</w:t>
                  </w:r>
                  <w:r>
                    <w:rPr>
                      <w:color w:val="000000"/>
                      <w:sz w:val="21"/>
                      <w:szCs w:val="21"/>
                    </w:rPr>
                    <w:t>-</w:t>
                  </w:r>
                  <w:r>
                    <w:rPr>
                      <w:rFonts w:hint="eastAsia"/>
                      <w:color w:val="000000"/>
                      <w:sz w:val="21"/>
                      <w:szCs w:val="21"/>
                    </w:rPr>
                    <w:t>JHJ</w:t>
                  </w:r>
                </w:p>
              </w:tc>
              <w:tc>
                <w:tcPr>
                  <w:tcW w:w="2173" w:type="dxa"/>
                  <w:tcBorders>
                    <w:bottom w:val="single" w:color="000000" w:sz="4" w:space="0"/>
                  </w:tcBorders>
                  <w:shd w:val="clear" w:color="auto" w:fill="auto"/>
                  <w:vAlign w:val="center"/>
                </w:tcPr>
                <w:p>
                  <w:pPr>
                    <w:jc w:val="center"/>
                    <w:rPr>
                      <w:sz w:val="21"/>
                      <w:szCs w:val="21"/>
                    </w:rPr>
                  </w:pPr>
                  <w:r>
                    <w:rPr>
                      <w:rFonts w:hint="eastAsia"/>
                      <w:sz w:val="21"/>
                      <w:szCs w:val="21"/>
                    </w:rPr>
                    <w:t>承重≥500Kg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283" w:hRule="atLeast"/>
                <w:jc w:val="center"/>
              </w:trPr>
              <w:tc>
                <w:tcPr>
                  <w:tcW w:w="648" w:type="dxa"/>
                  <w:vMerge w:val="continue"/>
                  <w:tcBorders>
                    <w:bottom w:val="single" w:color="000000" w:sz="4" w:space="0"/>
                  </w:tcBorders>
                  <w:shd w:val="clear" w:color="auto" w:fill="auto"/>
                  <w:vAlign w:val="center"/>
                </w:tcPr>
                <w:p>
                  <w:pPr>
                    <w:widowControl/>
                    <w:spacing w:line="360" w:lineRule="exact"/>
                    <w:jc w:val="center"/>
                    <w:textAlignment w:val="center"/>
                    <w:rPr>
                      <w:b/>
                      <w:color w:val="000000"/>
                      <w:sz w:val="21"/>
                      <w:szCs w:val="21"/>
                    </w:rPr>
                  </w:pPr>
                </w:p>
              </w:tc>
              <w:tc>
                <w:tcPr>
                  <w:tcW w:w="595" w:type="dxa"/>
                  <w:tcBorders>
                    <w:bottom w:val="single" w:color="000000" w:sz="4" w:space="0"/>
                  </w:tcBorders>
                  <w:shd w:val="clear" w:color="auto" w:fill="auto"/>
                  <w:vAlign w:val="center"/>
                </w:tcPr>
                <w:p>
                  <w:pPr>
                    <w:widowControl/>
                    <w:jc w:val="center"/>
                    <w:rPr>
                      <w:color w:val="000000"/>
                      <w:sz w:val="21"/>
                      <w:szCs w:val="21"/>
                    </w:rPr>
                  </w:pPr>
                  <w:r>
                    <w:rPr>
                      <w:rFonts w:hint="eastAsia"/>
                      <w:color w:val="000000"/>
                      <w:sz w:val="21"/>
                      <w:szCs w:val="21"/>
                    </w:rPr>
                    <w:t>13</w:t>
                  </w:r>
                </w:p>
              </w:tc>
              <w:tc>
                <w:tcPr>
                  <w:tcW w:w="1878" w:type="dxa"/>
                  <w:tcBorders>
                    <w:bottom w:val="single" w:color="000000" w:sz="4" w:space="0"/>
                  </w:tcBorders>
                  <w:shd w:val="clear" w:color="auto" w:fill="auto"/>
                  <w:vAlign w:val="center"/>
                </w:tcPr>
                <w:p>
                  <w:pPr>
                    <w:jc w:val="center"/>
                    <w:rPr>
                      <w:sz w:val="21"/>
                      <w:szCs w:val="21"/>
                    </w:rPr>
                  </w:pPr>
                  <w:r>
                    <w:rPr>
                      <w:rFonts w:hint="eastAsia"/>
                      <w:sz w:val="21"/>
                      <w:szCs w:val="21"/>
                    </w:rPr>
                    <w:t>电池存放容器</w:t>
                  </w:r>
                </w:p>
              </w:tc>
              <w:tc>
                <w:tcPr>
                  <w:tcW w:w="582" w:type="dxa"/>
                  <w:tcBorders>
                    <w:bottom w:val="single" w:color="000000" w:sz="4" w:space="0"/>
                  </w:tcBorders>
                  <w:shd w:val="clear" w:color="auto" w:fill="auto"/>
                  <w:vAlign w:val="center"/>
                </w:tcPr>
                <w:p>
                  <w:pPr>
                    <w:widowControl/>
                    <w:jc w:val="center"/>
                    <w:rPr>
                      <w:sz w:val="21"/>
                      <w:szCs w:val="21"/>
                    </w:rPr>
                  </w:pPr>
                  <w:r>
                    <w:rPr>
                      <w:rFonts w:hint="eastAsia"/>
                      <w:sz w:val="21"/>
                      <w:szCs w:val="21"/>
                    </w:rPr>
                    <w:t>1</w:t>
                  </w:r>
                </w:p>
              </w:tc>
              <w:tc>
                <w:tcPr>
                  <w:tcW w:w="553" w:type="dxa"/>
                  <w:tcBorders>
                    <w:bottom w:val="single" w:color="000000" w:sz="4" w:space="0"/>
                  </w:tcBorders>
                  <w:shd w:val="clear" w:color="auto" w:fill="auto"/>
                  <w:vAlign w:val="center"/>
                </w:tcPr>
                <w:p>
                  <w:pPr>
                    <w:jc w:val="center"/>
                    <w:rPr>
                      <w:sz w:val="21"/>
                      <w:szCs w:val="21"/>
                    </w:rPr>
                  </w:pPr>
                  <w:r>
                    <w:rPr>
                      <w:rFonts w:hint="eastAsia"/>
                      <w:sz w:val="21"/>
                      <w:szCs w:val="21"/>
                    </w:rPr>
                    <w:t>套</w:t>
                  </w:r>
                </w:p>
              </w:tc>
              <w:tc>
                <w:tcPr>
                  <w:tcW w:w="1262" w:type="dxa"/>
                  <w:tcBorders>
                    <w:bottom w:val="single" w:color="000000" w:sz="4" w:space="0"/>
                  </w:tcBorders>
                  <w:shd w:val="clear" w:color="auto" w:fill="auto"/>
                  <w:vAlign w:val="center"/>
                </w:tcPr>
                <w:p>
                  <w:pPr>
                    <w:widowControl/>
                    <w:jc w:val="center"/>
                    <w:rPr>
                      <w:sz w:val="21"/>
                      <w:szCs w:val="21"/>
                    </w:rPr>
                  </w:pPr>
                  <w:r>
                    <w:rPr>
                      <w:rFonts w:hint="eastAsia"/>
                      <w:sz w:val="21"/>
                      <w:szCs w:val="21"/>
                    </w:rPr>
                    <w:t>-</w:t>
                  </w:r>
                </w:p>
              </w:tc>
              <w:tc>
                <w:tcPr>
                  <w:tcW w:w="2173" w:type="dxa"/>
                  <w:tcBorders>
                    <w:bottom w:val="single" w:color="000000" w:sz="4" w:space="0"/>
                  </w:tcBorders>
                  <w:shd w:val="clear" w:color="auto" w:fill="auto"/>
                  <w:vAlign w:val="center"/>
                </w:tcPr>
                <w:p>
                  <w:pPr>
                    <w:jc w:val="center"/>
                    <w:rPr>
                      <w:sz w:val="21"/>
                      <w:szCs w:val="21"/>
                    </w:rPr>
                  </w:pPr>
                  <w:r>
                    <w:rPr>
                      <w:rFonts w:hint="eastAsia"/>
                      <w:sz w:val="21"/>
                      <w:szCs w:val="21"/>
                    </w:rPr>
                    <w:t>绝缘防腐箱、绝缘托盘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283" w:hRule="atLeast"/>
                <w:jc w:val="center"/>
              </w:trPr>
              <w:tc>
                <w:tcPr>
                  <w:tcW w:w="648" w:type="dxa"/>
                  <w:vMerge w:val="restart"/>
                  <w:shd w:val="clear" w:color="auto" w:fill="auto"/>
                  <w:vAlign w:val="center"/>
                </w:tcPr>
                <w:p>
                  <w:pPr>
                    <w:widowControl/>
                    <w:spacing w:line="360" w:lineRule="exact"/>
                    <w:jc w:val="center"/>
                    <w:textAlignment w:val="center"/>
                    <w:rPr>
                      <w:b/>
                      <w:color w:val="000000"/>
                      <w:sz w:val="21"/>
                      <w:szCs w:val="21"/>
                    </w:rPr>
                  </w:pPr>
                  <w:r>
                    <w:rPr>
                      <w:rFonts w:hint="eastAsia"/>
                      <w:b/>
                      <w:color w:val="000000"/>
                      <w:sz w:val="21"/>
                      <w:szCs w:val="21"/>
                    </w:rPr>
                    <w:t>安</w:t>
                  </w:r>
                </w:p>
                <w:p>
                  <w:pPr>
                    <w:widowControl/>
                    <w:spacing w:line="360" w:lineRule="exact"/>
                    <w:jc w:val="center"/>
                    <w:textAlignment w:val="center"/>
                    <w:rPr>
                      <w:b/>
                      <w:color w:val="000000"/>
                      <w:sz w:val="21"/>
                      <w:szCs w:val="21"/>
                    </w:rPr>
                  </w:pPr>
                  <w:r>
                    <w:rPr>
                      <w:rFonts w:hint="eastAsia"/>
                      <w:b/>
                      <w:color w:val="000000"/>
                      <w:sz w:val="21"/>
                      <w:szCs w:val="21"/>
                    </w:rPr>
                    <w:t>全</w:t>
                  </w:r>
                </w:p>
                <w:p>
                  <w:pPr>
                    <w:widowControl/>
                    <w:spacing w:line="360" w:lineRule="exact"/>
                    <w:jc w:val="center"/>
                    <w:textAlignment w:val="center"/>
                    <w:rPr>
                      <w:b/>
                      <w:color w:val="000000"/>
                      <w:sz w:val="21"/>
                      <w:szCs w:val="21"/>
                    </w:rPr>
                  </w:pPr>
                  <w:r>
                    <w:rPr>
                      <w:b/>
                      <w:color w:val="000000"/>
                      <w:sz w:val="21"/>
                      <w:szCs w:val="21"/>
                    </w:rPr>
                    <w:t>环</w:t>
                  </w:r>
                </w:p>
                <w:p>
                  <w:pPr>
                    <w:widowControl/>
                    <w:spacing w:line="360" w:lineRule="exact"/>
                    <w:jc w:val="center"/>
                    <w:textAlignment w:val="center"/>
                    <w:rPr>
                      <w:b/>
                      <w:color w:val="000000"/>
                      <w:sz w:val="21"/>
                      <w:szCs w:val="21"/>
                    </w:rPr>
                  </w:pPr>
                  <w:r>
                    <w:rPr>
                      <w:b/>
                      <w:color w:val="000000"/>
                      <w:sz w:val="21"/>
                      <w:szCs w:val="21"/>
                    </w:rPr>
                    <w:t>保</w:t>
                  </w:r>
                </w:p>
                <w:p>
                  <w:pPr>
                    <w:widowControl/>
                    <w:spacing w:line="360" w:lineRule="exact"/>
                    <w:jc w:val="center"/>
                    <w:textAlignment w:val="center"/>
                    <w:rPr>
                      <w:b/>
                      <w:color w:val="000000"/>
                      <w:sz w:val="21"/>
                      <w:szCs w:val="21"/>
                    </w:rPr>
                  </w:pPr>
                  <w:r>
                    <w:rPr>
                      <w:b/>
                      <w:color w:val="000000"/>
                      <w:sz w:val="21"/>
                      <w:szCs w:val="21"/>
                    </w:rPr>
                    <w:t>设</w:t>
                  </w:r>
                </w:p>
                <w:p>
                  <w:pPr>
                    <w:widowControl/>
                    <w:spacing w:line="360" w:lineRule="exact"/>
                    <w:jc w:val="center"/>
                    <w:textAlignment w:val="center"/>
                    <w:rPr>
                      <w:b/>
                      <w:color w:val="000000"/>
                      <w:sz w:val="21"/>
                      <w:szCs w:val="21"/>
                    </w:rPr>
                  </w:pPr>
                  <w:r>
                    <w:rPr>
                      <w:b/>
                      <w:color w:val="000000"/>
                      <w:sz w:val="21"/>
                      <w:szCs w:val="21"/>
                    </w:rPr>
                    <w:t>备</w:t>
                  </w:r>
                </w:p>
              </w:tc>
              <w:tc>
                <w:tcPr>
                  <w:tcW w:w="595" w:type="dxa"/>
                  <w:shd w:val="clear" w:color="auto" w:fill="auto"/>
                  <w:vAlign w:val="center"/>
                </w:tcPr>
                <w:p>
                  <w:pPr>
                    <w:widowControl/>
                    <w:spacing w:line="360" w:lineRule="exact"/>
                    <w:jc w:val="center"/>
                    <w:textAlignment w:val="center"/>
                    <w:rPr>
                      <w:color w:val="000000"/>
                      <w:sz w:val="21"/>
                      <w:szCs w:val="21"/>
                    </w:rPr>
                  </w:pPr>
                  <w:r>
                    <w:rPr>
                      <w:rFonts w:hint="eastAsia"/>
                      <w:color w:val="000000"/>
                      <w:sz w:val="21"/>
                      <w:szCs w:val="21"/>
                    </w:rPr>
                    <w:t>1</w:t>
                  </w:r>
                </w:p>
              </w:tc>
              <w:tc>
                <w:tcPr>
                  <w:tcW w:w="1878" w:type="dxa"/>
                  <w:shd w:val="clear" w:color="auto" w:fill="auto"/>
                  <w:vAlign w:val="center"/>
                </w:tcPr>
                <w:p>
                  <w:pPr>
                    <w:widowControl/>
                    <w:spacing w:line="360" w:lineRule="exact"/>
                    <w:jc w:val="center"/>
                    <w:textAlignment w:val="center"/>
                    <w:rPr>
                      <w:color w:val="auto"/>
                      <w:sz w:val="21"/>
                      <w:szCs w:val="21"/>
                    </w:rPr>
                  </w:pPr>
                  <w:r>
                    <w:rPr>
                      <w:color w:val="auto"/>
                      <w:sz w:val="21"/>
                      <w:szCs w:val="21"/>
                    </w:rPr>
                    <w:t>油水分离</w:t>
                  </w:r>
                  <w:r>
                    <w:rPr>
                      <w:rFonts w:hint="eastAsia"/>
                      <w:color w:val="auto"/>
                      <w:sz w:val="21"/>
                      <w:szCs w:val="21"/>
                    </w:rPr>
                    <w:t>器</w:t>
                  </w:r>
                </w:p>
              </w:tc>
              <w:tc>
                <w:tcPr>
                  <w:tcW w:w="582" w:type="dxa"/>
                  <w:shd w:val="clear" w:color="auto" w:fill="auto"/>
                  <w:vAlign w:val="center"/>
                </w:tcPr>
                <w:p>
                  <w:pPr>
                    <w:widowControl/>
                    <w:spacing w:line="360" w:lineRule="exact"/>
                    <w:jc w:val="center"/>
                    <w:textAlignment w:val="center"/>
                    <w:rPr>
                      <w:color w:val="000000"/>
                      <w:sz w:val="21"/>
                      <w:szCs w:val="21"/>
                    </w:rPr>
                  </w:pPr>
                  <w:r>
                    <w:rPr>
                      <w:rFonts w:hint="eastAsia"/>
                      <w:color w:val="000000"/>
                      <w:sz w:val="21"/>
                      <w:szCs w:val="21"/>
                    </w:rPr>
                    <w:t>套</w:t>
                  </w:r>
                </w:p>
              </w:tc>
              <w:tc>
                <w:tcPr>
                  <w:tcW w:w="553" w:type="dxa"/>
                  <w:shd w:val="clear" w:color="auto" w:fill="auto"/>
                  <w:vAlign w:val="center"/>
                </w:tcPr>
                <w:p>
                  <w:pPr>
                    <w:widowControl/>
                    <w:spacing w:line="360" w:lineRule="exact"/>
                    <w:jc w:val="center"/>
                    <w:textAlignment w:val="center"/>
                    <w:rPr>
                      <w:color w:val="000000"/>
                      <w:sz w:val="21"/>
                      <w:szCs w:val="21"/>
                    </w:rPr>
                  </w:pPr>
                  <w:r>
                    <w:rPr>
                      <w:rFonts w:hint="eastAsia"/>
                      <w:color w:val="000000"/>
                      <w:sz w:val="21"/>
                      <w:szCs w:val="21"/>
                    </w:rPr>
                    <w:t>1</w:t>
                  </w:r>
                </w:p>
              </w:tc>
              <w:tc>
                <w:tcPr>
                  <w:tcW w:w="1262" w:type="dxa"/>
                  <w:shd w:val="clear" w:color="auto" w:fill="auto"/>
                  <w:vAlign w:val="center"/>
                </w:tcPr>
                <w:p>
                  <w:pPr>
                    <w:widowControl/>
                    <w:spacing w:line="360" w:lineRule="exact"/>
                    <w:jc w:val="center"/>
                    <w:textAlignment w:val="center"/>
                    <w:rPr>
                      <w:color w:val="000000"/>
                      <w:sz w:val="21"/>
                      <w:szCs w:val="21"/>
                    </w:rPr>
                  </w:pPr>
                  <w:r>
                    <w:rPr>
                      <w:color w:val="000000"/>
                      <w:sz w:val="21"/>
                      <w:szCs w:val="21"/>
                    </w:rPr>
                    <w:t>HN-</w:t>
                  </w:r>
                  <w:r>
                    <w:rPr>
                      <w:rFonts w:hint="eastAsia"/>
                      <w:color w:val="000000"/>
                      <w:sz w:val="21"/>
                      <w:szCs w:val="21"/>
                    </w:rPr>
                    <w:t>LSX</w:t>
                  </w:r>
                  <w:r>
                    <w:rPr>
                      <w:color w:val="000000"/>
                      <w:sz w:val="21"/>
                      <w:szCs w:val="21"/>
                    </w:rPr>
                    <w:t>-</w:t>
                  </w:r>
                  <w:r>
                    <w:rPr>
                      <w:rFonts w:hint="eastAsia"/>
                      <w:color w:val="000000"/>
                      <w:sz w:val="21"/>
                      <w:szCs w:val="21"/>
                    </w:rPr>
                    <w:t>YS</w:t>
                  </w:r>
                </w:p>
              </w:tc>
              <w:tc>
                <w:tcPr>
                  <w:tcW w:w="2173" w:type="dxa"/>
                  <w:shd w:val="clear" w:color="auto" w:fill="auto"/>
                  <w:vAlign w:val="center"/>
                </w:tcPr>
                <w:p>
                  <w:pPr>
                    <w:widowControl/>
                    <w:spacing w:line="360" w:lineRule="exact"/>
                    <w:jc w:val="center"/>
                    <w:textAlignment w:val="center"/>
                    <w:rPr>
                      <w:color w:val="00000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648" w:type="dxa"/>
                  <w:vMerge w:val="continue"/>
                  <w:shd w:val="clear" w:color="auto" w:fill="auto"/>
                  <w:vAlign w:val="center"/>
                </w:tcPr>
                <w:p>
                  <w:pPr>
                    <w:widowControl/>
                    <w:spacing w:line="360" w:lineRule="exact"/>
                    <w:jc w:val="center"/>
                    <w:textAlignment w:val="center"/>
                    <w:rPr>
                      <w:color w:val="000000"/>
                      <w:sz w:val="21"/>
                      <w:szCs w:val="21"/>
                    </w:rPr>
                  </w:pPr>
                </w:p>
              </w:tc>
              <w:tc>
                <w:tcPr>
                  <w:tcW w:w="595" w:type="dxa"/>
                  <w:shd w:val="clear" w:color="auto" w:fill="auto"/>
                  <w:vAlign w:val="center"/>
                </w:tcPr>
                <w:p>
                  <w:pPr>
                    <w:widowControl/>
                    <w:spacing w:line="360" w:lineRule="exact"/>
                    <w:jc w:val="center"/>
                    <w:textAlignment w:val="center"/>
                    <w:rPr>
                      <w:color w:val="000000"/>
                      <w:sz w:val="21"/>
                      <w:szCs w:val="21"/>
                    </w:rPr>
                  </w:pPr>
                  <w:r>
                    <w:rPr>
                      <w:color w:val="000000"/>
                      <w:sz w:val="21"/>
                      <w:szCs w:val="21"/>
                    </w:rPr>
                    <w:t>2</w:t>
                  </w:r>
                </w:p>
              </w:tc>
              <w:tc>
                <w:tcPr>
                  <w:tcW w:w="1878" w:type="dxa"/>
                  <w:shd w:val="clear" w:color="auto" w:fill="auto"/>
                  <w:vAlign w:val="center"/>
                </w:tcPr>
                <w:p>
                  <w:pPr>
                    <w:widowControl/>
                    <w:spacing w:line="360" w:lineRule="exact"/>
                    <w:jc w:val="center"/>
                    <w:textAlignment w:val="center"/>
                    <w:rPr>
                      <w:color w:val="auto"/>
                      <w:sz w:val="21"/>
                      <w:szCs w:val="21"/>
                    </w:rPr>
                  </w:pPr>
                  <w:r>
                    <w:rPr>
                      <w:rFonts w:hint="eastAsia"/>
                      <w:color w:val="auto"/>
                      <w:sz w:val="21"/>
                      <w:szCs w:val="21"/>
                    </w:rPr>
                    <w:t>油气吸附净化装置</w:t>
                  </w:r>
                </w:p>
              </w:tc>
              <w:tc>
                <w:tcPr>
                  <w:tcW w:w="582" w:type="dxa"/>
                  <w:shd w:val="clear" w:color="auto" w:fill="auto"/>
                  <w:vAlign w:val="center"/>
                </w:tcPr>
                <w:p>
                  <w:pPr>
                    <w:widowControl/>
                    <w:spacing w:line="360" w:lineRule="exact"/>
                    <w:jc w:val="center"/>
                    <w:textAlignment w:val="center"/>
                    <w:rPr>
                      <w:color w:val="000000"/>
                      <w:sz w:val="21"/>
                      <w:szCs w:val="21"/>
                    </w:rPr>
                  </w:pPr>
                  <w:r>
                    <w:rPr>
                      <w:color w:val="000000"/>
                      <w:sz w:val="21"/>
                      <w:szCs w:val="21"/>
                    </w:rPr>
                    <w:t>套</w:t>
                  </w:r>
                </w:p>
              </w:tc>
              <w:tc>
                <w:tcPr>
                  <w:tcW w:w="553" w:type="dxa"/>
                  <w:shd w:val="clear" w:color="auto" w:fill="auto"/>
                  <w:vAlign w:val="center"/>
                </w:tcPr>
                <w:p>
                  <w:pPr>
                    <w:widowControl/>
                    <w:spacing w:line="360" w:lineRule="exact"/>
                    <w:jc w:val="center"/>
                    <w:textAlignment w:val="center"/>
                    <w:rPr>
                      <w:rFonts w:hint="eastAsia" w:eastAsia="宋体"/>
                      <w:color w:val="000000"/>
                      <w:sz w:val="21"/>
                      <w:szCs w:val="21"/>
                      <w:lang w:eastAsia="zh-CN"/>
                    </w:rPr>
                  </w:pPr>
                  <w:r>
                    <w:rPr>
                      <w:rFonts w:hint="eastAsia"/>
                      <w:color w:val="000000"/>
                      <w:sz w:val="21"/>
                      <w:szCs w:val="21"/>
                      <w:lang w:val="en-US" w:eastAsia="zh-CN"/>
                    </w:rPr>
                    <w:t>1</w:t>
                  </w:r>
                </w:p>
              </w:tc>
              <w:tc>
                <w:tcPr>
                  <w:tcW w:w="1262" w:type="dxa"/>
                  <w:shd w:val="clear" w:color="auto" w:fill="auto"/>
                  <w:vAlign w:val="center"/>
                </w:tcPr>
                <w:p>
                  <w:pPr>
                    <w:widowControl/>
                    <w:spacing w:line="360" w:lineRule="exact"/>
                    <w:jc w:val="center"/>
                    <w:textAlignment w:val="center"/>
                    <w:rPr>
                      <w:color w:val="000000"/>
                      <w:sz w:val="21"/>
                      <w:szCs w:val="21"/>
                    </w:rPr>
                  </w:pPr>
                  <w:r>
                    <w:rPr>
                      <w:color w:val="000000"/>
                      <w:sz w:val="21"/>
                      <w:szCs w:val="21"/>
                    </w:rPr>
                    <w:t>HN-</w:t>
                  </w:r>
                  <w:r>
                    <w:rPr>
                      <w:rFonts w:hint="eastAsia"/>
                      <w:color w:val="000000"/>
                      <w:sz w:val="21"/>
                      <w:szCs w:val="21"/>
                    </w:rPr>
                    <w:t>LSX</w:t>
                  </w:r>
                  <w:r>
                    <w:rPr>
                      <w:color w:val="000000"/>
                      <w:sz w:val="21"/>
                      <w:szCs w:val="21"/>
                    </w:rPr>
                    <w:t>-</w:t>
                  </w:r>
                  <w:r>
                    <w:rPr>
                      <w:rFonts w:hint="eastAsia"/>
                      <w:color w:val="000000"/>
                      <w:sz w:val="21"/>
                      <w:szCs w:val="21"/>
                    </w:rPr>
                    <w:t>XF</w:t>
                  </w:r>
                </w:p>
              </w:tc>
              <w:tc>
                <w:tcPr>
                  <w:tcW w:w="2173" w:type="dxa"/>
                  <w:shd w:val="clear" w:color="auto" w:fill="auto"/>
                  <w:vAlign w:val="center"/>
                </w:tcPr>
                <w:p>
                  <w:pPr>
                    <w:widowControl/>
                    <w:spacing w:line="360" w:lineRule="exact"/>
                    <w:jc w:val="center"/>
                    <w:textAlignment w:val="center"/>
                    <w:rPr>
                      <w:color w:val="000000"/>
                      <w:sz w:val="21"/>
                      <w:szCs w:val="21"/>
                    </w:rPr>
                  </w:pPr>
                  <w:r>
                    <w:rPr>
                      <w:rFonts w:hint="eastAsia"/>
                      <w:color w:val="000000"/>
                      <w:sz w:val="21"/>
                      <w:szCs w:val="21"/>
                    </w:rPr>
                    <w:t>预处理区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648" w:type="dxa"/>
                  <w:vMerge w:val="continue"/>
                  <w:shd w:val="clear" w:color="auto" w:fill="auto"/>
                  <w:vAlign w:val="center"/>
                </w:tcPr>
                <w:p>
                  <w:pPr>
                    <w:widowControl/>
                    <w:spacing w:line="360" w:lineRule="exact"/>
                    <w:jc w:val="center"/>
                    <w:textAlignment w:val="center"/>
                    <w:rPr>
                      <w:color w:val="000000"/>
                      <w:sz w:val="21"/>
                      <w:szCs w:val="21"/>
                    </w:rPr>
                  </w:pPr>
                </w:p>
              </w:tc>
              <w:tc>
                <w:tcPr>
                  <w:tcW w:w="595" w:type="dxa"/>
                  <w:shd w:val="clear" w:color="auto" w:fill="auto"/>
                  <w:vAlign w:val="center"/>
                </w:tcPr>
                <w:p>
                  <w:pPr>
                    <w:widowControl/>
                    <w:spacing w:line="360" w:lineRule="exact"/>
                    <w:jc w:val="center"/>
                    <w:textAlignment w:val="center"/>
                    <w:rPr>
                      <w:color w:val="000000"/>
                      <w:sz w:val="21"/>
                      <w:szCs w:val="21"/>
                    </w:rPr>
                  </w:pPr>
                  <w:r>
                    <w:rPr>
                      <w:color w:val="000000"/>
                      <w:sz w:val="21"/>
                      <w:szCs w:val="21"/>
                    </w:rPr>
                    <w:t>3</w:t>
                  </w:r>
                </w:p>
              </w:tc>
              <w:tc>
                <w:tcPr>
                  <w:tcW w:w="1878" w:type="dxa"/>
                  <w:shd w:val="clear" w:color="auto" w:fill="auto"/>
                  <w:vAlign w:val="center"/>
                </w:tcPr>
                <w:p>
                  <w:pPr>
                    <w:widowControl/>
                    <w:spacing w:line="360" w:lineRule="exact"/>
                    <w:jc w:val="center"/>
                    <w:textAlignment w:val="center"/>
                    <w:rPr>
                      <w:rFonts w:hint="default" w:eastAsia="宋体"/>
                      <w:color w:val="auto"/>
                      <w:sz w:val="21"/>
                      <w:szCs w:val="21"/>
                      <w:lang w:val="en-US" w:eastAsia="zh-CN"/>
                    </w:rPr>
                  </w:pPr>
                  <w:r>
                    <w:rPr>
                      <w:rFonts w:hint="eastAsia"/>
                      <w:color w:val="auto"/>
                      <w:sz w:val="21"/>
                      <w:szCs w:val="21"/>
                      <w:lang w:val="en-US" w:eastAsia="zh-CN"/>
                    </w:rPr>
                    <w:t>除尘设备</w:t>
                  </w:r>
                </w:p>
              </w:tc>
              <w:tc>
                <w:tcPr>
                  <w:tcW w:w="582" w:type="dxa"/>
                  <w:shd w:val="clear" w:color="auto" w:fill="auto"/>
                  <w:vAlign w:val="center"/>
                </w:tcPr>
                <w:p>
                  <w:pPr>
                    <w:widowControl/>
                    <w:spacing w:line="360" w:lineRule="exact"/>
                    <w:jc w:val="center"/>
                    <w:textAlignment w:val="center"/>
                    <w:rPr>
                      <w:color w:val="000000"/>
                      <w:sz w:val="21"/>
                      <w:szCs w:val="21"/>
                    </w:rPr>
                  </w:pPr>
                  <w:r>
                    <w:rPr>
                      <w:color w:val="000000"/>
                      <w:sz w:val="21"/>
                      <w:szCs w:val="21"/>
                    </w:rPr>
                    <w:t>套</w:t>
                  </w:r>
                </w:p>
              </w:tc>
              <w:tc>
                <w:tcPr>
                  <w:tcW w:w="553" w:type="dxa"/>
                  <w:shd w:val="clear" w:color="auto" w:fill="auto"/>
                  <w:vAlign w:val="center"/>
                </w:tcPr>
                <w:p>
                  <w:pPr>
                    <w:widowControl/>
                    <w:spacing w:line="360" w:lineRule="exact"/>
                    <w:jc w:val="center"/>
                    <w:textAlignment w:val="center"/>
                    <w:rPr>
                      <w:color w:val="000000"/>
                      <w:sz w:val="21"/>
                      <w:szCs w:val="21"/>
                    </w:rPr>
                  </w:pPr>
                  <w:r>
                    <w:rPr>
                      <w:rFonts w:hint="eastAsia"/>
                      <w:color w:val="000000"/>
                      <w:sz w:val="21"/>
                      <w:szCs w:val="21"/>
                    </w:rPr>
                    <w:t>1</w:t>
                  </w:r>
                </w:p>
              </w:tc>
              <w:tc>
                <w:tcPr>
                  <w:tcW w:w="1262" w:type="dxa"/>
                  <w:shd w:val="clear" w:color="auto" w:fill="auto"/>
                  <w:vAlign w:val="center"/>
                </w:tcPr>
                <w:p>
                  <w:pPr>
                    <w:widowControl/>
                    <w:spacing w:line="360" w:lineRule="exact"/>
                    <w:jc w:val="center"/>
                    <w:textAlignment w:val="center"/>
                    <w:rPr>
                      <w:color w:val="000000"/>
                      <w:sz w:val="21"/>
                      <w:szCs w:val="21"/>
                    </w:rPr>
                  </w:pPr>
                  <w:r>
                    <w:rPr>
                      <w:color w:val="000000"/>
                      <w:sz w:val="21"/>
                      <w:szCs w:val="21"/>
                    </w:rPr>
                    <w:t>HN-</w:t>
                  </w:r>
                  <w:r>
                    <w:rPr>
                      <w:rFonts w:hint="eastAsia"/>
                      <w:color w:val="000000"/>
                      <w:sz w:val="21"/>
                      <w:szCs w:val="21"/>
                    </w:rPr>
                    <w:t>LSX-CC</w:t>
                  </w:r>
                </w:p>
              </w:tc>
              <w:tc>
                <w:tcPr>
                  <w:tcW w:w="2173" w:type="dxa"/>
                  <w:shd w:val="clear" w:color="auto" w:fill="auto"/>
                  <w:vAlign w:val="center"/>
                </w:tcPr>
                <w:p>
                  <w:pPr>
                    <w:widowControl/>
                    <w:spacing w:line="360" w:lineRule="exact"/>
                    <w:jc w:val="center"/>
                    <w:textAlignment w:val="center"/>
                    <w:rPr>
                      <w:color w:val="000000"/>
                      <w:sz w:val="21"/>
                      <w:szCs w:val="21"/>
                    </w:rPr>
                  </w:pPr>
                  <w:r>
                    <w:rPr>
                      <w:rFonts w:hint="eastAsia"/>
                      <w:color w:val="000000"/>
                      <w:sz w:val="21"/>
                      <w:szCs w:val="21"/>
                    </w:rPr>
                    <w:t>解体区和气囊引爆区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283" w:hRule="atLeast"/>
                <w:jc w:val="center"/>
              </w:trPr>
              <w:tc>
                <w:tcPr>
                  <w:tcW w:w="648" w:type="dxa"/>
                  <w:vMerge w:val="continue"/>
                  <w:shd w:val="clear" w:color="auto" w:fill="auto"/>
                  <w:vAlign w:val="center"/>
                </w:tcPr>
                <w:p>
                  <w:pPr>
                    <w:widowControl/>
                    <w:spacing w:line="360" w:lineRule="exact"/>
                    <w:jc w:val="center"/>
                    <w:textAlignment w:val="center"/>
                    <w:rPr>
                      <w:color w:val="000000"/>
                      <w:sz w:val="21"/>
                      <w:szCs w:val="21"/>
                    </w:rPr>
                  </w:pPr>
                </w:p>
              </w:tc>
              <w:tc>
                <w:tcPr>
                  <w:tcW w:w="595" w:type="dxa"/>
                  <w:shd w:val="clear" w:color="auto" w:fill="auto"/>
                  <w:vAlign w:val="center"/>
                </w:tcPr>
                <w:p>
                  <w:pPr>
                    <w:widowControl/>
                    <w:spacing w:line="360" w:lineRule="exact"/>
                    <w:jc w:val="center"/>
                    <w:textAlignment w:val="center"/>
                    <w:rPr>
                      <w:color w:val="000000"/>
                      <w:sz w:val="21"/>
                      <w:szCs w:val="21"/>
                    </w:rPr>
                  </w:pPr>
                  <w:r>
                    <w:rPr>
                      <w:color w:val="000000"/>
                      <w:sz w:val="21"/>
                      <w:szCs w:val="21"/>
                    </w:rPr>
                    <w:t>4</w:t>
                  </w:r>
                </w:p>
              </w:tc>
              <w:tc>
                <w:tcPr>
                  <w:tcW w:w="1878" w:type="dxa"/>
                  <w:shd w:val="clear" w:color="auto" w:fill="auto"/>
                  <w:vAlign w:val="center"/>
                </w:tcPr>
                <w:p>
                  <w:pPr>
                    <w:widowControl/>
                    <w:spacing w:line="360" w:lineRule="exact"/>
                    <w:jc w:val="center"/>
                    <w:textAlignment w:val="center"/>
                    <w:rPr>
                      <w:color w:val="auto"/>
                      <w:sz w:val="21"/>
                      <w:szCs w:val="21"/>
                    </w:rPr>
                  </w:pPr>
                  <w:r>
                    <w:rPr>
                      <w:rFonts w:hint="eastAsia"/>
                      <w:color w:val="auto"/>
                      <w:sz w:val="21"/>
                      <w:szCs w:val="21"/>
                    </w:rPr>
                    <w:t>紧急洗眼器</w:t>
                  </w:r>
                </w:p>
              </w:tc>
              <w:tc>
                <w:tcPr>
                  <w:tcW w:w="582" w:type="dxa"/>
                  <w:shd w:val="clear" w:color="auto" w:fill="auto"/>
                  <w:vAlign w:val="center"/>
                </w:tcPr>
                <w:p>
                  <w:pPr>
                    <w:widowControl/>
                    <w:spacing w:line="360" w:lineRule="exact"/>
                    <w:jc w:val="center"/>
                    <w:textAlignment w:val="center"/>
                    <w:rPr>
                      <w:color w:val="000000"/>
                      <w:sz w:val="21"/>
                      <w:szCs w:val="21"/>
                    </w:rPr>
                  </w:pPr>
                  <w:r>
                    <w:rPr>
                      <w:rFonts w:hint="eastAsia"/>
                      <w:color w:val="000000"/>
                      <w:sz w:val="21"/>
                      <w:szCs w:val="21"/>
                    </w:rPr>
                    <w:t>套</w:t>
                  </w:r>
                </w:p>
              </w:tc>
              <w:tc>
                <w:tcPr>
                  <w:tcW w:w="553" w:type="dxa"/>
                  <w:shd w:val="clear" w:color="auto" w:fill="auto"/>
                  <w:vAlign w:val="center"/>
                </w:tcPr>
                <w:p>
                  <w:pPr>
                    <w:widowControl/>
                    <w:spacing w:line="360" w:lineRule="exact"/>
                    <w:jc w:val="center"/>
                    <w:textAlignment w:val="center"/>
                    <w:rPr>
                      <w:color w:val="000000"/>
                      <w:sz w:val="21"/>
                      <w:szCs w:val="21"/>
                    </w:rPr>
                  </w:pPr>
                  <w:r>
                    <w:rPr>
                      <w:rFonts w:hint="eastAsia"/>
                      <w:color w:val="000000"/>
                      <w:sz w:val="21"/>
                      <w:szCs w:val="21"/>
                    </w:rPr>
                    <w:t>1</w:t>
                  </w:r>
                </w:p>
              </w:tc>
              <w:tc>
                <w:tcPr>
                  <w:tcW w:w="1262" w:type="dxa"/>
                  <w:shd w:val="clear" w:color="auto" w:fill="auto"/>
                  <w:vAlign w:val="center"/>
                </w:tcPr>
                <w:p>
                  <w:pPr>
                    <w:widowControl/>
                    <w:spacing w:line="360" w:lineRule="exact"/>
                    <w:jc w:val="center"/>
                    <w:textAlignment w:val="center"/>
                    <w:rPr>
                      <w:color w:val="000000"/>
                      <w:sz w:val="21"/>
                      <w:szCs w:val="21"/>
                    </w:rPr>
                  </w:pPr>
                  <w:r>
                    <w:rPr>
                      <w:rFonts w:hint="eastAsia"/>
                      <w:color w:val="000000"/>
                      <w:sz w:val="21"/>
                      <w:szCs w:val="21"/>
                    </w:rPr>
                    <w:t>-</w:t>
                  </w:r>
                </w:p>
              </w:tc>
              <w:tc>
                <w:tcPr>
                  <w:tcW w:w="2173" w:type="dxa"/>
                  <w:shd w:val="clear" w:color="auto" w:fill="auto"/>
                  <w:vAlign w:val="center"/>
                </w:tcPr>
                <w:p>
                  <w:pPr>
                    <w:widowControl/>
                    <w:spacing w:line="360" w:lineRule="exact"/>
                    <w:jc w:val="center"/>
                    <w:textAlignment w:val="center"/>
                    <w:rPr>
                      <w:color w:val="00000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283" w:hRule="atLeast"/>
                <w:jc w:val="center"/>
              </w:trPr>
              <w:tc>
                <w:tcPr>
                  <w:tcW w:w="648" w:type="dxa"/>
                  <w:vMerge w:val="restart"/>
                  <w:shd w:val="clear" w:color="auto" w:fill="auto"/>
                  <w:vAlign w:val="center"/>
                </w:tcPr>
                <w:p>
                  <w:pPr>
                    <w:widowControl/>
                    <w:spacing w:line="360" w:lineRule="exact"/>
                    <w:jc w:val="center"/>
                    <w:textAlignment w:val="center"/>
                    <w:rPr>
                      <w:b/>
                      <w:color w:val="000000"/>
                      <w:sz w:val="21"/>
                      <w:szCs w:val="21"/>
                    </w:rPr>
                  </w:pPr>
                  <w:r>
                    <w:rPr>
                      <w:rFonts w:hint="eastAsia"/>
                      <w:b/>
                      <w:color w:val="000000"/>
                      <w:sz w:val="21"/>
                      <w:szCs w:val="21"/>
                    </w:rPr>
                    <w:t>其</w:t>
                  </w:r>
                </w:p>
                <w:p>
                  <w:pPr>
                    <w:widowControl/>
                    <w:spacing w:line="360" w:lineRule="exact"/>
                    <w:jc w:val="center"/>
                    <w:textAlignment w:val="center"/>
                    <w:rPr>
                      <w:b/>
                      <w:color w:val="000000"/>
                      <w:sz w:val="21"/>
                      <w:szCs w:val="21"/>
                    </w:rPr>
                  </w:pPr>
                  <w:r>
                    <w:rPr>
                      <w:rFonts w:hint="eastAsia"/>
                      <w:b/>
                      <w:color w:val="000000"/>
                      <w:sz w:val="21"/>
                      <w:szCs w:val="21"/>
                    </w:rPr>
                    <w:t>他</w:t>
                  </w:r>
                </w:p>
                <w:p>
                  <w:pPr>
                    <w:widowControl/>
                    <w:spacing w:line="360" w:lineRule="exact"/>
                    <w:jc w:val="center"/>
                    <w:textAlignment w:val="center"/>
                    <w:rPr>
                      <w:b/>
                      <w:color w:val="000000"/>
                      <w:sz w:val="21"/>
                      <w:szCs w:val="21"/>
                    </w:rPr>
                  </w:pPr>
                  <w:r>
                    <w:rPr>
                      <w:b/>
                      <w:color w:val="000000"/>
                      <w:sz w:val="21"/>
                      <w:szCs w:val="21"/>
                    </w:rPr>
                    <w:t>辅</w:t>
                  </w:r>
                </w:p>
                <w:p>
                  <w:pPr>
                    <w:widowControl/>
                    <w:spacing w:line="360" w:lineRule="exact"/>
                    <w:jc w:val="center"/>
                    <w:textAlignment w:val="center"/>
                    <w:rPr>
                      <w:b/>
                      <w:color w:val="000000"/>
                      <w:sz w:val="21"/>
                      <w:szCs w:val="21"/>
                    </w:rPr>
                  </w:pPr>
                  <w:r>
                    <w:rPr>
                      <w:b/>
                      <w:color w:val="000000"/>
                      <w:sz w:val="21"/>
                      <w:szCs w:val="21"/>
                    </w:rPr>
                    <w:t>助</w:t>
                  </w:r>
                </w:p>
                <w:p>
                  <w:pPr>
                    <w:widowControl/>
                    <w:spacing w:line="360" w:lineRule="exact"/>
                    <w:jc w:val="center"/>
                    <w:textAlignment w:val="center"/>
                    <w:rPr>
                      <w:b/>
                      <w:color w:val="000000"/>
                      <w:sz w:val="21"/>
                      <w:szCs w:val="21"/>
                    </w:rPr>
                  </w:pPr>
                  <w:r>
                    <w:rPr>
                      <w:b/>
                      <w:color w:val="000000"/>
                      <w:sz w:val="21"/>
                      <w:szCs w:val="21"/>
                    </w:rPr>
                    <w:t>设</w:t>
                  </w:r>
                </w:p>
                <w:p>
                  <w:pPr>
                    <w:widowControl/>
                    <w:spacing w:line="360" w:lineRule="exact"/>
                    <w:jc w:val="center"/>
                    <w:textAlignment w:val="center"/>
                    <w:rPr>
                      <w:color w:val="000000"/>
                      <w:sz w:val="21"/>
                      <w:szCs w:val="21"/>
                    </w:rPr>
                  </w:pPr>
                  <w:r>
                    <w:rPr>
                      <w:b/>
                      <w:color w:val="000000"/>
                      <w:sz w:val="21"/>
                      <w:szCs w:val="21"/>
                    </w:rPr>
                    <w:t>备</w:t>
                  </w:r>
                </w:p>
              </w:tc>
              <w:tc>
                <w:tcPr>
                  <w:tcW w:w="595" w:type="dxa"/>
                  <w:shd w:val="clear" w:color="auto" w:fill="auto"/>
                  <w:vAlign w:val="center"/>
                </w:tcPr>
                <w:p>
                  <w:pPr>
                    <w:widowControl/>
                    <w:spacing w:line="360" w:lineRule="exact"/>
                    <w:jc w:val="center"/>
                    <w:textAlignment w:val="center"/>
                    <w:rPr>
                      <w:color w:val="000000"/>
                      <w:sz w:val="21"/>
                      <w:szCs w:val="21"/>
                    </w:rPr>
                  </w:pPr>
                  <w:r>
                    <w:rPr>
                      <w:rFonts w:hint="eastAsia"/>
                      <w:color w:val="000000"/>
                      <w:sz w:val="21"/>
                      <w:szCs w:val="21"/>
                    </w:rPr>
                    <w:t>1</w:t>
                  </w:r>
                </w:p>
              </w:tc>
              <w:tc>
                <w:tcPr>
                  <w:tcW w:w="1878" w:type="dxa"/>
                  <w:shd w:val="clear" w:color="auto" w:fill="auto"/>
                  <w:vAlign w:val="center"/>
                </w:tcPr>
                <w:p>
                  <w:pPr>
                    <w:widowControl/>
                    <w:spacing w:line="360" w:lineRule="exact"/>
                    <w:jc w:val="center"/>
                    <w:textAlignment w:val="center"/>
                    <w:rPr>
                      <w:color w:val="000000"/>
                      <w:sz w:val="21"/>
                      <w:szCs w:val="21"/>
                    </w:rPr>
                  </w:pPr>
                  <w:r>
                    <w:rPr>
                      <w:color w:val="000000"/>
                      <w:sz w:val="21"/>
                      <w:szCs w:val="21"/>
                    </w:rPr>
                    <w:t>轮胎周转车</w:t>
                  </w:r>
                </w:p>
              </w:tc>
              <w:tc>
                <w:tcPr>
                  <w:tcW w:w="582" w:type="dxa"/>
                  <w:shd w:val="clear" w:color="auto" w:fill="auto"/>
                  <w:vAlign w:val="center"/>
                </w:tcPr>
                <w:p>
                  <w:pPr>
                    <w:widowControl/>
                    <w:spacing w:line="360" w:lineRule="exact"/>
                    <w:jc w:val="center"/>
                    <w:textAlignment w:val="center"/>
                    <w:rPr>
                      <w:color w:val="000000"/>
                      <w:sz w:val="21"/>
                      <w:szCs w:val="21"/>
                    </w:rPr>
                  </w:pPr>
                  <w:r>
                    <w:rPr>
                      <w:color w:val="000000"/>
                      <w:sz w:val="21"/>
                      <w:szCs w:val="21"/>
                    </w:rPr>
                    <w:t>台</w:t>
                  </w:r>
                </w:p>
              </w:tc>
              <w:tc>
                <w:tcPr>
                  <w:tcW w:w="553" w:type="dxa"/>
                  <w:shd w:val="clear" w:color="auto" w:fill="auto"/>
                  <w:vAlign w:val="center"/>
                </w:tcPr>
                <w:p>
                  <w:pPr>
                    <w:widowControl/>
                    <w:spacing w:line="360" w:lineRule="exact"/>
                    <w:jc w:val="center"/>
                    <w:textAlignment w:val="center"/>
                    <w:rPr>
                      <w:color w:val="000000"/>
                      <w:sz w:val="21"/>
                      <w:szCs w:val="21"/>
                    </w:rPr>
                  </w:pPr>
                  <w:r>
                    <w:rPr>
                      <w:rFonts w:hint="eastAsia"/>
                      <w:color w:val="000000"/>
                      <w:sz w:val="21"/>
                      <w:szCs w:val="21"/>
                    </w:rPr>
                    <w:t>1</w:t>
                  </w:r>
                </w:p>
              </w:tc>
              <w:tc>
                <w:tcPr>
                  <w:tcW w:w="1262" w:type="dxa"/>
                  <w:shd w:val="clear" w:color="auto" w:fill="auto"/>
                  <w:vAlign w:val="center"/>
                </w:tcPr>
                <w:p>
                  <w:pPr>
                    <w:widowControl/>
                    <w:spacing w:line="360" w:lineRule="exact"/>
                    <w:jc w:val="center"/>
                    <w:textAlignment w:val="center"/>
                    <w:rPr>
                      <w:color w:val="000000"/>
                      <w:sz w:val="21"/>
                      <w:szCs w:val="21"/>
                    </w:rPr>
                  </w:pPr>
                  <w:r>
                    <w:rPr>
                      <w:color w:val="000000"/>
                      <w:sz w:val="21"/>
                      <w:szCs w:val="21"/>
                    </w:rPr>
                    <w:t>HN-</w:t>
                  </w:r>
                  <w:r>
                    <w:rPr>
                      <w:rFonts w:hint="eastAsia"/>
                      <w:color w:val="000000"/>
                      <w:sz w:val="21"/>
                      <w:szCs w:val="21"/>
                    </w:rPr>
                    <w:t>LSX-ZZC</w:t>
                  </w:r>
                </w:p>
              </w:tc>
              <w:tc>
                <w:tcPr>
                  <w:tcW w:w="2173" w:type="dxa"/>
                  <w:shd w:val="clear" w:color="auto" w:fill="auto"/>
                  <w:vAlign w:val="center"/>
                </w:tcPr>
                <w:p>
                  <w:pPr>
                    <w:widowControl/>
                    <w:spacing w:line="360" w:lineRule="exact"/>
                    <w:jc w:val="center"/>
                    <w:textAlignment w:val="center"/>
                    <w:rPr>
                      <w:color w:val="00000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648" w:type="dxa"/>
                  <w:vMerge w:val="continue"/>
                  <w:shd w:val="clear" w:color="auto" w:fill="auto"/>
                  <w:vAlign w:val="center"/>
                </w:tcPr>
                <w:p>
                  <w:pPr>
                    <w:widowControl/>
                    <w:spacing w:line="360" w:lineRule="exact"/>
                    <w:jc w:val="center"/>
                    <w:textAlignment w:val="center"/>
                    <w:rPr>
                      <w:color w:val="000000"/>
                      <w:sz w:val="21"/>
                      <w:szCs w:val="21"/>
                    </w:rPr>
                  </w:pPr>
                </w:p>
              </w:tc>
              <w:tc>
                <w:tcPr>
                  <w:tcW w:w="595" w:type="dxa"/>
                  <w:shd w:val="clear" w:color="auto" w:fill="auto"/>
                  <w:vAlign w:val="center"/>
                </w:tcPr>
                <w:p>
                  <w:pPr>
                    <w:widowControl/>
                    <w:spacing w:line="360" w:lineRule="exact"/>
                    <w:jc w:val="center"/>
                    <w:textAlignment w:val="center"/>
                    <w:rPr>
                      <w:color w:val="000000"/>
                      <w:sz w:val="21"/>
                      <w:szCs w:val="21"/>
                    </w:rPr>
                  </w:pPr>
                  <w:r>
                    <w:rPr>
                      <w:rFonts w:hint="eastAsia"/>
                      <w:color w:val="000000"/>
                      <w:sz w:val="21"/>
                      <w:szCs w:val="21"/>
                    </w:rPr>
                    <w:t>2</w:t>
                  </w:r>
                </w:p>
              </w:tc>
              <w:tc>
                <w:tcPr>
                  <w:tcW w:w="1878" w:type="dxa"/>
                  <w:shd w:val="clear" w:color="auto" w:fill="auto"/>
                  <w:vAlign w:val="center"/>
                </w:tcPr>
                <w:p>
                  <w:pPr>
                    <w:widowControl/>
                    <w:spacing w:line="360" w:lineRule="exact"/>
                    <w:jc w:val="center"/>
                    <w:textAlignment w:val="center"/>
                    <w:rPr>
                      <w:color w:val="000000"/>
                      <w:sz w:val="21"/>
                      <w:szCs w:val="21"/>
                    </w:rPr>
                  </w:pPr>
                  <w:r>
                    <w:rPr>
                      <w:rFonts w:hint="eastAsia"/>
                      <w:color w:val="000000"/>
                      <w:sz w:val="21"/>
                      <w:szCs w:val="21"/>
                    </w:rPr>
                    <w:t>前后</w:t>
                  </w:r>
                  <w:r>
                    <w:rPr>
                      <w:color w:val="000000"/>
                      <w:sz w:val="21"/>
                      <w:szCs w:val="21"/>
                    </w:rPr>
                    <w:t>车桥周转车</w:t>
                  </w:r>
                </w:p>
              </w:tc>
              <w:tc>
                <w:tcPr>
                  <w:tcW w:w="582" w:type="dxa"/>
                  <w:shd w:val="clear" w:color="auto" w:fill="auto"/>
                  <w:vAlign w:val="center"/>
                </w:tcPr>
                <w:p>
                  <w:pPr>
                    <w:widowControl/>
                    <w:spacing w:line="360" w:lineRule="exact"/>
                    <w:jc w:val="center"/>
                    <w:textAlignment w:val="center"/>
                    <w:rPr>
                      <w:color w:val="000000"/>
                      <w:sz w:val="21"/>
                      <w:szCs w:val="21"/>
                    </w:rPr>
                  </w:pPr>
                  <w:r>
                    <w:rPr>
                      <w:rFonts w:hint="eastAsia"/>
                      <w:color w:val="000000"/>
                      <w:sz w:val="21"/>
                      <w:szCs w:val="21"/>
                    </w:rPr>
                    <w:t>台</w:t>
                  </w:r>
                </w:p>
              </w:tc>
              <w:tc>
                <w:tcPr>
                  <w:tcW w:w="553" w:type="dxa"/>
                  <w:shd w:val="clear" w:color="auto" w:fill="auto"/>
                  <w:vAlign w:val="center"/>
                </w:tcPr>
                <w:p>
                  <w:pPr>
                    <w:widowControl/>
                    <w:spacing w:line="360" w:lineRule="exact"/>
                    <w:jc w:val="center"/>
                    <w:textAlignment w:val="center"/>
                    <w:rPr>
                      <w:color w:val="000000"/>
                      <w:sz w:val="21"/>
                      <w:szCs w:val="21"/>
                    </w:rPr>
                  </w:pPr>
                  <w:r>
                    <w:rPr>
                      <w:rFonts w:hint="eastAsia"/>
                      <w:color w:val="000000"/>
                      <w:sz w:val="21"/>
                      <w:szCs w:val="21"/>
                    </w:rPr>
                    <w:t>1</w:t>
                  </w:r>
                </w:p>
              </w:tc>
              <w:tc>
                <w:tcPr>
                  <w:tcW w:w="1262" w:type="dxa"/>
                  <w:shd w:val="clear" w:color="auto" w:fill="auto"/>
                  <w:vAlign w:val="center"/>
                </w:tcPr>
                <w:p>
                  <w:pPr>
                    <w:widowControl/>
                    <w:spacing w:line="360" w:lineRule="exact"/>
                    <w:jc w:val="center"/>
                    <w:textAlignment w:val="center"/>
                    <w:rPr>
                      <w:color w:val="000000"/>
                      <w:sz w:val="21"/>
                      <w:szCs w:val="21"/>
                    </w:rPr>
                  </w:pPr>
                  <w:r>
                    <w:rPr>
                      <w:color w:val="000000"/>
                      <w:sz w:val="21"/>
                      <w:szCs w:val="21"/>
                    </w:rPr>
                    <w:t>HN-</w:t>
                  </w:r>
                  <w:r>
                    <w:rPr>
                      <w:rFonts w:hint="eastAsia"/>
                      <w:color w:val="000000"/>
                      <w:sz w:val="21"/>
                      <w:szCs w:val="21"/>
                    </w:rPr>
                    <w:t>LSX-ZZC</w:t>
                  </w:r>
                </w:p>
              </w:tc>
              <w:tc>
                <w:tcPr>
                  <w:tcW w:w="2173" w:type="dxa"/>
                  <w:shd w:val="clear" w:color="auto" w:fill="auto"/>
                  <w:vAlign w:val="center"/>
                </w:tcPr>
                <w:p>
                  <w:pPr>
                    <w:widowControl/>
                    <w:spacing w:line="360" w:lineRule="exact"/>
                    <w:jc w:val="center"/>
                    <w:textAlignment w:val="center"/>
                    <w:rPr>
                      <w:color w:val="00000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648" w:type="dxa"/>
                  <w:vMerge w:val="continue"/>
                  <w:shd w:val="clear" w:color="auto" w:fill="auto"/>
                  <w:vAlign w:val="center"/>
                </w:tcPr>
                <w:p>
                  <w:pPr>
                    <w:widowControl/>
                    <w:spacing w:line="360" w:lineRule="exact"/>
                    <w:jc w:val="center"/>
                    <w:textAlignment w:val="center"/>
                    <w:rPr>
                      <w:color w:val="000000"/>
                      <w:sz w:val="21"/>
                      <w:szCs w:val="21"/>
                    </w:rPr>
                  </w:pPr>
                </w:p>
              </w:tc>
              <w:tc>
                <w:tcPr>
                  <w:tcW w:w="595" w:type="dxa"/>
                  <w:shd w:val="clear" w:color="auto" w:fill="auto"/>
                  <w:vAlign w:val="center"/>
                </w:tcPr>
                <w:p>
                  <w:pPr>
                    <w:widowControl/>
                    <w:spacing w:line="360" w:lineRule="exact"/>
                    <w:jc w:val="center"/>
                    <w:textAlignment w:val="center"/>
                    <w:rPr>
                      <w:color w:val="000000"/>
                      <w:sz w:val="21"/>
                      <w:szCs w:val="21"/>
                    </w:rPr>
                  </w:pPr>
                  <w:r>
                    <w:rPr>
                      <w:rFonts w:hint="eastAsia"/>
                      <w:color w:val="000000"/>
                      <w:sz w:val="21"/>
                      <w:szCs w:val="21"/>
                    </w:rPr>
                    <w:t>3</w:t>
                  </w:r>
                </w:p>
              </w:tc>
              <w:tc>
                <w:tcPr>
                  <w:tcW w:w="1878" w:type="dxa"/>
                  <w:shd w:val="clear" w:color="auto" w:fill="auto"/>
                  <w:vAlign w:val="center"/>
                </w:tcPr>
                <w:p>
                  <w:pPr>
                    <w:widowControl/>
                    <w:spacing w:line="360" w:lineRule="exact"/>
                    <w:jc w:val="center"/>
                    <w:textAlignment w:val="center"/>
                    <w:rPr>
                      <w:color w:val="000000"/>
                      <w:sz w:val="21"/>
                      <w:szCs w:val="21"/>
                    </w:rPr>
                  </w:pPr>
                  <w:r>
                    <w:rPr>
                      <w:color w:val="000000"/>
                      <w:sz w:val="21"/>
                      <w:szCs w:val="21"/>
                    </w:rPr>
                    <w:t>车门周转车</w:t>
                  </w:r>
                </w:p>
              </w:tc>
              <w:tc>
                <w:tcPr>
                  <w:tcW w:w="582" w:type="dxa"/>
                  <w:shd w:val="clear" w:color="auto" w:fill="auto"/>
                  <w:vAlign w:val="center"/>
                </w:tcPr>
                <w:p>
                  <w:pPr>
                    <w:widowControl/>
                    <w:spacing w:line="360" w:lineRule="exact"/>
                    <w:jc w:val="center"/>
                    <w:textAlignment w:val="center"/>
                    <w:rPr>
                      <w:color w:val="000000"/>
                      <w:sz w:val="21"/>
                      <w:szCs w:val="21"/>
                    </w:rPr>
                  </w:pPr>
                  <w:r>
                    <w:rPr>
                      <w:color w:val="000000"/>
                      <w:sz w:val="21"/>
                      <w:szCs w:val="21"/>
                    </w:rPr>
                    <w:t>台</w:t>
                  </w:r>
                </w:p>
              </w:tc>
              <w:tc>
                <w:tcPr>
                  <w:tcW w:w="553" w:type="dxa"/>
                  <w:shd w:val="clear" w:color="auto" w:fill="auto"/>
                  <w:vAlign w:val="center"/>
                </w:tcPr>
                <w:p>
                  <w:pPr>
                    <w:widowControl/>
                    <w:spacing w:line="360" w:lineRule="exact"/>
                    <w:jc w:val="center"/>
                    <w:textAlignment w:val="center"/>
                    <w:rPr>
                      <w:color w:val="000000"/>
                      <w:sz w:val="21"/>
                      <w:szCs w:val="21"/>
                    </w:rPr>
                  </w:pPr>
                  <w:r>
                    <w:rPr>
                      <w:rFonts w:hint="eastAsia"/>
                      <w:color w:val="000000"/>
                      <w:sz w:val="21"/>
                      <w:szCs w:val="21"/>
                    </w:rPr>
                    <w:t>1</w:t>
                  </w:r>
                </w:p>
              </w:tc>
              <w:tc>
                <w:tcPr>
                  <w:tcW w:w="1262" w:type="dxa"/>
                  <w:shd w:val="clear" w:color="auto" w:fill="auto"/>
                  <w:vAlign w:val="center"/>
                </w:tcPr>
                <w:p>
                  <w:pPr>
                    <w:widowControl/>
                    <w:spacing w:line="360" w:lineRule="exact"/>
                    <w:jc w:val="center"/>
                    <w:textAlignment w:val="center"/>
                    <w:rPr>
                      <w:color w:val="000000"/>
                      <w:sz w:val="21"/>
                      <w:szCs w:val="21"/>
                    </w:rPr>
                  </w:pPr>
                  <w:r>
                    <w:rPr>
                      <w:color w:val="000000"/>
                      <w:sz w:val="21"/>
                      <w:szCs w:val="21"/>
                    </w:rPr>
                    <w:t>HN-</w:t>
                  </w:r>
                  <w:r>
                    <w:rPr>
                      <w:rFonts w:hint="eastAsia"/>
                      <w:color w:val="000000"/>
                      <w:sz w:val="21"/>
                      <w:szCs w:val="21"/>
                    </w:rPr>
                    <w:t>LSX-ZZC</w:t>
                  </w:r>
                </w:p>
              </w:tc>
              <w:tc>
                <w:tcPr>
                  <w:tcW w:w="2173" w:type="dxa"/>
                  <w:shd w:val="clear" w:color="auto" w:fill="auto"/>
                  <w:vAlign w:val="center"/>
                </w:tcPr>
                <w:p>
                  <w:pPr>
                    <w:widowControl/>
                    <w:spacing w:line="360" w:lineRule="exact"/>
                    <w:jc w:val="center"/>
                    <w:textAlignment w:val="center"/>
                    <w:rPr>
                      <w:color w:val="00000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648" w:type="dxa"/>
                  <w:vMerge w:val="continue"/>
                  <w:shd w:val="clear" w:color="auto" w:fill="auto"/>
                  <w:vAlign w:val="center"/>
                </w:tcPr>
                <w:p>
                  <w:pPr>
                    <w:widowControl/>
                    <w:spacing w:line="360" w:lineRule="exact"/>
                    <w:jc w:val="center"/>
                    <w:textAlignment w:val="center"/>
                    <w:rPr>
                      <w:color w:val="000000"/>
                      <w:sz w:val="21"/>
                      <w:szCs w:val="21"/>
                    </w:rPr>
                  </w:pPr>
                </w:p>
              </w:tc>
              <w:tc>
                <w:tcPr>
                  <w:tcW w:w="595" w:type="dxa"/>
                  <w:shd w:val="clear" w:color="auto" w:fill="auto"/>
                  <w:vAlign w:val="center"/>
                </w:tcPr>
                <w:p>
                  <w:pPr>
                    <w:widowControl/>
                    <w:spacing w:line="360" w:lineRule="exact"/>
                    <w:jc w:val="center"/>
                    <w:textAlignment w:val="center"/>
                    <w:rPr>
                      <w:color w:val="000000"/>
                      <w:sz w:val="21"/>
                      <w:szCs w:val="21"/>
                    </w:rPr>
                  </w:pPr>
                  <w:r>
                    <w:rPr>
                      <w:color w:val="000000"/>
                      <w:sz w:val="21"/>
                      <w:szCs w:val="21"/>
                    </w:rPr>
                    <w:t>4</w:t>
                  </w:r>
                </w:p>
              </w:tc>
              <w:tc>
                <w:tcPr>
                  <w:tcW w:w="1878" w:type="dxa"/>
                  <w:shd w:val="clear" w:color="auto" w:fill="auto"/>
                  <w:vAlign w:val="center"/>
                </w:tcPr>
                <w:p>
                  <w:pPr>
                    <w:widowControl/>
                    <w:spacing w:line="360" w:lineRule="exact"/>
                    <w:jc w:val="center"/>
                    <w:textAlignment w:val="center"/>
                    <w:rPr>
                      <w:color w:val="000000"/>
                      <w:sz w:val="21"/>
                      <w:szCs w:val="21"/>
                    </w:rPr>
                  </w:pPr>
                  <w:r>
                    <w:rPr>
                      <w:rFonts w:hint="eastAsia"/>
                      <w:color w:val="000000"/>
                      <w:sz w:val="21"/>
                      <w:szCs w:val="21"/>
                    </w:rPr>
                    <w:t>其他物料周转车</w:t>
                  </w:r>
                </w:p>
              </w:tc>
              <w:tc>
                <w:tcPr>
                  <w:tcW w:w="582" w:type="dxa"/>
                  <w:shd w:val="clear" w:color="auto" w:fill="auto"/>
                  <w:vAlign w:val="center"/>
                </w:tcPr>
                <w:p>
                  <w:pPr>
                    <w:widowControl/>
                    <w:spacing w:line="360" w:lineRule="exact"/>
                    <w:jc w:val="center"/>
                    <w:textAlignment w:val="center"/>
                    <w:rPr>
                      <w:color w:val="000000"/>
                      <w:sz w:val="21"/>
                      <w:szCs w:val="21"/>
                    </w:rPr>
                  </w:pPr>
                  <w:r>
                    <w:rPr>
                      <w:rFonts w:hint="eastAsia"/>
                      <w:color w:val="000000"/>
                      <w:sz w:val="21"/>
                      <w:szCs w:val="21"/>
                    </w:rPr>
                    <w:t>台</w:t>
                  </w:r>
                </w:p>
              </w:tc>
              <w:tc>
                <w:tcPr>
                  <w:tcW w:w="553" w:type="dxa"/>
                  <w:shd w:val="clear" w:color="auto" w:fill="auto"/>
                  <w:vAlign w:val="center"/>
                </w:tcPr>
                <w:p>
                  <w:pPr>
                    <w:widowControl/>
                    <w:spacing w:line="360" w:lineRule="exact"/>
                    <w:jc w:val="center"/>
                    <w:textAlignment w:val="center"/>
                    <w:rPr>
                      <w:color w:val="000000"/>
                      <w:sz w:val="21"/>
                      <w:szCs w:val="21"/>
                    </w:rPr>
                  </w:pPr>
                  <w:r>
                    <w:rPr>
                      <w:color w:val="000000"/>
                      <w:sz w:val="21"/>
                      <w:szCs w:val="21"/>
                    </w:rPr>
                    <w:t>2</w:t>
                  </w:r>
                </w:p>
              </w:tc>
              <w:tc>
                <w:tcPr>
                  <w:tcW w:w="1262" w:type="dxa"/>
                  <w:shd w:val="clear" w:color="auto" w:fill="auto"/>
                  <w:vAlign w:val="center"/>
                </w:tcPr>
                <w:p>
                  <w:pPr>
                    <w:widowControl/>
                    <w:spacing w:line="360" w:lineRule="exact"/>
                    <w:jc w:val="center"/>
                    <w:textAlignment w:val="center"/>
                    <w:rPr>
                      <w:color w:val="000000"/>
                      <w:sz w:val="21"/>
                      <w:szCs w:val="21"/>
                    </w:rPr>
                  </w:pPr>
                  <w:r>
                    <w:rPr>
                      <w:color w:val="000000"/>
                      <w:sz w:val="21"/>
                      <w:szCs w:val="21"/>
                    </w:rPr>
                    <w:t>HN-</w:t>
                  </w:r>
                  <w:r>
                    <w:rPr>
                      <w:rFonts w:hint="eastAsia"/>
                      <w:color w:val="000000"/>
                      <w:sz w:val="21"/>
                      <w:szCs w:val="21"/>
                    </w:rPr>
                    <w:t>LSX-ZZC</w:t>
                  </w:r>
                </w:p>
              </w:tc>
              <w:tc>
                <w:tcPr>
                  <w:tcW w:w="2173" w:type="dxa"/>
                  <w:shd w:val="clear" w:color="auto" w:fill="auto"/>
                  <w:vAlign w:val="center"/>
                </w:tcPr>
                <w:p>
                  <w:pPr>
                    <w:widowControl/>
                    <w:spacing w:line="360" w:lineRule="exact"/>
                    <w:jc w:val="center"/>
                    <w:textAlignment w:val="center"/>
                    <w:rPr>
                      <w:color w:val="00000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648" w:type="dxa"/>
                  <w:vMerge w:val="continue"/>
                  <w:shd w:val="clear" w:color="auto" w:fill="auto"/>
                  <w:vAlign w:val="center"/>
                </w:tcPr>
                <w:p>
                  <w:pPr>
                    <w:widowControl/>
                    <w:spacing w:line="360" w:lineRule="exact"/>
                    <w:jc w:val="center"/>
                    <w:textAlignment w:val="center"/>
                    <w:rPr>
                      <w:color w:val="000000"/>
                      <w:sz w:val="21"/>
                      <w:szCs w:val="21"/>
                    </w:rPr>
                  </w:pPr>
                </w:p>
              </w:tc>
              <w:tc>
                <w:tcPr>
                  <w:tcW w:w="595" w:type="dxa"/>
                  <w:shd w:val="clear" w:color="auto" w:fill="auto"/>
                  <w:vAlign w:val="center"/>
                </w:tcPr>
                <w:p>
                  <w:pPr>
                    <w:widowControl/>
                    <w:spacing w:line="360" w:lineRule="exact"/>
                    <w:jc w:val="center"/>
                    <w:textAlignment w:val="center"/>
                    <w:rPr>
                      <w:color w:val="000000"/>
                      <w:sz w:val="21"/>
                      <w:szCs w:val="21"/>
                    </w:rPr>
                  </w:pPr>
                  <w:r>
                    <w:rPr>
                      <w:color w:val="000000"/>
                      <w:sz w:val="21"/>
                      <w:szCs w:val="21"/>
                    </w:rPr>
                    <w:t>5</w:t>
                  </w:r>
                </w:p>
              </w:tc>
              <w:tc>
                <w:tcPr>
                  <w:tcW w:w="1878" w:type="dxa"/>
                  <w:shd w:val="clear" w:color="auto" w:fill="auto"/>
                  <w:vAlign w:val="center"/>
                </w:tcPr>
                <w:p>
                  <w:pPr>
                    <w:widowControl/>
                    <w:spacing w:line="360" w:lineRule="exact"/>
                    <w:jc w:val="center"/>
                    <w:textAlignment w:val="center"/>
                    <w:rPr>
                      <w:color w:val="000000"/>
                      <w:sz w:val="21"/>
                      <w:szCs w:val="21"/>
                    </w:rPr>
                  </w:pPr>
                  <w:r>
                    <w:rPr>
                      <w:rFonts w:hint="eastAsia"/>
                      <w:color w:val="000000"/>
                      <w:sz w:val="21"/>
                      <w:szCs w:val="21"/>
                    </w:rPr>
                    <w:t>动力总成周转车</w:t>
                  </w:r>
                </w:p>
              </w:tc>
              <w:tc>
                <w:tcPr>
                  <w:tcW w:w="582" w:type="dxa"/>
                  <w:shd w:val="clear" w:color="auto" w:fill="auto"/>
                  <w:vAlign w:val="center"/>
                </w:tcPr>
                <w:p>
                  <w:pPr>
                    <w:widowControl/>
                    <w:spacing w:line="360" w:lineRule="exact"/>
                    <w:jc w:val="center"/>
                    <w:textAlignment w:val="center"/>
                    <w:rPr>
                      <w:color w:val="000000"/>
                      <w:sz w:val="21"/>
                      <w:szCs w:val="21"/>
                    </w:rPr>
                  </w:pPr>
                  <w:r>
                    <w:rPr>
                      <w:rFonts w:hint="eastAsia"/>
                      <w:color w:val="000000"/>
                      <w:sz w:val="21"/>
                      <w:szCs w:val="21"/>
                    </w:rPr>
                    <w:t>台</w:t>
                  </w:r>
                </w:p>
              </w:tc>
              <w:tc>
                <w:tcPr>
                  <w:tcW w:w="553" w:type="dxa"/>
                  <w:shd w:val="clear" w:color="auto" w:fill="auto"/>
                  <w:vAlign w:val="center"/>
                </w:tcPr>
                <w:p>
                  <w:pPr>
                    <w:widowControl/>
                    <w:spacing w:line="360" w:lineRule="exact"/>
                    <w:jc w:val="center"/>
                    <w:textAlignment w:val="center"/>
                    <w:rPr>
                      <w:color w:val="000000"/>
                      <w:sz w:val="21"/>
                      <w:szCs w:val="21"/>
                    </w:rPr>
                  </w:pPr>
                  <w:r>
                    <w:rPr>
                      <w:rFonts w:hint="eastAsia"/>
                      <w:color w:val="000000"/>
                      <w:sz w:val="21"/>
                      <w:szCs w:val="21"/>
                    </w:rPr>
                    <w:t>1</w:t>
                  </w:r>
                </w:p>
              </w:tc>
              <w:tc>
                <w:tcPr>
                  <w:tcW w:w="1262" w:type="dxa"/>
                  <w:shd w:val="clear" w:color="auto" w:fill="auto"/>
                  <w:vAlign w:val="center"/>
                </w:tcPr>
                <w:p>
                  <w:pPr>
                    <w:widowControl/>
                    <w:spacing w:line="360" w:lineRule="exact"/>
                    <w:jc w:val="center"/>
                    <w:textAlignment w:val="center"/>
                    <w:rPr>
                      <w:color w:val="000000"/>
                      <w:sz w:val="21"/>
                      <w:szCs w:val="21"/>
                    </w:rPr>
                  </w:pPr>
                  <w:r>
                    <w:rPr>
                      <w:color w:val="000000"/>
                      <w:sz w:val="21"/>
                      <w:szCs w:val="21"/>
                    </w:rPr>
                    <w:t>HN-</w:t>
                  </w:r>
                  <w:r>
                    <w:rPr>
                      <w:rFonts w:hint="eastAsia"/>
                      <w:color w:val="000000"/>
                      <w:sz w:val="21"/>
                      <w:szCs w:val="21"/>
                    </w:rPr>
                    <w:t>LSX-ZZC</w:t>
                  </w:r>
                </w:p>
              </w:tc>
              <w:tc>
                <w:tcPr>
                  <w:tcW w:w="2173" w:type="dxa"/>
                  <w:shd w:val="clear" w:color="auto" w:fill="auto"/>
                  <w:vAlign w:val="center"/>
                </w:tcPr>
                <w:p>
                  <w:pPr>
                    <w:widowControl/>
                    <w:spacing w:line="360" w:lineRule="exact"/>
                    <w:jc w:val="center"/>
                    <w:textAlignment w:val="center"/>
                    <w:rPr>
                      <w:color w:val="00000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648" w:type="dxa"/>
                  <w:vMerge w:val="continue"/>
                  <w:shd w:val="clear" w:color="auto" w:fill="auto"/>
                  <w:vAlign w:val="center"/>
                </w:tcPr>
                <w:p>
                  <w:pPr>
                    <w:widowControl/>
                    <w:spacing w:line="360" w:lineRule="exact"/>
                    <w:jc w:val="center"/>
                    <w:textAlignment w:val="center"/>
                    <w:rPr>
                      <w:color w:val="000000"/>
                      <w:sz w:val="21"/>
                      <w:szCs w:val="21"/>
                    </w:rPr>
                  </w:pPr>
                </w:p>
              </w:tc>
              <w:tc>
                <w:tcPr>
                  <w:tcW w:w="595" w:type="dxa"/>
                  <w:shd w:val="clear" w:color="auto" w:fill="auto"/>
                  <w:vAlign w:val="center"/>
                </w:tcPr>
                <w:p>
                  <w:pPr>
                    <w:widowControl/>
                    <w:spacing w:line="360" w:lineRule="exact"/>
                    <w:jc w:val="center"/>
                    <w:textAlignment w:val="center"/>
                    <w:rPr>
                      <w:color w:val="000000"/>
                      <w:sz w:val="21"/>
                      <w:szCs w:val="21"/>
                    </w:rPr>
                  </w:pPr>
                  <w:r>
                    <w:rPr>
                      <w:color w:val="000000"/>
                      <w:sz w:val="21"/>
                      <w:szCs w:val="21"/>
                    </w:rPr>
                    <w:t>6</w:t>
                  </w:r>
                </w:p>
              </w:tc>
              <w:tc>
                <w:tcPr>
                  <w:tcW w:w="1878" w:type="dxa"/>
                  <w:shd w:val="clear" w:color="auto" w:fill="auto"/>
                  <w:vAlign w:val="center"/>
                </w:tcPr>
                <w:p>
                  <w:pPr>
                    <w:widowControl/>
                    <w:spacing w:line="360" w:lineRule="exact"/>
                    <w:jc w:val="center"/>
                    <w:textAlignment w:val="center"/>
                    <w:rPr>
                      <w:color w:val="000000"/>
                      <w:sz w:val="21"/>
                      <w:szCs w:val="21"/>
                    </w:rPr>
                  </w:pPr>
                  <w:r>
                    <w:rPr>
                      <w:rFonts w:hint="eastAsia"/>
                      <w:color w:val="000000"/>
                      <w:sz w:val="21"/>
                      <w:szCs w:val="21"/>
                    </w:rPr>
                    <w:t>发动机吊架</w:t>
                  </w:r>
                </w:p>
              </w:tc>
              <w:tc>
                <w:tcPr>
                  <w:tcW w:w="582" w:type="dxa"/>
                  <w:shd w:val="clear" w:color="auto" w:fill="auto"/>
                  <w:vAlign w:val="center"/>
                </w:tcPr>
                <w:p>
                  <w:pPr>
                    <w:widowControl/>
                    <w:spacing w:line="360" w:lineRule="exact"/>
                    <w:jc w:val="center"/>
                    <w:textAlignment w:val="center"/>
                    <w:rPr>
                      <w:color w:val="000000"/>
                      <w:sz w:val="21"/>
                      <w:szCs w:val="21"/>
                    </w:rPr>
                  </w:pPr>
                  <w:r>
                    <w:rPr>
                      <w:rFonts w:hint="eastAsia"/>
                      <w:color w:val="000000"/>
                      <w:sz w:val="21"/>
                      <w:szCs w:val="21"/>
                    </w:rPr>
                    <w:t>台</w:t>
                  </w:r>
                </w:p>
              </w:tc>
              <w:tc>
                <w:tcPr>
                  <w:tcW w:w="553" w:type="dxa"/>
                  <w:shd w:val="clear" w:color="auto" w:fill="auto"/>
                  <w:vAlign w:val="center"/>
                </w:tcPr>
                <w:p>
                  <w:pPr>
                    <w:widowControl/>
                    <w:spacing w:line="360" w:lineRule="exact"/>
                    <w:jc w:val="center"/>
                    <w:textAlignment w:val="center"/>
                    <w:rPr>
                      <w:color w:val="000000"/>
                      <w:sz w:val="21"/>
                      <w:szCs w:val="21"/>
                    </w:rPr>
                  </w:pPr>
                  <w:r>
                    <w:rPr>
                      <w:rFonts w:hint="eastAsia"/>
                      <w:color w:val="000000"/>
                      <w:sz w:val="21"/>
                      <w:szCs w:val="21"/>
                    </w:rPr>
                    <w:t>1</w:t>
                  </w:r>
                </w:p>
              </w:tc>
              <w:tc>
                <w:tcPr>
                  <w:tcW w:w="1262" w:type="dxa"/>
                  <w:shd w:val="clear" w:color="auto" w:fill="auto"/>
                  <w:vAlign w:val="center"/>
                </w:tcPr>
                <w:p>
                  <w:pPr>
                    <w:widowControl/>
                    <w:spacing w:line="360" w:lineRule="exact"/>
                    <w:jc w:val="center"/>
                    <w:textAlignment w:val="center"/>
                    <w:rPr>
                      <w:color w:val="000000"/>
                      <w:sz w:val="21"/>
                      <w:szCs w:val="21"/>
                    </w:rPr>
                  </w:pPr>
                  <w:r>
                    <w:rPr>
                      <w:color w:val="000000"/>
                      <w:sz w:val="21"/>
                      <w:szCs w:val="21"/>
                    </w:rPr>
                    <w:t>HN-</w:t>
                  </w:r>
                  <w:r>
                    <w:rPr>
                      <w:rFonts w:hint="eastAsia"/>
                      <w:color w:val="000000"/>
                      <w:sz w:val="21"/>
                      <w:szCs w:val="21"/>
                    </w:rPr>
                    <w:t>LSX-FDJ</w:t>
                  </w:r>
                </w:p>
              </w:tc>
              <w:tc>
                <w:tcPr>
                  <w:tcW w:w="2173" w:type="dxa"/>
                  <w:shd w:val="clear" w:color="auto" w:fill="auto"/>
                  <w:vAlign w:val="center"/>
                </w:tcPr>
                <w:p>
                  <w:pPr>
                    <w:widowControl/>
                    <w:spacing w:line="360" w:lineRule="exact"/>
                    <w:jc w:val="center"/>
                    <w:textAlignment w:val="center"/>
                    <w:rPr>
                      <w:color w:val="00000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648" w:type="dxa"/>
                  <w:vMerge w:val="continue"/>
                  <w:shd w:val="clear" w:color="auto" w:fill="auto"/>
                  <w:vAlign w:val="center"/>
                </w:tcPr>
                <w:p>
                  <w:pPr>
                    <w:widowControl/>
                    <w:spacing w:line="360" w:lineRule="exact"/>
                    <w:jc w:val="center"/>
                    <w:textAlignment w:val="center"/>
                    <w:rPr>
                      <w:color w:val="000000"/>
                      <w:sz w:val="21"/>
                      <w:szCs w:val="21"/>
                    </w:rPr>
                  </w:pPr>
                </w:p>
              </w:tc>
              <w:tc>
                <w:tcPr>
                  <w:tcW w:w="595" w:type="dxa"/>
                  <w:shd w:val="clear" w:color="auto" w:fill="auto"/>
                  <w:vAlign w:val="center"/>
                </w:tcPr>
                <w:p>
                  <w:pPr>
                    <w:widowControl/>
                    <w:spacing w:line="360" w:lineRule="exact"/>
                    <w:jc w:val="center"/>
                    <w:textAlignment w:val="center"/>
                    <w:rPr>
                      <w:color w:val="000000"/>
                      <w:sz w:val="21"/>
                      <w:szCs w:val="21"/>
                    </w:rPr>
                  </w:pPr>
                  <w:r>
                    <w:rPr>
                      <w:color w:val="000000"/>
                      <w:sz w:val="21"/>
                      <w:szCs w:val="21"/>
                    </w:rPr>
                    <w:t>7</w:t>
                  </w:r>
                </w:p>
              </w:tc>
              <w:tc>
                <w:tcPr>
                  <w:tcW w:w="1878" w:type="dxa"/>
                  <w:shd w:val="clear" w:color="auto" w:fill="auto"/>
                  <w:vAlign w:val="center"/>
                </w:tcPr>
                <w:p>
                  <w:pPr>
                    <w:widowControl/>
                    <w:spacing w:line="360" w:lineRule="exact"/>
                    <w:jc w:val="center"/>
                    <w:textAlignment w:val="center"/>
                    <w:rPr>
                      <w:rFonts w:hint="eastAsia" w:eastAsia="宋体"/>
                      <w:color w:val="000000"/>
                      <w:sz w:val="21"/>
                      <w:szCs w:val="21"/>
                      <w:lang w:val="en-US" w:eastAsia="zh-CN"/>
                    </w:rPr>
                  </w:pPr>
                  <w:r>
                    <w:rPr>
                      <w:rFonts w:hint="eastAsia"/>
                      <w:color w:val="000000"/>
                      <w:sz w:val="21"/>
                      <w:szCs w:val="21"/>
                      <w:lang w:val="en-US" w:eastAsia="zh-CN"/>
                    </w:rPr>
                    <w:t>剪切机</w:t>
                  </w:r>
                </w:p>
              </w:tc>
              <w:tc>
                <w:tcPr>
                  <w:tcW w:w="582" w:type="dxa"/>
                  <w:shd w:val="clear" w:color="auto" w:fill="auto"/>
                  <w:vAlign w:val="center"/>
                </w:tcPr>
                <w:p>
                  <w:pPr>
                    <w:widowControl/>
                    <w:spacing w:line="360" w:lineRule="exact"/>
                    <w:jc w:val="center"/>
                    <w:textAlignment w:val="center"/>
                    <w:rPr>
                      <w:rFonts w:hint="eastAsia"/>
                      <w:color w:val="000000"/>
                      <w:sz w:val="21"/>
                      <w:szCs w:val="21"/>
                    </w:rPr>
                  </w:pPr>
                  <w:r>
                    <w:rPr>
                      <w:rFonts w:hint="eastAsia"/>
                      <w:color w:val="000000"/>
                      <w:sz w:val="21"/>
                      <w:szCs w:val="21"/>
                    </w:rPr>
                    <w:t>台</w:t>
                  </w:r>
                </w:p>
              </w:tc>
              <w:tc>
                <w:tcPr>
                  <w:tcW w:w="553" w:type="dxa"/>
                  <w:shd w:val="clear" w:color="auto" w:fill="auto"/>
                  <w:vAlign w:val="center"/>
                </w:tcPr>
                <w:p>
                  <w:pPr>
                    <w:widowControl/>
                    <w:spacing w:line="360" w:lineRule="exact"/>
                    <w:jc w:val="center"/>
                    <w:textAlignment w:val="center"/>
                    <w:rPr>
                      <w:rFonts w:hint="eastAsia" w:eastAsia="宋体"/>
                      <w:color w:val="000000"/>
                      <w:sz w:val="21"/>
                      <w:szCs w:val="21"/>
                      <w:lang w:val="en-US" w:eastAsia="zh-CN"/>
                    </w:rPr>
                  </w:pPr>
                  <w:r>
                    <w:rPr>
                      <w:rFonts w:hint="eastAsia"/>
                      <w:color w:val="000000"/>
                      <w:sz w:val="21"/>
                      <w:szCs w:val="21"/>
                      <w:lang w:val="en-US" w:eastAsia="zh-CN"/>
                    </w:rPr>
                    <w:t>2</w:t>
                  </w:r>
                </w:p>
              </w:tc>
              <w:tc>
                <w:tcPr>
                  <w:tcW w:w="1262" w:type="dxa"/>
                  <w:shd w:val="clear" w:color="auto" w:fill="auto"/>
                  <w:vAlign w:val="center"/>
                </w:tcPr>
                <w:p>
                  <w:pPr>
                    <w:widowControl/>
                    <w:spacing w:line="360" w:lineRule="exact"/>
                    <w:jc w:val="center"/>
                    <w:textAlignment w:val="center"/>
                    <w:rPr>
                      <w:color w:val="000000"/>
                      <w:sz w:val="21"/>
                      <w:szCs w:val="21"/>
                    </w:rPr>
                  </w:pPr>
                  <w:r>
                    <w:rPr>
                      <w:rFonts w:hint="eastAsia"/>
                      <w:color w:val="000000"/>
                      <w:sz w:val="21"/>
                      <w:szCs w:val="21"/>
                    </w:rPr>
                    <w:t>-</w:t>
                  </w:r>
                </w:p>
              </w:tc>
              <w:tc>
                <w:tcPr>
                  <w:tcW w:w="2173" w:type="dxa"/>
                  <w:shd w:val="clear" w:color="auto" w:fill="auto"/>
                  <w:vAlign w:val="center"/>
                </w:tcPr>
                <w:p>
                  <w:pPr>
                    <w:widowControl/>
                    <w:spacing w:line="360" w:lineRule="exact"/>
                    <w:jc w:val="center"/>
                    <w:textAlignment w:val="center"/>
                    <w:rPr>
                      <w:color w:val="00000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648" w:type="dxa"/>
                  <w:vMerge w:val="continue"/>
                  <w:shd w:val="clear" w:color="auto" w:fill="auto"/>
                  <w:vAlign w:val="center"/>
                </w:tcPr>
                <w:p>
                  <w:pPr>
                    <w:widowControl/>
                    <w:spacing w:line="360" w:lineRule="exact"/>
                    <w:jc w:val="center"/>
                    <w:textAlignment w:val="center"/>
                    <w:rPr>
                      <w:color w:val="000000"/>
                      <w:sz w:val="21"/>
                      <w:szCs w:val="21"/>
                    </w:rPr>
                  </w:pPr>
                </w:p>
              </w:tc>
              <w:tc>
                <w:tcPr>
                  <w:tcW w:w="595" w:type="dxa"/>
                  <w:shd w:val="clear" w:color="auto" w:fill="auto"/>
                  <w:vAlign w:val="center"/>
                </w:tcPr>
                <w:p>
                  <w:pPr>
                    <w:widowControl/>
                    <w:spacing w:line="360" w:lineRule="exact"/>
                    <w:jc w:val="center"/>
                    <w:textAlignment w:val="center"/>
                    <w:rPr>
                      <w:color w:val="000000"/>
                      <w:sz w:val="21"/>
                      <w:szCs w:val="21"/>
                    </w:rPr>
                  </w:pPr>
                  <w:r>
                    <w:rPr>
                      <w:rFonts w:hint="eastAsia"/>
                      <w:color w:val="000000"/>
                      <w:sz w:val="21"/>
                      <w:szCs w:val="21"/>
                    </w:rPr>
                    <w:t>8</w:t>
                  </w:r>
                </w:p>
              </w:tc>
              <w:tc>
                <w:tcPr>
                  <w:tcW w:w="1878" w:type="dxa"/>
                  <w:shd w:val="clear" w:color="auto" w:fill="auto"/>
                  <w:vAlign w:val="center"/>
                </w:tcPr>
                <w:p>
                  <w:pPr>
                    <w:widowControl/>
                    <w:spacing w:line="360" w:lineRule="exact"/>
                    <w:jc w:val="center"/>
                    <w:textAlignment w:val="center"/>
                    <w:rPr>
                      <w:color w:val="000000"/>
                      <w:sz w:val="21"/>
                      <w:szCs w:val="21"/>
                    </w:rPr>
                  </w:pPr>
                  <w:r>
                    <w:rPr>
                      <w:color w:val="000000"/>
                      <w:sz w:val="21"/>
                      <w:szCs w:val="21"/>
                    </w:rPr>
                    <w:t>机油滤清器</w:t>
                  </w:r>
                  <w:r>
                    <w:rPr>
                      <w:rFonts w:hint="eastAsia"/>
                      <w:color w:val="000000"/>
                      <w:sz w:val="21"/>
                      <w:szCs w:val="21"/>
                    </w:rPr>
                    <w:t>存放箱</w:t>
                  </w:r>
                </w:p>
              </w:tc>
              <w:tc>
                <w:tcPr>
                  <w:tcW w:w="582" w:type="dxa"/>
                  <w:shd w:val="clear" w:color="auto" w:fill="auto"/>
                  <w:vAlign w:val="center"/>
                </w:tcPr>
                <w:p>
                  <w:pPr>
                    <w:widowControl/>
                    <w:spacing w:line="360" w:lineRule="exact"/>
                    <w:jc w:val="center"/>
                    <w:textAlignment w:val="center"/>
                    <w:rPr>
                      <w:color w:val="000000"/>
                      <w:sz w:val="21"/>
                      <w:szCs w:val="21"/>
                    </w:rPr>
                  </w:pPr>
                  <w:r>
                    <w:rPr>
                      <w:color w:val="000000"/>
                      <w:sz w:val="21"/>
                      <w:szCs w:val="21"/>
                    </w:rPr>
                    <w:t>台</w:t>
                  </w:r>
                </w:p>
              </w:tc>
              <w:tc>
                <w:tcPr>
                  <w:tcW w:w="553" w:type="dxa"/>
                  <w:shd w:val="clear" w:color="auto" w:fill="auto"/>
                  <w:vAlign w:val="center"/>
                </w:tcPr>
                <w:p>
                  <w:pPr>
                    <w:widowControl/>
                    <w:spacing w:line="360" w:lineRule="exact"/>
                    <w:jc w:val="center"/>
                    <w:textAlignment w:val="center"/>
                    <w:rPr>
                      <w:color w:val="000000"/>
                      <w:sz w:val="21"/>
                      <w:szCs w:val="21"/>
                    </w:rPr>
                  </w:pPr>
                  <w:r>
                    <w:rPr>
                      <w:color w:val="000000"/>
                      <w:sz w:val="21"/>
                      <w:szCs w:val="21"/>
                    </w:rPr>
                    <w:t>2</w:t>
                  </w:r>
                </w:p>
              </w:tc>
              <w:tc>
                <w:tcPr>
                  <w:tcW w:w="1262" w:type="dxa"/>
                  <w:shd w:val="clear" w:color="auto" w:fill="auto"/>
                  <w:vAlign w:val="center"/>
                </w:tcPr>
                <w:p>
                  <w:pPr>
                    <w:widowControl/>
                    <w:spacing w:line="360" w:lineRule="exact"/>
                    <w:jc w:val="center"/>
                    <w:textAlignment w:val="center"/>
                    <w:rPr>
                      <w:color w:val="000000"/>
                      <w:sz w:val="21"/>
                      <w:szCs w:val="21"/>
                    </w:rPr>
                  </w:pPr>
                  <w:r>
                    <w:rPr>
                      <w:color w:val="000000"/>
                      <w:sz w:val="21"/>
                      <w:szCs w:val="21"/>
                    </w:rPr>
                    <w:t>HN-</w:t>
                  </w:r>
                  <w:r>
                    <w:rPr>
                      <w:rFonts w:hint="eastAsia"/>
                      <w:color w:val="000000"/>
                      <w:sz w:val="21"/>
                      <w:szCs w:val="21"/>
                    </w:rPr>
                    <w:t>LSX-CFX</w:t>
                  </w:r>
                </w:p>
              </w:tc>
              <w:tc>
                <w:tcPr>
                  <w:tcW w:w="2173" w:type="dxa"/>
                  <w:shd w:val="clear" w:color="auto" w:fill="auto"/>
                  <w:vAlign w:val="center"/>
                </w:tcPr>
                <w:p>
                  <w:pPr>
                    <w:widowControl/>
                    <w:spacing w:line="360" w:lineRule="exact"/>
                    <w:jc w:val="center"/>
                    <w:textAlignment w:val="center"/>
                    <w:rPr>
                      <w:color w:val="000000"/>
                      <w:sz w:val="21"/>
                      <w:szCs w:val="21"/>
                    </w:rPr>
                  </w:pPr>
                  <w:r>
                    <w:rPr>
                      <w:rFonts w:hint="eastAsia"/>
                      <w:color w:val="000000"/>
                      <w:sz w:val="21"/>
                      <w:szCs w:val="21"/>
                    </w:rPr>
                    <w:t>大车、小车工位各一个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648" w:type="dxa"/>
                  <w:vMerge w:val="continue"/>
                  <w:shd w:val="clear" w:color="auto" w:fill="auto"/>
                  <w:vAlign w:val="center"/>
                </w:tcPr>
                <w:p>
                  <w:pPr>
                    <w:widowControl/>
                    <w:spacing w:line="360" w:lineRule="exact"/>
                    <w:jc w:val="center"/>
                    <w:textAlignment w:val="center"/>
                    <w:rPr>
                      <w:color w:val="000000"/>
                      <w:sz w:val="21"/>
                      <w:szCs w:val="21"/>
                    </w:rPr>
                  </w:pPr>
                </w:p>
              </w:tc>
              <w:tc>
                <w:tcPr>
                  <w:tcW w:w="595" w:type="dxa"/>
                  <w:shd w:val="clear" w:color="auto" w:fill="auto"/>
                  <w:vAlign w:val="center"/>
                </w:tcPr>
                <w:p>
                  <w:pPr>
                    <w:widowControl/>
                    <w:spacing w:line="360" w:lineRule="exact"/>
                    <w:jc w:val="center"/>
                    <w:textAlignment w:val="center"/>
                    <w:rPr>
                      <w:color w:val="000000"/>
                      <w:sz w:val="21"/>
                      <w:szCs w:val="21"/>
                    </w:rPr>
                  </w:pPr>
                  <w:r>
                    <w:rPr>
                      <w:rFonts w:hint="eastAsia"/>
                      <w:color w:val="000000"/>
                      <w:sz w:val="21"/>
                      <w:szCs w:val="21"/>
                    </w:rPr>
                    <w:t>9</w:t>
                  </w:r>
                </w:p>
              </w:tc>
              <w:tc>
                <w:tcPr>
                  <w:tcW w:w="1878" w:type="dxa"/>
                  <w:shd w:val="clear" w:color="auto" w:fill="auto"/>
                  <w:vAlign w:val="center"/>
                </w:tcPr>
                <w:p>
                  <w:pPr>
                    <w:widowControl/>
                    <w:spacing w:line="360" w:lineRule="exact"/>
                    <w:jc w:val="center"/>
                    <w:textAlignment w:val="center"/>
                    <w:rPr>
                      <w:color w:val="000000"/>
                      <w:sz w:val="21"/>
                      <w:szCs w:val="21"/>
                    </w:rPr>
                  </w:pPr>
                  <w:r>
                    <w:rPr>
                      <w:color w:val="000000"/>
                      <w:sz w:val="21"/>
                      <w:szCs w:val="21"/>
                    </w:rPr>
                    <w:t>蓄电池存放容</w:t>
                  </w:r>
                  <w:r>
                    <w:rPr>
                      <w:rFonts w:hint="eastAsia"/>
                      <w:color w:val="000000"/>
                      <w:sz w:val="21"/>
                      <w:szCs w:val="21"/>
                    </w:rPr>
                    <w:t>箱</w:t>
                  </w:r>
                </w:p>
              </w:tc>
              <w:tc>
                <w:tcPr>
                  <w:tcW w:w="582" w:type="dxa"/>
                  <w:shd w:val="clear" w:color="auto" w:fill="auto"/>
                  <w:vAlign w:val="center"/>
                </w:tcPr>
                <w:p>
                  <w:pPr>
                    <w:widowControl/>
                    <w:spacing w:line="360" w:lineRule="exact"/>
                    <w:jc w:val="center"/>
                    <w:textAlignment w:val="center"/>
                    <w:rPr>
                      <w:color w:val="000000"/>
                      <w:sz w:val="21"/>
                      <w:szCs w:val="21"/>
                    </w:rPr>
                  </w:pPr>
                  <w:r>
                    <w:rPr>
                      <w:color w:val="000000"/>
                      <w:sz w:val="21"/>
                      <w:szCs w:val="21"/>
                    </w:rPr>
                    <w:t>台</w:t>
                  </w:r>
                </w:p>
              </w:tc>
              <w:tc>
                <w:tcPr>
                  <w:tcW w:w="553" w:type="dxa"/>
                  <w:shd w:val="clear" w:color="auto" w:fill="auto"/>
                  <w:vAlign w:val="center"/>
                </w:tcPr>
                <w:p>
                  <w:pPr>
                    <w:widowControl/>
                    <w:spacing w:line="360" w:lineRule="exact"/>
                    <w:jc w:val="center"/>
                    <w:textAlignment w:val="center"/>
                    <w:rPr>
                      <w:color w:val="000000"/>
                      <w:sz w:val="21"/>
                      <w:szCs w:val="21"/>
                    </w:rPr>
                  </w:pPr>
                  <w:r>
                    <w:rPr>
                      <w:color w:val="000000"/>
                      <w:sz w:val="21"/>
                      <w:szCs w:val="21"/>
                    </w:rPr>
                    <w:t>2</w:t>
                  </w:r>
                </w:p>
              </w:tc>
              <w:tc>
                <w:tcPr>
                  <w:tcW w:w="1262" w:type="dxa"/>
                  <w:shd w:val="clear" w:color="auto" w:fill="auto"/>
                  <w:vAlign w:val="center"/>
                </w:tcPr>
                <w:p>
                  <w:pPr>
                    <w:widowControl/>
                    <w:spacing w:line="360" w:lineRule="exact"/>
                    <w:jc w:val="center"/>
                    <w:textAlignment w:val="center"/>
                    <w:rPr>
                      <w:color w:val="000000"/>
                      <w:sz w:val="21"/>
                      <w:szCs w:val="21"/>
                    </w:rPr>
                  </w:pPr>
                  <w:r>
                    <w:rPr>
                      <w:color w:val="000000"/>
                      <w:sz w:val="21"/>
                      <w:szCs w:val="21"/>
                    </w:rPr>
                    <w:t>HN-</w:t>
                  </w:r>
                  <w:r>
                    <w:rPr>
                      <w:rFonts w:hint="eastAsia"/>
                      <w:color w:val="000000"/>
                      <w:sz w:val="21"/>
                      <w:szCs w:val="21"/>
                    </w:rPr>
                    <w:t>LSX-CFX</w:t>
                  </w:r>
                </w:p>
              </w:tc>
              <w:tc>
                <w:tcPr>
                  <w:tcW w:w="2173" w:type="dxa"/>
                  <w:shd w:val="clear" w:color="auto" w:fill="auto"/>
                  <w:vAlign w:val="center"/>
                </w:tcPr>
                <w:p>
                  <w:pPr>
                    <w:widowControl/>
                    <w:spacing w:line="360" w:lineRule="exact"/>
                    <w:jc w:val="center"/>
                    <w:textAlignment w:val="center"/>
                    <w:rPr>
                      <w:color w:val="000000"/>
                      <w:sz w:val="21"/>
                      <w:szCs w:val="21"/>
                    </w:rPr>
                  </w:pPr>
                  <w:r>
                    <w:rPr>
                      <w:rFonts w:hint="eastAsia"/>
                      <w:color w:val="000000"/>
                      <w:sz w:val="21"/>
                      <w:szCs w:val="21"/>
                    </w:rPr>
                    <w:t>大车、小车工位各一个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648" w:type="dxa"/>
                  <w:vMerge w:val="continue"/>
                  <w:shd w:val="clear" w:color="auto" w:fill="auto"/>
                  <w:vAlign w:val="center"/>
                </w:tcPr>
                <w:p>
                  <w:pPr>
                    <w:widowControl/>
                    <w:spacing w:line="360" w:lineRule="exact"/>
                    <w:jc w:val="center"/>
                    <w:textAlignment w:val="center"/>
                    <w:rPr>
                      <w:color w:val="000000"/>
                      <w:sz w:val="21"/>
                      <w:szCs w:val="21"/>
                    </w:rPr>
                  </w:pPr>
                </w:p>
              </w:tc>
              <w:tc>
                <w:tcPr>
                  <w:tcW w:w="595" w:type="dxa"/>
                  <w:shd w:val="clear" w:color="auto" w:fill="auto"/>
                  <w:vAlign w:val="center"/>
                </w:tcPr>
                <w:p>
                  <w:pPr>
                    <w:widowControl/>
                    <w:spacing w:line="360" w:lineRule="exact"/>
                    <w:jc w:val="center"/>
                    <w:textAlignment w:val="center"/>
                    <w:rPr>
                      <w:color w:val="000000"/>
                      <w:sz w:val="21"/>
                      <w:szCs w:val="21"/>
                    </w:rPr>
                  </w:pPr>
                  <w:r>
                    <w:rPr>
                      <w:rFonts w:hint="eastAsia"/>
                      <w:color w:val="000000"/>
                      <w:sz w:val="21"/>
                      <w:szCs w:val="21"/>
                    </w:rPr>
                    <w:t>10</w:t>
                  </w:r>
                </w:p>
              </w:tc>
              <w:tc>
                <w:tcPr>
                  <w:tcW w:w="1878" w:type="dxa"/>
                  <w:shd w:val="clear" w:color="auto" w:fill="auto"/>
                  <w:vAlign w:val="center"/>
                </w:tcPr>
                <w:p>
                  <w:pPr>
                    <w:widowControl/>
                    <w:spacing w:line="360" w:lineRule="exact"/>
                    <w:jc w:val="center"/>
                    <w:textAlignment w:val="center"/>
                    <w:rPr>
                      <w:color w:val="000000"/>
                      <w:sz w:val="21"/>
                      <w:szCs w:val="21"/>
                    </w:rPr>
                  </w:pPr>
                  <w:r>
                    <w:rPr>
                      <w:rFonts w:hint="eastAsia"/>
                      <w:color w:val="000000"/>
                      <w:sz w:val="21"/>
                      <w:szCs w:val="21"/>
                    </w:rPr>
                    <w:t>冷媒存储罐</w:t>
                  </w:r>
                </w:p>
              </w:tc>
              <w:tc>
                <w:tcPr>
                  <w:tcW w:w="582" w:type="dxa"/>
                  <w:shd w:val="clear" w:color="auto" w:fill="auto"/>
                  <w:vAlign w:val="center"/>
                </w:tcPr>
                <w:p>
                  <w:pPr>
                    <w:widowControl/>
                    <w:spacing w:line="360" w:lineRule="exact"/>
                    <w:jc w:val="center"/>
                    <w:textAlignment w:val="center"/>
                    <w:rPr>
                      <w:color w:val="000000"/>
                      <w:sz w:val="21"/>
                      <w:szCs w:val="21"/>
                    </w:rPr>
                  </w:pPr>
                  <w:r>
                    <w:rPr>
                      <w:rFonts w:hint="eastAsia"/>
                      <w:color w:val="000000"/>
                      <w:sz w:val="21"/>
                      <w:szCs w:val="21"/>
                    </w:rPr>
                    <w:t>个</w:t>
                  </w:r>
                </w:p>
              </w:tc>
              <w:tc>
                <w:tcPr>
                  <w:tcW w:w="553" w:type="dxa"/>
                  <w:shd w:val="clear" w:color="auto" w:fill="auto"/>
                  <w:vAlign w:val="center"/>
                </w:tcPr>
                <w:p>
                  <w:pPr>
                    <w:widowControl/>
                    <w:spacing w:line="360" w:lineRule="exact"/>
                    <w:jc w:val="center"/>
                    <w:textAlignment w:val="center"/>
                    <w:rPr>
                      <w:color w:val="000000"/>
                      <w:sz w:val="21"/>
                      <w:szCs w:val="21"/>
                    </w:rPr>
                  </w:pPr>
                  <w:r>
                    <w:rPr>
                      <w:rFonts w:hint="eastAsia"/>
                      <w:color w:val="000000"/>
                      <w:sz w:val="21"/>
                      <w:szCs w:val="21"/>
                    </w:rPr>
                    <w:t>2</w:t>
                  </w:r>
                </w:p>
              </w:tc>
              <w:tc>
                <w:tcPr>
                  <w:tcW w:w="1262" w:type="dxa"/>
                  <w:shd w:val="clear" w:color="auto" w:fill="auto"/>
                  <w:vAlign w:val="center"/>
                </w:tcPr>
                <w:p>
                  <w:pPr>
                    <w:widowControl/>
                    <w:spacing w:line="360" w:lineRule="exact"/>
                    <w:jc w:val="center"/>
                    <w:textAlignment w:val="center"/>
                    <w:rPr>
                      <w:color w:val="000000"/>
                      <w:sz w:val="21"/>
                      <w:szCs w:val="21"/>
                    </w:rPr>
                  </w:pPr>
                  <w:r>
                    <w:rPr>
                      <w:color w:val="000000"/>
                      <w:sz w:val="21"/>
                      <w:szCs w:val="21"/>
                    </w:rPr>
                    <w:t>HN-</w:t>
                  </w:r>
                  <w:r>
                    <w:rPr>
                      <w:rFonts w:hint="eastAsia"/>
                      <w:color w:val="000000"/>
                      <w:sz w:val="21"/>
                      <w:szCs w:val="21"/>
                    </w:rPr>
                    <w:t>LSX-CC</w:t>
                  </w:r>
                </w:p>
              </w:tc>
              <w:tc>
                <w:tcPr>
                  <w:tcW w:w="2173" w:type="dxa"/>
                  <w:shd w:val="clear" w:color="auto" w:fill="auto"/>
                  <w:vAlign w:val="center"/>
                </w:tcPr>
                <w:p>
                  <w:pPr>
                    <w:widowControl/>
                    <w:spacing w:line="360" w:lineRule="exact"/>
                    <w:jc w:val="center"/>
                    <w:textAlignment w:val="center"/>
                    <w:rPr>
                      <w:color w:val="00000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648" w:type="dxa"/>
                  <w:vMerge w:val="continue"/>
                  <w:shd w:val="clear" w:color="auto" w:fill="auto"/>
                  <w:vAlign w:val="center"/>
                </w:tcPr>
                <w:p>
                  <w:pPr>
                    <w:widowControl/>
                    <w:spacing w:line="360" w:lineRule="exact"/>
                    <w:jc w:val="center"/>
                    <w:textAlignment w:val="center"/>
                    <w:rPr>
                      <w:color w:val="000000"/>
                      <w:sz w:val="21"/>
                      <w:szCs w:val="21"/>
                    </w:rPr>
                  </w:pPr>
                </w:p>
              </w:tc>
              <w:tc>
                <w:tcPr>
                  <w:tcW w:w="595" w:type="dxa"/>
                  <w:shd w:val="clear" w:color="auto" w:fill="auto"/>
                  <w:vAlign w:val="center"/>
                </w:tcPr>
                <w:p>
                  <w:pPr>
                    <w:widowControl/>
                    <w:spacing w:line="360" w:lineRule="exact"/>
                    <w:jc w:val="center"/>
                    <w:textAlignment w:val="center"/>
                    <w:rPr>
                      <w:color w:val="000000"/>
                      <w:sz w:val="21"/>
                      <w:szCs w:val="21"/>
                    </w:rPr>
                  </w:pPr>
                  <w:r>
                    <w:rPr>
                      <w:rFonts w:hint="eastAsia"/>
                      <w:color w:val="000000"/>
                      <w:sz w:val="21"/>
                      <w:szCs w:val="21"/>
                    </w:rPr>
                    <w:t>11</w:t>
                  </w:r>
                </w:p>
              </w:tc>
              <w:tc>
                <w:tcPr>
                  <w:tcW w:w="1878" w:type="dxa"/>
                  <w:shd w:val="clear" w:color="auto" w:fill="auto"/>
                  <w:vAlign w:val="center"/>
                </w:tcPr>
                <w:p>
                  <w:pPr>
                    <w:widowControl/>
                    <w:spacing w:line="360" w:lineRule="exact"/>
                    <w:jc w:val="center"/>
                    <w:textAlignment w:val="center"/>
                    <w:rPr>
                      <w:color w:val="000000"/>
                      <w:sz w:val="21"/>
                      <w:szCs w:val="21"/>
                    </w:rPr>
                  </w:pPr>
                  <w:r>
                    <w:rPr>
                      <w:rFonts w:hint="eastAsia"/>
                      <w:color w:val="000000"/>
                      <w:sz w:val="21"/>
                      <w:szCs w:val="21"/>
                    </w:rPr>
                    <w:t>螺杆空压机组</w:t>
                  </w:r>
                </w:p>
              </w:tc>
              <w:tc>
                <w:tcPr>
                  <w:tcW w:w="582" w:type="dxa"/>
                  <w:shd w:val="clear" w:color="auto" w:fill="auto"/>
                  <w:vAlign w:val="center"/>
                </w:tcPr>
                <w:p>
                  <w:pPr>
                    <w:widowControl/>
                    <w:spacing w:line="360" w:lineRule="exact"/>
                    <w:jc w:val="center"/>
                    <w:textAlignment w:val="center"/>
                    <w:rPr>
                      <w:color w:val="000000"/>
                      <w:sz w:val="21"/>
                      <w:szCs w:val="21"/>
                    </w:rPr>
                  </w:pPr>
                  <w:r>
                    <w:rPr>
                      <w:rFonts w:hint="eastAsia"/>
                      <w:color w:val="000000"/>
                      <w:sz w:val="21"/>
                      <w:szCs w:val="21"/>
                    </w:rPr>
                    <w:t>套</w:t>
                  </w:r>
                </w:p>
              </w:tc>
              <w:tc>
                <w:tcPr>
                  <w:tcW w:w="553" w:type="dxa"/>
                  <w:shd w:val="clear" w:color="auto" w:fill="auto"/>
                  <w:vAlign w:val="center"/>
                </w:tcPr>
                <w:p>
                  <w:pPr>
                    <w:widowControl/>
                    <w:spacing w:line="360" w:lineRule="exact"/>
                    <w:jc w:val="center"/>
                    <w:textAlignment w:val="center"/>
                    <w:rPr>
                      <w:color w:val="000000"/>
                      <w:sz w:val="21"/>
                      <w:szCs w:val="21"/>
                    </w:rPr>
                  </w:pPr>
                  <w:r>
                    <w:rPr>
                      <w:rFonts w:hint="eastAsia"/>
                      <w:color w:val="000000"/>
                      <w:sz w:val="21"/>
                      <w:szCs w:val="21"/>
                    </w:rPr>
                    <w:t>1</w:t>
                  </w:r>
                </w:p>
              </w:tc>
              <w:tc>
                <w:tcPr>
                  <w:tcW w:w="1262" w:type="dxa"/>
                  <w:shd w:val="clear" w:color="auto" w:fill="auto"/>
                  <w:vAlign w:val="center"/>
                </w:tcPr>
                <w:p>
                  <w:pPr>
                    <w:widowControl/>
                    <w:spacing w:line="360" w:lineRule="exact"/>
                    <w:jc w:val="center"/>
                    <w:textAlignment w:val="center"/>
                    <w:rPr>
                      <w:color w:val="000000"/>
                      <w:sz w:val="21"/>
                      <w:szCs w:val="21"/>
                    </w:rPr>
                  </w:pPr>
                  <w:r>
                    <w:rPr>
                      <w:rFonts w:hint="eastAsia"/>
                      <w:color w:val="000000"/>
                      <w:sz w:val="21"/>
                      <w:szCs w:val="21"/>
                    </w:rPr>
                    <w:t>-</w:t>
                  </w:r>
                </w:p>
              </w:tc>
              <w:tc>
                <w:tcPr>
                  <w:tcW w:w="2173" w:type="dxa"/>
                  <w:shd w:val="clear" w:color="auto" w:fill="auto"/>
                  <w:vAlign w:val="center"/>
                </w:tcPr>
                <w:p>
                  <w:pPr>
                    <w:widowControl/>
                    <w:spacing w:line="360" w:lineRule="exact"/>
                    <w:jc w:val="center"/>
                    <w:textAlignment w:val="center"/>
                    <w:rPr>
                      <w:color w:val="000000"/>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648" w:type="dxa"/>
                  <w:vMerge w:val="continue"/>
                  <w:tcBorders>
                    <w:bottom w:val="single" w:color="000000" w:sz="4" w:space="0"/>
                  </w:tcBorders>
                  <w:shd w:val="clear" w:color="auto" w:fill="auto"/>
                  <w:vAlign w:val="center"/>
                </w:tcPr>
                <w:p>
                  <w:pPr>
                    <w:widowControl/>
                    <w:spacing w:line="360" w:lineRule="exact"/>
                    <w:jc w:val="center"/>
                    <w:textAlignment w:val="center"/>
                    <w:rPr>
                      <w:color w:val="000000"/>
                      <w:sz w:val="21"/>
                      <w:szCs w:val="21"/>
                    </w:rPr>
                  </w:pPr>
                </w:p>
              </w:tc>
              <w:tc>
                <w:tcPr>
                  <w:tcW w:w="595" w:type="dxa"/>
                  <w:tcBorders>
                    <w:bottom w:val="single" w:color="000000" w:sz="4" w:space="0"/>
                  </w:tcBorders>
                  <w:shd w:val="clear" w:color="auto" w:fill="auto"/>
                  <w:vAlign w:val="center"/>
                </w:tcPr>
                <w:p>
                  <w:pPr>
                    <w:widowControl/>
                    <w:spacing w:line="360" w:lineRule="exact"/>
                    <w:jc w:val="center"/>
                    <w:textAlignment w:val="center"/>
                    <w:rPr>
                      <w:rFonts w:hint="eastAsia" w:eastAsia="宋体"/>
                      <w:color w:val="000000"/>
                      <w:sz w:val="21"/>
                      <w:szCs w:val="21"/>
                      <w:lang w:val="en-US" w:eastAsia="zh-CN"/>
                    </w:rPr>
                  </w:pPr>
                  <w:r>
                    <w:rPr>
                      <w:rFonts w:hint="eastAsia"/>
                      <w:color w:val="000000"/>
                      <w:sz w:val="21"/>
                      <w:szCs w:val="21"/>
                      <w:lang w:val="en-US" w:eastAsia="zh-CN"/>
                    </w:rPr>
                    <w:t>12</w:t>
                  </w:r>
                </w:p>
              </w:tc>
              <w:tc>
                <w:tcPr>
                  <w:tcW w:w="1878" w:type="dxa"/>
                  <w:tcBorders>
                    <w:bottom w:val="single" w:color="000000" w:sz="4" w:space="0"/>
                  </w:tcBorders>
                  <w:shd w:val="clear" w:color="auto" w:fill="auto"/>
                  <w:vAlign w:val="center"/>
                </w:tcPr>
                <w:p>
                  <w:pPr>
                    <w:widowControl/>
                    <w:spacing w:line="360" w:lineRule="exact"/>
                    <w:jc w:val="center"/>
                    <w:textAlignment w:val="center"/>
                    <w:rPr>
                      <w:color w:val="000000"/>
                      <w:sz w:val="21"/>
                      <w:szCs w:val="21"/>
                    </w:rPr>
                  </w:pPr>
                  <w:r>
                    <w:rPr>
                      <w:rFonts w:hint="eastAsia"/>
                      <w:color w:val="000000"/>
                      <w:sz w:val="21"/>
                      <w:szCs w:val="21"/>
                    </w:rPr>
                    <w:t>拆解工具及工具箱</w:t>
                  </w:r>
                </w:p>
              </w:tc>
              <w:tc>
                <w:tcPr>
                  <w:tcW w:w="582" w:type="dxa"/>
                  <w:tcBorders>
                    <w:bottom w:val="single" w:color="000000" w:sz="4" w:space="0"/>
                  </w:tcBorders>
                  <w:shd w:val="clear" w:color="auto" w:fill="auto"/>
                  <w:vAlign w:val="center"/>
                </w:tcPr>
                <w:p>
                  <w:pPr>
                    <w:widowControl/>
                    <w:spacing w:line="360" w:lineRule="exact"/>
                    <w:jc w:val="center"/>
                    <w:textAlignment w:val="center"/>
                    <w:rPr>
                      <w:color w:val="000000"/>
                      <w:sz w:val="21"/>
                      <w:szCs w:val="21"/>
                    </w:rPr>
                  </w:pPr>
                  <w:r>
                    <w:rPr>
                      <w:rFonts w:hint="eastAsia"/>
                      <w:color w:val="000000"/>
                      <w:sz w:val="21"/>
                      <w:szCs w:val="21"/>
                    </w:rPr>
                    <w:t>套</w:t>
                  </w:r>
                </w:p>
              </w:tc>
              <w:tc>
                <w:tcPr>
                  <w:tcW w:w="553" w:type="dxa"/>
                  <w:tcBorders>
                    <w:bottom w:val="single" w:color="000000" w:sz="4" w:space="0"/>
                  </w:tcBorders>
                  <w:shd w:val="clear" w:color="auto" w:fill="auto"/>
                  <w:vAlign w:val="center"/>
                </w:tcPr>
                <w:p>
                  <w:pPr>
                    <w:widowControl/>
                    <w:spacing w:line="360" w:lineRule="exact"/>
                    <w:jc w:val="center"/>
                    <w:textAlignment w:val="center"/>
                    <w:rPr>
                      <w:color w:val="000000"/>
                      <w:sz w:val="21"/>
                      <w:szCs w:val="21"/>
                    </w:rPr>
                  </w:pPr>
                  <w:r>
                    <w:rPr>
                      <w:color w:val="000000"/>
                      <w:sz w:val="21"/>
                      <w:szCs w:val="21"/>
                    </w:rPr>
                    <w:t>4</w:t>
                  </w:r>
                </w:p>
              </w:tc>
              <w:tc>
                <w:tcPr>
                  <w:tcW w:w="1262" w:type="dxa"/>
                  <w:tcBorders>
                    <w:bottom w:val="single" w:color="000000" w:sz="4" w:space="0"/>
                  </w:tcBorders>
                  <w:shd w:val="clear" w:color="auto" w:fill="auto"/>
                  <w:vAlign w:val="center"/>
                </w:tcPr>
                <w:p>
                  <w:pPr>
                    <w:widowControl/>
                    <w:spacing w:line="360" w:lineRule="exact"/>
                    <w:jc w:val="center"/>
                    <w:textAlignment w:val="center"/>
                    <w:rPr>
                      <w:color w:val="000000"/>
                      <w:sz w:val="21"/>
                      <w:szCs w:val="21"/>
                    </w:rPr>
                  </w:pPr>
                  <w:r>
                    <w:rPr>
                      <w:rFonts w:hint="eastAsia"/>
                      <w:color w:val="000000"/>
                      <w:sz w:val="21"/>
                      <w:szCs w:val="21"/>
                    </w:rPr>
                    <w:t>-</w:t>
                  </w:r>
                </w:p>
              </w:tc>
              <w:tc>
                <w:tcPr>
                  <w:tcW w:w="2173" w:type="dxa"/>
                  <w:tcBorders>
                    <w:bottom w:val="single" w:color="000000" w:sz="4" w:space="0"/>
                  </w:tcBorders>
                  <w:shd w:val="clear" w:color="auto" w:fill="auto"/>
                  <w:vAlign w:val="center"/>
                </w:tcPr>
                <w:p>
                  <w:pPr>
                    <w:widowControl/>
                    <w:spacing w:line="360" w:lineRule="exact"/>
                    <w:jc w:val="center"/>
                    <w:textAlignment w:val="center"/>
                    <w:rPr>
                      <w:color w:val="000000"/>
                      <w:sz w:val="21"/>
                      <w:szCs w:val="21"/>
                    </w:rPr>
                  </w:pPr>
                </w:p>
              </w:tc>
            </w:tr>
          </w:tbl>
          <w:p>
            <w:pPr>
              <w:pStyle w:val="12"/>
              <w:widowControl/>
              <w:wordWrap/>
              <w:adjustRightInd w:val="0"/>
              <w:snapToGrid w:val="0"/>
              <w:spacing w:line="460" w:lineRule="exact"/>
              <w:ind w:left="0" w:firstLine="482"/>
              <w:textAlignment w:val="auto"/>
              <w:rPr>
                <w:rFonts w:hint="default" w:ascii="Times New Roman" w:hAnsi="Times New Roman" w:eastAsia="Times New Roman" w:cs="Times New Roman"/>
                <w:b/>
                <w:bCs/>
                <w:color w:val="auto"/>
                <w:sz w:val="21"/>
                <w:szCs w:val="21"/>
                <w:lang w:val="en-US"/>
              </w:rPr>
            </w:pPr>
            <w:r>
              <w:rPr>
                <w:rFonts w:hint="eastAsia" w:eastAsia="Times New Roman" w:cs="Times New Roman"/>
                <w:b/>
                <w:bCs/>
                <w:color w:val="auto"/>
                <w:sz w:val="21"/>
                <w:szCs w:val="21"/>
                <w:lang w:val="en-US" w:eastAsia="zh-CN"/>
              </w:rPr>
              <w:t>5</w:t>
            </w:r>
            <w:r>
              <w:rPr>
                <w:rFonts w:hint="default" w:ascii="Times New Roman" w:hAnsi="Times New Roman" w:eastAsia="Times New Roman" w:cs="Times New Roman"/>
                <w:b/>
                <w:bCs/>
                <w:color w:val="auto"/>
                <w:sz w:val="21"/>
                <w:szCs w:val="21"/>
                <w:lang w:val="en-US" w:eastAsia="zh-CN"/>
              </w:rPr>
              <w:t>、</w:t>
            </w:r>
            <w:r>
              <w:rPr>
                <w:rFonts w:hint="default" w:ascii="Times New Roman" w:hAnsi="Times New Roman" w:eastAsia="宋体" w:cs="Times New Roman"/>
                <w:b/>
                <w:bCs/>
                <w:color w:val="auto"/>
                <w:sz w:val="21"/>
                <w:szCs w:val="21"/>
                <w:lang w:eastAsia="zh-CN"/>
              </w:rPr>
              <w:t>平面布置</w:t>
            </w:r>
          </w:p>
          <w:p>
            <w:pPr>
              <w:widowControl/>
              <w:wordWrap/>
              <w:adjustRightInd w:val="0"/>
              <w:snapToGrid w:val="0"/>
              <w:spacing w:before="0" w:beforeAutospacing="0" w:after="0" w:afterAutospacing="0" w:line="460" w:lineRule="exact"/>
              <w:ind w:left="0" w:right="0" w:firstLine="432" w:firstLineChars="200"/>
              <w:jc w:val="left"/>
              <w:textAlignment w:val="auto"/>
              <w:rPr>
                <w:rFonts w:hint="default" w:ascii="Times New Roman" w:hAnsi="Times New Roman" w:eastAsia="宋体" w:cs="Times New Roman"/>
                <w:color w:val="auto"/>
                <w:spacing w:val="3"/>
                <w:kern w:val="0"/>
                <w:sz w:val="21"/>
                <w:szCs w:val="21"/>
                <w:lang w:val="en-US" w:eastAsia="zh-CN" w:bidi="ar-SA"/>
              </w:rPr>
            </w:pPr>
            <w:r>
              <w:rPr>
                <w:rFonts w:hint="default" w:ascii="Times New Roman" w:hAnsi="Times New Roman" w:eastAsia="宋体" w:cs="Times New Roman"/>
                <w:color w:val="auto"/>
                <w:spacing w:val="3"/>
                <w:kern w:val="0"/>
                <w:sz w:val="21"/>
                <w:szCs w:val="21"/>
                <w:lang w:val="en-US" w:eastAsia="zh-CN" w:bidi="ar-SA"/>
              </w:rPr>
              <w:t>项目</w:t>
            </w:r>
            <w:r>
              <w:rPr>
                <w:rFonts w:hint="eastAsia" w:ascii="Times New Roman" w:hAnsi="Times New Roman" w:eastAsia="宋体" w:cs="Times New Roman"/>
                <w:color w:val="auto"/>
                <w:spacing w:val="3"/>
                <w:kern w:val="0"/>
                <w:sz w:val="21"/>
                <w:szCs w:val="21"/>
                <w:lang w:val="en-US" w:eastAsia="zh-CN" w:bidi="ar-SA"/>
              </w:rPr>
              <w:t>厂房</w:t>
            </w:r>
            <w:r>
              <w:rPr>
                <w:rFonts w:hint="default" w:ascii="Times New Roman" w:hAnsi="Times New Roman" w:eastAsia="宋体" w:cs="Times New Roman"/>
                <w:color w:val="auto"/>
                <w:spacing w:val="3"/>
                <w:kern w:val="0"/>
                <w:sz w:val="21"/>
                <w:szCs w:val="21"/>
                <w:lang w:val="en-US" w:eastAsia="zh-CN" w:bidi="ar-SA"/>
              </w:rPr>
              <w:t>呈长方形形状，项目厂区大门设置在东北侧，运输车辆通过现有公路进入项目厂区内</w:t>
            </w:r>
            <w:r>
              <w:rPr>
                <w:rFonts w:hint="eastAsia" w:ascii="Times New Roman" w:hAnsi="Times New Roman" w:eastAsia="宋体" w:cs="Times New Roman"/>
                <w:color w:val="auto"/>
                <w:spacing w:val="3"/>
                <w:kern w:val="0"/>
                <w:sz w:val="21"/>
                <w:szCs w:val="21"/>
                <w:lang w:val="en-US" w:eastAsia="zh-CN" w:bidi="ar-SA"/>
              </w:rPr>
              <w:t>。</w:t>
            </w:r>
            <w:r>
              <w:rPr>
                <w:rFonts w:hint="eastAsia" w:cs="Times New Roman"/>
                <w:color w:val="auto"/>
                <w:spacing w:val="3"/>
                <w:kern w:val="0"/>
                <w:sz w:val="21"/>
                <w:szCs w:val="21"/>
                <w:lang w:val="en-US" w:eastAsia="zh-CN" w:bidi="ar-SA"/>
              </w:rPr>
              <w:t>生产车间</w:t>
            </w:r>
            <w:r>
              <w:rPr>
                <w:rFonts w:hint="default" w:ascii="Times New Roman" w:hAnsi="Times New Roman" w:eastAsia="宋体" w:cs="Times New Roman"/>
                <w:color w:val="auto"/>
                <w:spacing w:val="3"/>
                <w:kern w:val="0"/>
                <w:sz w:val="21"/>
                <w:szCs w:val="21"/>
                <w:lang w:val="en-US" w:eastAsia="zh-CN" w:bidi="ar-SA"/>
              </w:rPr>
              <w:t>由</w:t>
            </w:r>
            <w:r>
              <w:rPr>
                <w:rFonts w:hint="eastAsia" w:cs="Times New Roman"/>
                <w:color w:val="auto"/>
                <w:spacing w:val="3"/>
                <w:kern w:val="0"/>
                <w:sz w:val="21"/>
                <w:szCs w:val="21"/>
                <w:lang w:val="en-US" w:eastAsia="zh-CN" w:bidi="ar-SA"/>
              </w:rPr>
              <w:t>报废机动车堆放区、预处理区、拆解区、一般固废暂存间及</w:t>
            </w:r>
            <w:r>
              <w:rPr>
                <w:rFonts w:hint="default" w:ascii="Times New Roman" w:hAnsi="Times New Roman" w:eastAsia="宋体" w:cs="Times New Roman"/>
                <w:color w:val="auto"/>
                <w:spacing w:val="3"/>
                <w:kern w:val="0"/>
                <w:sz w:val="21"/>
                <w:szCs w:val="21"/>
                <w:lang w:val="en-US" w:eastAsia="zh-CN" w:bidi="ar-SA"/>
              </w:rPr>
              <w:t>危险废物暂存间区组成，几个平台建筑物之间预留一定的距离作为应急通道，有利于控制火灾等风险事故。项目在拆解车间地面清洁废水收集后尾端设置隔油沉淀池及油水分离器。项目生活办公区设置在</w:t>
            </w:r>
            <w:r>
              <w:rPr>
                <w:rFonts w:hint="eastAsia" w:ascii="Times New Roman" w:hAnsi="Times New Roman" w:eastAsia="宋体" w:cs="Times New Roman"/>
                <w:color w:val="auto"/>
                <w:spacing w:val="3"/>
                <w:kern w:val="0"/>
                <w:sz w:val="21"/>
                <w:szCs w:val="21"/>
                <w:lang w:val="en-US" w:eastAsia="zh-CN" w:bidi="ar-SA"/>
              </w:rPr>
              <w:t>园</w:t>
            </w:r>
            <w:r>
              <w:rPr>
                <w:rFonts w:hint="default" w:ascii="Times New Roman" w:hAnsi="Times New Roman" w:eastAsia="宋体" w:cs="Times New Roman"/>
                <w:color w:val="auto"/>
                <w:spacing w:val="3"/>
                <w:kern w:val="0"/>
                <w:sz w:val="21"/>
                <w:szCs w:val="21"/>
                <w:lang w:val="en-US" w:eastAsia="zh-CN" w:bidi="ar-SA"/>
              </w:rPr>
              <w:t>区入口，方便业务联系，同时与生产区分开布置，可减少生产区对生活办公区的影响。</w:t>
            </w:r>
            <w:r>
              <w:rPr>
                <w:rFonts w:hint="eastAsia" w:ascii="Times New Roman" w:hAnsi="Times New Roman" w:eastAsia="宋体" w:cs="Times New Roman"/>
                <w:color w:val="auto"/>
                <w:spacing w:val="3"/>
                <w:kern w:val="0"/>
                <w:sz w:val="21"/>
                <w:szCs w:val="21"/>
                <w:lang w:val="en-US" w:eastAsia="zh-CN" w:bidi="ar-SA"/>
              </w:rPr>
              <w:t>本项目总图布置根据所处位置及周围情况，按照工艺流程的要求，保证了工艺流程通顺，操作方便，结合现场地形，合理的进行功能分区，采用封闭式管理，做到布置紧凑，统一规划，以利于生产管理和环境保护。工程厂区平面布置既考虑了厂区内生产、生活环境，又兼顾了厂区外附近环境情况，对各污染因素采取了有效的防治措施，较大程度地避免了各污染因素对厂区和厂区附近环境的影响，从环保角度分析是比较合理的。综合考虑，本项目厂区总平面布置是较合理。</w:t>
            </w:r>
          </w:p>
          <w:bookmarkEnd w:id="15"/>
          <w:p>
            <w:pPr>
              <w:pStyle w:val="79"/>
              <w:widowControl/>
              <w:wordWrap/>
              <w:adjustRightInd w:val="0"/>
              <w:snapToGrid w:val="0"/>
              <w:spacing w:line="460" w:lineRule="exact"/>
              <w:ind w:left="0" w:firstLine="494"/>
              <w:textAlignment w:val="auto"/>
              <w:rPr>
                <w:rFonts w:hint="default" w:ascii="Times New Roman" w:hAnsi="Times New Roman" w:eastAsia="Times New Roman" w:cs="Times New Roman"/>
                <w:b/>
                <w:bCs/>
                <w:color w:val="auto"/>
                <w:sz w:val="21"/>
                <w:szCs w:val="21"/>
                <w:lang w:val="en-US"/>
              </w:rPr>
            </w:pPr>
            <w:r>
              <w:rPr>
                <w:rFonts w:hint="eastAsia" w:eastAsia="Times New Roman" w:cs="Times New Roman"/>
                <w:b/>
                <w:bCs/>
                <w:color w:val="auto"/>
                <w:sz w:val="21"/>
                <w:szCs w:val="21"/>
                <w:lang w:val="en-US" w:eastAsia="zh-CN"/>
              </w:rPr>
              <w:t>6</w:t>
            </w:r>
            <w:r>
              <w:rPr>
                <w:rFonts w:hint="default" w:ascii="Times New Roman" w:hAnsi="Times New Roman" w:eastAsia="Times New Roman" w:cs="Times New Roman"/>
                <w:b/>
                <w:bCs/>
                <w:color w:val="auto"/>
                <w:sz w:val="21"/>
                <w:szCs w:val="21"/>
                <w:lang w:val="en-US" w:eastAsia="zh-CN"/>
              </w:rPr>
              <w:t>、</w:t>
            </w:r>
            <w:r>
              <w:rPr>
                <w:rFonts w:hint="default" w:ascii="Times New Roman" w:hAnsi="Times New Roman" w:eastAsia="宋体" w:cs="Times New Roman"/>
                <w:b/>
                <w:bCs/>
                <w:color w:val="auto"/>
                <w:sz w:val="21"/>
                <w:szCs w:val="21"/>
                <w:lang w:eastAsia="zh-CN"/>
              </w:rPr>
              <w:t>公用工程</w:t>
            </w:r>
          </w:p>
          <w:p>
            <w:pPr>
              <w:pStyle w:val="79"/>
              <w:widowControl/>
              <w:wordWrap/>
              <w:adjustRightInd w:val="0"/>
              <w:snapToGrid w:val="0"/>
              <w:spacing w:line="460" w:lineRule="exact"/>
              <w:ind w:left="0" w:firstLine="492"/>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①给水：由</w:t>
            </w:r>
            <w:r>
              <w:rPr>
                <w:rFonts w:hint="eastAsia" w:cs="Times New Roman"/>
                <w:color w:val="auto"/>
                <w:sz w:val="21"/>
                <w:szCs w:val="21"/>
                <w:lang w:val="en-US" w:eastAsia="zh-CN"/>
              </w:rPr>
              <w:t>湘阴县金龙新区供水管网供给。</w:t>
            </w:r>
          </w:p>
          <w:p>
            <w:pPr>
              <w:pStyle w:val="79"/>
              <w:widowControl/>
              <w:wordWrap/>
              <w:adjustRightInd w:val="0"/>
              <w:snapToGrid w:val="0"/>
              <w:spacing w:line="460" w:lineRule="exact"/>
              <w:ind w:left="0" w:firstLine="492"/>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②排水：项目地面清洁拖把废水、初期雨水经收集通过</w:t>
            </w:r>
            <w:r>
              <w:rPr>
                <w:rFonts w:hint="eastAsia" w:cs="Times New Roman"/>
                <w:color w:val="auto"/>
                <w:sz w:val="21"/>
                <w:szCs w:val="21"/>
                <w:lang w:val="en-US" w:eastAsia="zh-CN"/>
              </w:rPr>
              <w:t>隔油沉淀池+</w:t>
            </w:r>
            <w:r>
              <w:rPr>
                <w:rFonts w:hint="default" w:ascii="Times New Roman" w:hAnsi="Times New Roman" w:eastAsia="宋体" w:cs="Times New Roman"/>
                <w:color w:val="auto"/>
                <w:sz w:val="21"/>
                <w:szCs w:val="21"/>
                <w:lang w:val="en-US" w:eastAsia="zh-CN"/>
              </w:rPr>
              <w:t>油水分离器处理</w:t>
            </w:r>
            <w:r>
              <w:rPr>
                <w:rFonts w:hint="eastAsia" w:cs="Times New Roman"/>
                <w:color w:val="auto"/>
                <w:sz w:val="21"/>
                <w:szCs w:val="21"/>
                <w:lang w:val="en-US" w:eastAsia="zh-CN"/>
              </w:rPr>
              <w:t>达到《污水综合排放标准》（GB8978-1996）表4中三级标准</w:t>
            </w:r>
            <w:r>
              <w:rPr>
                <w:rFonts w:hint="default" w:ascii="Times New Roman" w:hAnsi="Times New Roman" w:eastAsia="宋体" w:cs="Times New Roman"/>
                <w:color w:val="auto"/>
                <w:sz w:val="21"/>
                <w:szCs w:val="21"/>
                <w:lang w:val="en-US" w:eastAsia="zh-CN"/>
              </w:rPr>
              <w:t>后，</w:t>
            </w:r>
            <w:r>
              <w:rPr>
                <w:rFonts w:hint="eastAsia" w:cs="Times New Roman"/>
                <w:color w:val="auto"/>
                <w:sz w:val="21"/>
                <w:szCs w:val="21"/>
                <w:lang w:val="en-US" w:eastAsia="zh-CN"/>
              </w:rPr>
              <w:t>排入湘阴县第三污水处理厂处理，生活污水依托</w:t>
            </w:r>
            <w:r>
              <w:rPr>
                <w:rFonts w:hint="eastAsia" w:ascii="Times New Roman" w:hAnsi="Times New Roman" w:cs="Times New Roman"/>
                <w:sz w:val="21"/>
                <w:szCs w:val="21"/>
                <w:lang w:val="en-US" w:eastAsia="zh-CN"/>
              </w:rPr>
              <w:t>湖南地生工业设备有限公司</w:t>
            </w:r>
            <w:r>
              <w:rPr>
                <w:rFonts w:hint="eastAsia" w:cs="Times New Roman"/>
                <w:color w:val="auto"/>
                <w:sz w:val="21"/>
                <w:szCs w:val="21"/>
                <w:lang w:val="en-US" w:eastAsia="zh-CN"/>
              </w:rPr>
              <w:t>化粪池预处理达到《污水综合排放标准》（GB8978-1996）表4中三级标准后，排入湘阴县第三污水处理厂处理。</w:t>
            </w:r>
          </w:p>
          <w:p>
            <w:pPr>
              <w:pStyle w:val="79"/>
              <w:widowControl/>
              <w:wordWrap/>
              <w:adjustRightInd w:val="0"/>
              <w:snapToGrid w:val="0"/>
              <w:spacing w:line="460" w:lineRule="exact"/>
              <w:ind w:left="0" w:firstLine="492"/>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③供电：由</w:t>
            </w:r>
            <w:r>
              <w:rPr>
                <w:rFonts w:hint="eastAsia" w:cs="Times New Roman"/>
                <w:color w:val="auto"/>
                <w:sz w:val="21"/>
                <w:szCs w:val="21"/>
                <w:lang w:val="en-US" w:eastAsia="zh-CN"/>
              </w:rPr>
              <w:t>湘阴县金龙新区</w:t>
            </w:r>
            <w:r>
              <w:rPr>
                <w:rFonts w:hint="default" w:ascii="Times New Roman" w:hAnsi="Times New Roman" w:eastAsia="宋体" w:cs="Times New Roman"/>
                <w:color w:val="auto"/>
                <w:sz w:val="21"/>
                <w:szCs w:val="21"/>
                <w:lang w:val="en-US" w:eastAsia="zh-CN"/>
              </w:rPr>
              <w:t xml:space="preserve">供电网供应。 </w:t>
            </w:r>
          </w:p>
          <w:p>
            <w:pPr>
              <w:pStyle w:val="79"/>
              <w:widowControl/>
              <w:wordWrap/>
              <w:adjustRightInd w:val="0"/>
              <w:snapToGrid w:val="0"/>
              <w:spacing w:line="460" w:lineRule="exact"/>
              <w:ind w:left="0" w:firstLine="492"/>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④厂区设置4m宽消防通道，消防通道环绕厂区内各楼房，配置室内外消防栓和便携式灭火器。 </w:t>
            </w:r>
          </w:p>
          <w:p>
            <w:pPr>
              <w:pStyle w:val="79"/>
              <w:widowControl/>
              <w:wordWrap/>
              <w:adjustRightInd w:val="0"/>
              <w:snapToGrid w:val="0"/>
              <w:spacing w:line="460" w:lineRule="exact"/>
              <w:ind w:left="0" w:firstLine="492"/>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⑤冷暖供应：项目运营后，采用挂式空调为办公室、宿舍提供冷气和暖气。 </w:t>
            </w:r>
          </w:p>
          <w:p>
            <w:pPr>
              <w:widowControl/>
              <w:wordWrap/>
              <w:adjustRightInd w:val="0"/>
              <w:snapToGrid w:val="0"/>
              <w:spacing w:before="0" w:beforeAutospacing="0" w:after="0" w:afterAutospacing="0" w:line="460" w:lineRule="exact"/>
              <w:ind w:left="0" w:right="0" w:firstLine="420" w:firstLineChars="200"/>
              <w:jc w:val="left"/>
              <w:textAlignment w:val="auto"/>
              <w:rPr>
                <w:rFonts w:hint="default" w:ascii="Times New Roman" w:hAnsi="Times New Roman" w:eastAsia="宋体" w:cs="Times New Roman"/>
                <w:b/>
                <w:bCs w:val="0"/>
                <w:color w:val="auto"/>
                <w:kern w:val="0"/>
                <w:sz w:val="21"/>
                <w:szCs w:val="21"/>
                <w:lang w:val="en-US" w:eastAsia="zh-CN"/>
              </w:rPr>
            </w:pPr>
            <w:r>
              <w:rPr>
                <w:rFonts w:hint="eastAsia" w:eastAsia="Times New Roman" w:cs="Times New Roman"/>
                <w:b/>
                <w:bCs w:val="0"/>
                <w:color w:val="auto"/>
                <w:kern w:val="0"/>
                <w:sz w:val="21"/>
                <w:szCs w:val="21"/>
                <w:lang w:val="en-US" w:eastAsia="zh-CN"/>
              </w:rPr>
              <w:t>7</w:t>
            </w:r>
            <w:r>
              <w:rPr>
                <w:rFonts w:hint="default" w:ascii="Times New Roman" w:hAnsi="Times New Roman" w:eastAsia="Times New Roman" w:cs="Times New Roman"/>
                <w:b/>
                <w:bCs w:val="0"/>
                <w:color w:val="auto"/>
                <w:kern w:val="0"/>
                <w:sz w:val="21"/>
                <w:szCs w:val="21"/>
                <w:lang w:val="en-US" w:eastAsia="zh-CN"/>
              </w:rPr>
              <w:t>、</w:t>
            </w:r>
            <w:r>
              <w:rPr>
                <w:rFonts w:hint="default" w:ascii="Times New Roman" w:hAnsi="Times New Roman" w:eastAsia="宋体" w:cs="Times New Roman"/>
                <w:b/>
                <w:bCs w:val="0"/>
                <w:color w:val="auto"/>
                <w:kern w:val="0"/>
                <w:sz w:val="21"/>
                <w:szCs w:val="21"/>
                <w:lang w:val="en-US" w:eastAsia="zh-CN"/>
              </w:rPr>
              <w:t>劳动定员及工作制度</w:t>
            </w:r>
          </w:p>
          <w:p>
            <w:pPr>
              <w:widowControl/>
              <w:wordWrap/>
              <w:adjustRightInd w:val="0"/>
              <w:snapToGrid w:val="0"/>
              <w:spacing w:before="0" w:beforeAutospacing="0" w:after="0" w:afterAutospacing="0" w:line="460" w:lineRule="exact"/>
              <w:ind w:left="0" w:right="0" w:firstLine="420" w:firstLineChars="200"/>
              <w:jc w:val="left"/>
              <w:textAlignment w:val="auto"/>
              <w:rPr>
                <w:rFonts w:hint="eastAsia" w:cs="Times New Roman"/>
                <w:bCs/>
                <w:color w:val="auto"/>
                <w:kern w:val="0"/>
                <w:sz w:val="21"/>
                <w:szCs w:val="21"/>
                <w:lang w:val="en-US" w:eastAsia="zh-CN"/>
              </w:rPr>
            </w:pPr>
            <w:r>
              <w:rPr>
                <w:rFonts w:hint="default" w:ascii="Times New Roman" w:hAnsi="Times New Roman" w:eastAsia="宋体" w:cs="Times New Roman"/>
                <w:bCs/>
                <w:color w:val="auto"/>
                <w:kern w:val="0"/>
                <w:sz w:val="21"/>
                <w:szCs w:val="21"/>
                <w:lang w:val="en-US" w:eastAsia="zh-CN"/>
              </w:rPr>
              <w:t>项目定员</w:t>
            </w:r>
            <w:r>
              <w:rPr>
                <w:rFonts w:hint="eastAsia" w:cs="Times New Roman"/>
                <w:bCs/>
                <w:color w:val="auto"/>
                <w:kern w:val="0"/>
                <w:sz w:val="21"/>
                <w:szCs w:val="21"/>
                <w:lang w:val="en-US" w:eastAsia="zh-CN"/>
              </w:rPr>
              <w:t>1</w:t>
            </w:r>
            <w:r>
              <w:rPr>
                <w:rFonts w:hint="default" w:ascii="Times New Roman" w:hAnsi="Times New Roman" w:eastAsia="宋体" w:cs="Times New Roman"/>
                <w:bCs/>
                <w:color w:val="auto"/>
                <w:kern w:val="0"/>
                <w:sz w:val="21"/>
                <w:szCs w:val="21"/>
                <w:lang w:val="en-US" w:eastAsia="zh-CN"/>
              </w:rPr>
              <w:t>0人，其中</w:t>
            </w:r>
            <w:r>
              <w:rPr>
                <w:rFonts w:hint="eastAsia" w:cs="Times New Roman"/>
                <w:bCs/>
                <w:color w:val="auto"/>
                <w:kern w:val="0"/>
                <w:sz w:val="21"/>
                <w:szCs w:val="21"/>
                <w:lang w:val="en-US" w:eastAsia="zh-CN"/>
              </w:rPr>
              <w:t>报废汽车拆解工5人，电工操作工2人，安全管理员1人，环保管理员1人，动力蓄电池贮存管理员1人。</w:t>
            </w:r>
            <w:r>
              <w:rPr>
                <w:rFonts w:hint="default" w:ascii="Times New Roman" w:hAnsi="Times New Roman" w:eastAsia="宋体" w:cs="Times New Roman"/>
                <w:bCs/>
                <w:color w:val="auto"/>
                <w:kern w:val="0"/>
                <w:sz w:val="21"/>
                <w:szCs w:val="21"/>
                <w:lang w:val="en-US" w:eastAsia="zh-CN"/>
              </w:rPr>
              <w:t>年工作300天，一班8h制，</w:t>
            </w:r>
            <w:r>
              <w:rPr>
                <w:rFonts w:hint="eastAsia" w:cs="Times New Roman"/>
                <w:bCs/>
                <w:color w:val="auto"/>
                <w:kern w:val="0"/>
                <w:sz w:val="21"/>
                <w:szCs w:val="21"/>
                <w:lang w:val="en-US" w:eastAsia="zh-CN"/>
              </w:rPr>
              <w:t>项目为员工提供食宿。</w:t>
            </w:r>
          </w:p>
          <w:p>
            <w:pPr>
              <w:widowControl/>
              <w:numPr>
                <w:ilvl w:val="0"/>
                <w:numId w:val="0"/>
              </w:numPr>
              <w:wordWrap/>
              <w:adjustRightInd w:val="0"/>
              <w:snapToGrid w:val="0"/>
              <w:spacing w:before="0" w:beforeAutospacing="0" w:after="0" w:afterAutospacing="0" w:line="460" w:lineRule="exact"/>
              <w:ind w:leftChars="200" w:right="0"/>
              <w:jc w:val="left"/>
              <w:textAlignment w:val="auto"/>
              <w:rPr>
                <w:rFonts w:hint="eastAsia" w:cs="Times New Roman"/>
                <w:b/>
                <w:bCs w:val="0"/>
                <w:color w:val="auto"/>
                <w:kern w:val="0"/>
                <w:sz w:val="21"/>
                <w:szCs w:val="21"/>
                <w:lang w:val="en-US" w:eastAsia="zh-CN"/>
              </w:rPr>
            </w:pPr>
            <w:r>
              <w:rPr>
                <w:rFonts w:hint="eastAsia" w:eastAsia="Times New Roman" w:cs="Times New Roman"/>
                <w:b/>
                <w:bCs w:val="0"/>
                <w:color w:val="auto"/>
                <w:kern w:val="0"/>
                <w:sz w:val="21"/>
                <w:szCs w:val="21"/>
                <w:lang w:val="en-US" w:eastAsia="zh-CN"/>
              </w:rPr>
              <w:t>8</w:t>
            </w:r>
            <w:r>
              <w:rPr>
                <w:rFonts w:hint="default" w:ascii="Times New Roman" w:hAnsi="Times New Roman" w:eastAsia="Times New Roman" w:cs="Times New Roman"/>
                <w:b/>
                <w:bCs w:val="0"/>
                <w:color w:val="auto"/>
                <w:kern w:val="0"/>
                <w:sz w:val="21"/>
                <w:szCs w:val="21"/>
                <w:lang w:val="en-US" w:eastAsia="zh-CN"/>
              </w:rPr>
              <w:t>、</w:t>
            </w:r>
            <w:r>
              <w:rPr>
                <w:rFonts w:hint="eastAsia" w:cs="Times New Roman"/>
                <w:b/>
                <w:bCs w:val="0"/>
                <w:color w:val="auto"/>
                <w:kern w:val="0"/>
                <w:sz w:val="21"/>
                <w:szCs w:val="21"/>
                <w:lang w:val="en-US" w:eastAsia="zh-CN"/>
              </w:rPr>
              <w:t>项目用水情况及水平衡分析</w:t>
            </w:r>
          </w:p>
          <w:p>
            <w:pPr>
              <w:widowControl w:val="0"/>
              <w:wordWrap/>
              <w:adjustRightInd w:val="0"/>
              <w:snapToGrid w:val="0"/>
              <w:spacing w:before="0" w:beforeAutospacing="0" w:after="0" w:afterAutospacing="0" w:line="460" w:lineRule="exact"/>
              <w:ind w:left="0" w:right="0" w:firstLine="420" w:firstLineChars="200"/>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val="en-US" w:eastAsia="zh-CN"/>
              </w:rPr>
              <w:t>（1）</w:t>
            </w:r>
            <w:r>
              <w:rPr>
                <w:rFonts w:hint="default" w:ascii="Times New Roman" w:hAnsi="Times New Roman" w:eastAsia="宋体" w:cs="Times New Roman"/>
                <w:sz w:val="21"/>
                <w:szCs w:val="21"/>
                <w:lang w:eastAsia="zh-CN"/>
              </w:rPr>
              <w:t>车间地面清洁废水</w:t>
            </w:r>
          </w:p>
          <w:p>
            <w:pPr>
              <w:widowControl w:val="0"/>
              <w:wordWrap/>
              <w:adjustRightInd w:val="0"/>
              <w:snapToGrid w:val="0"/>
              <w:spacing w:before="0" w:beforeAutospacing="0" w:after="0" w:afterAutospacing="0" w:line="460" w:lineRule="exact"/>
              <w:ind w:left="0" w:right="0" w:firstLine="420" w:firstLineChars="200"/>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rPr>
              <w:t>根据设计，为保证项目拆解车间地面清洁，采用拖</w:t>
            </w:r>
            <w:r>
              <w:rPr>
                <w:rFonts w:hint="default" w:ascii="Times New Roman" w:hAnsi="Times New Roman" w:eastAsia="宋体" w:cs="Times New Roman"/>
                <w:sz w:val="21"/>
                <w:szCs w:val="21"/>
                <w:lang w:eastAsia="zh-CN"/>
              </w:rPr>
              <w:t>把</w:t>
            </w:r>
            <w:r>
              <w:rPr>
                <w:rFonts w:hint="default" w:ascii="Times New Roman" w:hAnsi="Times New Roman" w:eastAsia="宋体" w:cs="Times New Roman"/>
                <w:sz w:val="21"/>
                <w:szCs w:val="21"/>
              </w:rPr>
              <w:t>清洁拆解车间地面，</w:t>
            </w:r>
            <w:r>
              <w:rPr>
                <w:rFonts w:hint="default" w:ascii="Times New Roman" w:hAnsi="Times New Roman" w:eastAsia="宋体" w:cs="Times New Roman"/>
                <w:sz w:val="21"/>
                <w:szCs w:val="21"/>
                <w:lang w:eastAsia="zh-CN"/>
              </w:rPr>
              <w:t>再</w:t>
            </w:r>
            <w:r>
              <w:rPr>
                <w:rFonts w:hint="default" w:ascii="Times New Roman" w:hAnsi="Times New Roman" w:eastAsia="宋体" w:cs="Times New Roman"/>
                <w:sz w:val="21"/>
                <w:szCs w:val="21"/>
              </w:rPr>
              <w:t>统一对拖</w:t>
            </w:r>
            <w:r>
              <w:rPr>
                <w:rFonts w:hint="default" w:ascii="Times New Roman" w:hAnsi="Times New Roman" w:eastAsia="宋体" w:cs="Times New Roman"/>
                <w:sz w:val="21"/>
                <w:szCs w:val="21"/>
                <w:lang w:eastAsia="zh-CN"/>
              </w:rPr>
              <w:t>把</w:t>
            </w:r>
            <w:r>
              <w:rPr>
                <w:rFonts w:hint="default" w:ascii="Times New Roman" w:hAnsi="Times New Roman" w:eastAsia="宋体" w:cs="Times New Roman"/>
                <w:sz w:val="21"/>
                <w:szCs w:val="21"/>
              </w:rPr>
              <w:t>进行清洗，不用水直接清洗，但拖把清洗环节会产生清洗废水</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eastAsia="zh-CN"/>
              </w:rPr>
              <w:t>本项目</w:t>
            </w:r>
            <w:r>
              <w:rPr>
                <w:rFonts w:hint="default" w:ascii="Times New Roman" w:hAnsi="Times New Roman" w:eastAsia="宋体" w:cs="Times New Roman"/>
                <w:color w:val="auto"/>
                <w:sz w:val="21"/>
                <w:szCs w:val="21"/>
              </w:rPr>
              <w:t>拆解车间</w:t>
            </w:r>
            <w:r>
              <w:rPr>
                <w:rFonts w:hint="default" w:ascii="Times New Roman" w:hAnsi="Times New Roman" w:eastAsia="宋体" w:cs="Times New Roman"/>
                <w:sz w:val="21"/>
                <w:szCs w:val="21"/>
              </w:rPr>
              <w:t>地面保洁频次为</w:t>
            </w:r>
            <w:r>
              <w:rPr>
                <w:rFonts w:hint="default" w:ascii="Times New Roman" w:hAnsi="Times New Roman" w:eastAsia="宋体" w:cs="Times New Roman"/>
                <w:sz w:val="21"/>
                <w:szCs w:val="21"/>
                <w:lang w:val="en-US" w:eastAsia="zh-CN"/>
              </w:rPr>
              <w:t>2</w:t>
            </w:r>
            <w:r>
              <w:rPr>
                <w:rFonts w:hint="default" w:ascii="Times New Roman" w:hAnsi="Times New Roman" w:eastAsia="宋体" w:cs="Times New Roman"/>
                <w:sz w:val="21"/>
                <w:szCs w:val="21"/>
              </w:rPr>
              <w:t>天1次，</w:t>
            </w:r>
            <w:r>
              <w:rPr>
                <w:rFonts w:hint="eastAsia" w:cs="Times New Roman"/>
                <w:sz w:val="21"/>
                <w:szCs w:val="21"/>
                <w:lang w:val="en-US" w:eastAsia="zh-CN"/>
              </w:rPr>
              <w:t>一年清洁150次，</w:t>
            </w:r>
            <w:r>
              <w:rPr>
                <w:rFonts w:hint="default" w:ascii="Times New Roman" w:hAnsi="Times New Roman" w:eastAsia="宋体" w:cs="Times New Roman"/>
                <w:sz w:val="21"/>
                <w:szCs w:val="21"/>
              </w:rPr>
              <w:t>每次保洁用水量为</w:t>
            </w:r>
            <w:r>
              <w:rPr>
                <w:rFonts w:hint="eastAsia" w:cs="Times New Roman"/>
                <w:sz w:val="21"/>
                <w:szCs w:val="21"/>
                <w:lang w:val="en-US" w:eastAsia="zh-CN"/>
              </w:rPr>
              <w:t>2</w:t>
            </w:r>
            <w:r>
              <w:rPr>
                <w:rFonts w:hint="default" w:ascii="Times New Roman" w:hAnsi="Times New Roman" w:eastAsia="宋体" w:cs="Times New Roman"/>
                <w:sz w:val="21"/>
                <w:szCs w:val="21"/>
                <w:lang w:val="en-US" w:eastAsia="zh-CN"/>
              </w:rPr>
              <w:t>.0</w:t>
            </w:r>
            <w:r>
              <w:rPr>
                <w:rFonts w:hint="default" w:ascii="Times New Roman" w:hAnsi="Times New Roman" w:eastAsia="宋体" w:cs="Times New Roman"/>
                <w:sz w:val="21"/>
                <w:szCs w:val="21"/>
              </w:rPr>
              <w:t>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lang w:val="en-US" w:eastAsia="zh-CN"/>
              </w:rPr>
              <w:t>/次</w:t>
            </w:r>
            <w:r>
              <w:rPr>
                <w:rFonts w:hint="default" w:ascii="Times New Roman" w:hAnsi="Times New Roman" w:eastAsia="宋体" w:cs="Times New Roman"/>
                <w:sz w:val="21"/>
                <w:szCs w:val="21"/>
              </w:rPr>
              <w:t>，拖把清洗废水产生量为</w:t>
            </w:r>
            <w:r>
              <w:rPr>
                <w:rFonts w:hint="eastAsia" w:cs="Times New Roman"/>
                <w:color w:val="auto"/>
                <w:sz w:val="21"/>
                <w:szCs w:val="21"/>
                <w:lang w:val="en-US" w:eastAsia="zh-CN"/>
              </w:rPr>
              <w:t>1.6</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lang w:val="en-US" w:eastAsia="zh-CN"/>
              </w:rPr>
              <w:t>/次，</w:t>
            </w:r>
            <w:r>
              <w:rPr>
                <w:rFonts w:hint="eastAsia" w:cs="Times New Roman"/>
                <w:color w:val="auto"/>
                <w:sz w:val="21"/>
                <w:szCs w:val="21"/>
                <w:lang w:val="en-US" w:eastAsia="zh-CN"/>
              </w:rPr>
              <w:t>240</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lang w:val="en-US" w:eastAsia="zh-CN"/>
              </w:rPr>
              <w:t>/a</w:t>
            </w:r>
            <w:r>
              <w:rPr>
                <w:rFonts w:hint="default" w:ascii="Times New Roman" w:hAnsi="Times New Roman" w:eastAsia="宋体" w:cs="Times New Roman"/>
                <w:color w:val="auto"/>
                <w:sz w:val="21"/>
                <w:szCs w:val="21"/>
              </w:rPr>
              <w:t>。拖</w:t>
            </w:r>
            <w:r>
              <w:rPr>
                <w:rFonts w:hint="default" w:ascii="Times New Roman" w:hAnsi="Times New Roman" w:eastAsia="宋体" w:cs="Times New Roman"/>
                <w:sz w:val="21"/>
                <w:szCs w:val="21"/>
              </w:rPr>
              <w:t>把废水中的污染物主要是COD、BOD</w:t>
            </w:r>
            <w:r>
              <w:rPr>
                <w:rFonts w:hint="default" w:ascii="Times New Roman" w:hAnsi="Times New Roman" w:eastAsia="宋体" w:cs="Times New Roman"/>
                <w:sz w:val="21"/>
                <w:szCs w:val="21"/>
                <w:vertAlign w:val="subscript"/>
              </w:rPr>
              <w:t>5</w:t>
            </w:r>
            <w:r>
              <w:rPr>
                <w:rFonts w:hint="default" w:ascii="Times New Roman" w:hAnsi="Times New Roman" w:eastAsia="宋体" w:cs="Times New Roman"/>
                <w:sz w:val="21"/>
                <w:szCs w:val="21"/>
              </w:rPr>
              <w:t>、SS、石油类，</w:t>
            </w:r>
            <w:r>
              <w:rPr>
                <w:rFonts w:hint="default" w:ascii="Times New Roman" w:hAnsi="Times New Roman" w:eastAsia="宋体" w:cs="Times New Roman"/>
                <w:sz w:val="21"/>
                <w:szCs w:val="21"/>
                <w:lang w:eastAsia="zh-CN"/>
              </w:rPr>
              <w:t>拖把清洁废水进入</w:t>
            </w:r>
            <w:r>
              <w:rPr>
                <w:rFonts w:hint="eastAsia" w:cs="Times New Roman"/>
                <w:sz w:val="21"/>
                <w:szCs w:val="21"/>
                <w:lang w:val="en-US" w:eastAsia="zh-CN"/>
              </w:rPr>
              <w:t>隔油沉淀池+</w:t>
            </w:r>
            <w:r>
              <w:rPr>
                <w:rFonts w:hint="default" w:ascii="Times New Roman" w:hAnsi="Times New Roman" w:eastAsia="宋体" w:cs="Times New Roman"/>
                <w:sz w:val="21"/>
                <w:szCs w:val="21"/>
                <w:lang w:eastAsia="zh-CN"/>
              </w:rPr>
              <w:t>油水分离器</w:t>
            </w:r>
            <w:r>
              <w:rPr>
                <w:rFonts w:hint="eastAsia" w:cs="Times New Roman"/>
                <w:sz w:val="21"/>
                <w:szCs w:val="21"/>
                <w:lang w:val="en-US" w:eastAsia="zh-CN"/>
              </w:rPr>
              <w:t>处理达到《污水综合排放标准》（GB8978-1996）表4中三级标准后经市政污水管网进入湘阴县第三污水处理厂处理。</w:t>
            </w:r>
          </w:p>
          <w:p>
            <w:pPr>
              <w:widowControl w:val="0"/>
              <w:wordWrap/>
              <w:adjustRightInd w:val="0"/>
              <w:snapToGrid w:val="0"/>
              <w:spacing w:before="0" w:beforeAutospacing="0" w:after="0" w:afterAutospacing="0" w:line="460" w:lineRule="exact"/>
              <w:ind w:left="0" w:right="0" w:firstLine="420" w:firstLineChars="20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w:t>
            </w:r>
            <w:r>
              <w:rPr>
                <w:rFonts w:hint="default" w:ascii="Times New Roman" w:hAnsi="Times New Roman" w:eastAsia="宋体" w:cs="Times New Roman"/>
                <w:sz w:val="21"/>
                <w:szCs w:val="21"/>
              </w:rPr>
              <w:t>生活污水</w:t>
            </w:r>
          </w:p>
          <w:p>
            <w:pPr>
              <w:widowControl w:val="0"/>
              <w:wordWrap/>
              <w:adjustRightInd/>
              <w:snapToGrid/>
              <w:spacing w:before="0" w:after="0" w:line="360" w:lineRule="auto"/>
              <w:ind w:left="0" w:leftChars="0" w:right="0" w:firstLine="420" w:firstLineChars="200"/>
              <w:jc w:val="left"/>
              <w:textAlignment w:val="auto"/>
              <w:outlineLvl w:val="9"/>
              <w:rPr>
                <w:rFonts w:hint="eastAsia" w:cs="Times New Roman"/>
                <w:color w:val="auto"/>
                <w:sz w:val="21"/>
                <w:szCs w:val="21"/>
                <w:lang w:val="en-US" w:eastAsia="zh-CN"/>
              </w:rPr>
            </w:pPr>
            <w:r>
              <w:rPr>
                <w:rFonts w:hint="default" w:ascii="Times New Roman" w:hAnsi="Times New Roman" w:eastAsia="宋体" w:cs="Times New Roman"/>
                <w:sz w:val="21"/>
                <w:szCs w:val="21"/>
              </w:rPr>
              <w:t>本项目劳动</w:t>
            </w:r>
            <w:r>
              <w:rPr>
                <w:rFonts w:hint="default" w:ascii="Times New Roman" w:hAnsi="Times New Roman" w:eastAsia="宋体" w:cs="Times New Roman"/>
                <w:color w:val="auto"/>
                <w:sz w:val="21"/>
                <w:szCs w:val="21"/>
              </w:rPr>
              <w:t>定员</w:t>
            </w:r>
            <w:r>
              <w:rPr>
                <w:rFonts w:hint="eastAsia" w:cs="Times New Roman"/>
                <w:color w:val="auto"/>
                <w:sz w:val="21"/>
                <w:szCs w:val="21"/>
                <w:lang w:val="en-US" w:eastAsia="zh-CN"/>
              </w:rPr>
              <w:t>1</w:t>
            </w:r>
            <w:r>
              <w:rPr>
                <w:rFonts w:hint="default" w:ascii="Times New Roman" w:hAnsi="Times New Roman" w:eastAsia="宋体" w:cs="Times New Roman"/>
                <w:color w:val="auto"/>
                <w:sz w:val="21"/>
                <w:szCs w:val="21"/>
                <w:lang w:val="en-US" w:eastAsia="zh-CN"/>
              </w:rPr>
              <w:t>0</w:t>
            </w:r>
            <w:r>
              <w:rPr>
                <w:rFonts w:hint="default" w:ascii="Times New Roman" w:hAnsi="Times New Roman" w:eastAsia="宋体" w:cs="Times New Roman"/>
                <w:color w:val="auto"/>
                <w:sz w:val="21"/>
                <w:szCs w:val="21"/>
              </w:rPr>
              <w:t>人，年工作日300天，</w:t>
            </w:r>
            <w:r>
              <w:rPr>
                <w:rFonts w:hint="eastAsia" w:cs="Times New Roman"/>
                <w:color w:val="auto"/>
                <w:sz w:val="21"/>
                <w:szCs w:val="21"/>
                <w:lang w:val="en-US" w:eastAsia="zh-CN"/>
              </w:rPr>
              <w:t>均在厂区内食宿</w:t>
            </w:r>
            <w:r>
              <w:rPr>
                <w:rFonts w:hint="default" w:ascii="Times New Roman" w:hAnsi="Times New Roman" w:eastAsia="宋体" w:cs="Times New Roman"/>
                <w:color w:val="auto"/>
                <w:sz w:val="21"/>
                <w:szCs w:val="21"/>
              </w:rPr>
              <w:t>。根据《湖南省地方标准用水定额》（DB43/T</w:t>
            </w:r>
            <w:r>
              <w:rPr>
                <w:rFonts w:hint="default" w:ascii="Times New Roman" w:hAnsi="Times New Roman"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rPr>
              <w:t>388-2</w:t>
            </w:r>
            <w:r>
              <w:rPr>
                <w:rFonts w:hint="default" w:ascii="Times New Roman" w:hAnsi="Times New Roman" w:eastAsia="宋体" w:cs="Times New Roman"/>
                <w:color w:val="auto"/>
                <w:sz w:val="21"/>
                <w:szCs w:val="21"/>
                <w:lang w:val="en-US" w:eastAsia="zh-CN"/>
              </w:rPr>
              <w:t>020</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在</w:t>
            </w:r>
            <w:r>
              <w:rPr>
                <w:rFonts w:hint="default" w:ascii="Times New Roman" w:hAnsi="Times New Roman" w:eastAsia="宋体" w:cs="Times New Roman"/>
                <w:color w:val="auto"/>
                <w:sz w:val="21"/>
                <w:szCs w:val="21"/>
              </w:rPr>
              <w:t>厂区内食宿工作人员用水量按</w:t>
            </w:r>
            <w:r>
              <w:rPr>
                <w:rFonts w:hint="default" w:ascii="Times New Roman" w:hAnsi="Times New Roman" w:eastAsia="宋体" w:cs="Times New Roman"/>
                <w:color w:val="auto"/>
                <w:sz w:val="21"/>
                <w:szCs w:val="21"/>
                <w:lang w:val="en-US" w:eastAsia="zh-CN"/>
              </w:rPr>
              <w:t>1</w:t>
            </w:r>
            <w:r>
              <w:rPr>
                <w:rFonts w:hint="eastAsia" w:cs="Times New Roman"/>
                <w:color w:val="auto"/>
                <w:sz w:val="21"/>
                <w:szCs w:val="21"/>
                <w:lang w:val="en-US" w:eastAsia="zh-CN"/>
              </w:rPr>
              <w:t>45</w:t>
            </w:r>
            <w:r>
              <w:rPr>
                <w:rFonts w:hint="default" w:ascii="Times New Roman" w:hAnsi="Times New Roman" w:eastAsia="宋体" w:cs="Times New Roman"/>
                <w:color w:val="auto"/>
                <w:sz w:val="21"/>
                <w:szCs w:val="21"/>
              </w:rPr>
              <w:t>L/人·d计</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因此，</w:t>
            </w:r>
            <w:r>
              <w:rPr>
                <w:rFonts w:hint="default" w:ascii="Times New Roman" w:hAnsi="Times New Roman" w:eastAsia="宋体" w:cs="Times New Roman"/>
                <w:color w:val="auto"/>
                <w:sz w:val="21"/>
                <w:szCs w:val="21"/>
                <w:lang w:eastAsia="zh-CN"/>
              </w:rPr>
              <w:t>本项目</w:t>
            </w:r>
            <w:r>
              <w:rPr>
                <w:rFonts w:hint="default" w:ascii="Times New Roman" w:hAnsi="Times New Roman" w:eastAsia="宋体" w:cs="Times New Roman"/>
                <w:color w:val="auto"/>
                <w:sz w:val="21"/>
                <w:szCs w:val="21"/>
              </w:rPr>
              <w:t>运营期生活用水量为</w:t>
            </w:r>
            <w:r>
              <w:rPr>
                <w:rFonts w:hint="eastAsia" w:cs="Times New Roman"/>
                <w:color w:val="auto"/>
                <w:sz w:val="21"/>
                <w:szCs w:val="21"/>
                <w:lang w:val="en-US" w:eastAsia="zh-CN"/>
              </w:rPr>
              <w:t xml:space="preserve">1.45 </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/d、</w:t>
            </w:r>
            <w:r>
              <w:rPr>
                <w:rFonts w:hint="eastAsia" w:cs="Times New Roman"/>
                <w:color w:val="auto"/>
                <w:sz w:val="21"/>
                <w:szCs w:val="21"/>
                <w:lang w:val="en-US" w:eastAsia="zh-CN"/>
              </w:rPr>
              <w:t xml:space="preserve">435 </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/a，废水产生系数</w:t>
            </w:r>
            <w:r>
              <w:rPr>
                <w:rFonts w:hint="default" w:ascii="Times New Roman" w:hAnsi="Times New Roman" w:eastAsia="宋体" w:cs="Times New Roman"/>
                <w:color w:val="auto"/>
                <w:sz w:val="21"/>
                <w:szCs w:val="21"/>
                <w:lang w:eastAsia="zh-CN"/>
              </w:rPr>
              <w:t>按</w:t>
            </w:r>
            <w:r>
              <w:rPr>
                <w:rFonts w:hint="default" w:ascii="Times New Roman" w:hAnsi="Times New Roman" w:eastAsia="宋体" w:cs="Times New Roman"/>
                <w:color w:val="auto"/>
                <w:sz w:val="21"/>
                <w:szCs w:val="21"/>
                <w:lang w:val="en-US" w:eastAsia="zh-CN"/>
              </w:rPr>
              <w:t>80%计算</w:t>
            </w:r>
            <w:r>
              <w:rPr>
                <w:rFonts w:hint="default" w:ascii="Times New Roman" w:hAnsi="Times New Roman" w:eastAsia="宋体" w:cs="Times New Roman"/>
                <w:color w:val="auto"/>
                <w:sz w:val="21"/>
                <w:szCs w:val="21"/>
              </w:rPr>
              <w:t>，则运营期生活污水产生量为</w:t>
            </w:r>
            <w:r>
              <w:rPr>
                <w:rFonts w:hint="eastAsia" w:cs="Times New Roman"/>
                <w:color w:val="auto"/>
                <w:sz w:val="21"/>
                <w:szCs w:val="21"/>
                <w:lang w:val="en-US" w:eastAsia="zh-CN"/>
              </w:rPr>
              <w:t xml:space="preserve">1.16 </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/d、</w:t>
            </w:r>
            <w:r>
              <w:rPr>
                <w:rFonts w:hint="eastAsia" w:cs="Times New Roman"/>
                <w:color w:val="auto"/>
                <w:sz w:val="21"/>
                <w:szCs w:val="21"/>
                <w:lang w:val="en-US" w:eastAsia="zh-CN"/>
              </w:rPr>
              <w:t xml:space="preserve">348 </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/a</w:t>
            </w:r>
            <w:r>
              <w:rPr>
                <w:rFonts w:hint="default" w:ascii="Times New Roman" w:hAnsi="Times New Roman" w:eastAsia="宋体" w:cs="Times New Roman"/>
                <w:color w:val="auto"/>
                <w:sz w:val="21"/>
                <w:szCs w:val="21"/>
                <w:lang w:eastAsia="zh-CN"/>
              </w:rPr>
              <w:t>，污染物产生浓度为</w:t>
            </w:r>
            <w:r>
              <w:rPr>
                <w:rFonts w:hint="default" w:ascii="Times New Roman" w:hAnsi="Times New Roman" w:eastAsia="宋体" w:cs="Times New Roman"/>
                <w:color w:val="auto"/>
                <w:sz w:val="21"/>
                <w:szCs w:val="21"/>
              </w:rPr>
              <w:t>COD≤</w:t>
            </w:r>
            <w:r>
              <w:rPr>
                <w:rFonts w:hint="default" w:ascii="Times New Roman" w:hAnsi="Times New Roman" w:eastAsia="宋体" w:cs="Times New Roman"/>
                <w:color w:val="auto"/>
                <w:sz w:val="21"/>
                <w:szCs w:val="21"/>
                <w:lang w:val="en-US" w:eastAsia="zh-CN"/>
              </w:rPr>
              <w:t>250</w:t>
            </w:r>
            <w:r>
              <w:rPr>
                <w:rFonts w:hint="default" w:ascii="Times New Roman" w:hAnsi="Times New Roman" w:eastAsia="宋体" w:cs="Times New Roman"/>
                <w:color w:val="auto"/>
                <w:sz w:val="21"/>
                <w:szCs w:val="21"/>
              </w:rPr>
              <w:t>mg/L、BOD</w:t>
            </w:r>
            <w:r>
              <w:rPr>
                <w:rFonts w:hint="default" w:ascii="Times New Roman" w:hAnsi="Times New Roman" w:eastAsia="宋体" w:cs="Times New Roman"/>
                <w:color w:val="auto"/>
                <w:sz w:val="21"/>
                <w:szCs w:val="21"/>
                <w:vertAlign w:val="subscript"/>
              </w:rPr>
              <w:t>5</w:t>
            </w:r>
            <w:r>
              <w:rPr>
                <w:rFonts w:hint="default" w:ascii="Times New Roman" w:hAnsi="Times New Roman" w:eastAsia="宋体" w:cs="Times New Roman"/>
                <w:color w:val="auto"/>
                <w:sz w:val="21"/>
                <w:szCs w:val="21"/>
              </w:rPr>
              <w:t>≤2</w:t>
            </w:r>
            <w:r>
              <w:rPr>
                <w:rFonts w:hint="default" w:ascii="Times New Roman" w:hAnsi="Times New Roman" w:eastAsia="宋体" w:cs="Times New Roman"/>
                <w:color w:val="auto"/>
                <w:sz w:val="21"/>
                <w:szCs w:val="21"/>
                <w:lang w:val="en-US" w:eastAsia="zh-CN"/>
              </w:rPr>
              <w:t>0</w:t>
            </w:r>
            <w:r>
              <w:rPr>
                <w:rFonts w:hint="default" w:ascii="Times New Roman" w:hAnsi="Times New Roman" w:eastAsia="宋体" w:cs="Times New Roman"/>
                <w:color w:val="auto"/>
                <w:sz w:val="21"/>
                <w:szCs w:val="21"/>
              </w:rPr>
              <w:t>0mg/L、NH</w:t>
            </w:r>
            <w:r>
              <w:rPr>
                <w:rFonts w:hint="default" w:ascii="Times New Roman" w:hAnsi="Times New Roman" w:eastAsia="宋体" w:cs="Times New Roman"/>
                <w:color w:val="auto"/>
                <w:sz w:val="21"/>
                <w:szCs w:val="21"/>
                <w:vertAlign w:val="subscript"/>
              </w:rPr>
              <w:t>3</w:t>
            </w:r>
            <w:r>
              <w:rPr>
                <w:rFonts w:hint="default" w:ascii="Times New Roman" w:hAnsi="Times New Roman" w:eastAsia="宋体" w:cs="Times New Roman"/>
                <w:color w:val="auto"/>
                <w:sz w:val="21"/>
                <w:szCs w:val="21"/>
              </w:rPr>
              <w:t>-N≤</w:t>
            </w:r>
            <w:r>
              <w:rPr>
                <w:rFonts w:hint="default" w:ascii="Times New Roman" w:hAnsi="Times New Roman" w:eastAsia="宋体" w:cs="Times New Roman"/>
                <w:color w:val="auto"/>
                <w:sz w:val="21"/>
                <w:szCs w:val="21"/>
                <w:lang w:val="en-US" w:eastAsia="zh-CN"/>
              </w:rPr>
              <w:t>30</w:t>
            </w:r>
            <w:r>
              <w:rPr>
                <w:rFonts w:hint="default" w:ascii="Times New Roman" w:hAnsi="Times New Roman" w:eastAsia="宋体" w:cs="Times New Roman"/>
                <w:color w:val="auto"/>
                <w:sz w:val="21"/>
                <w:szCs w:val="21"/>
              </w:rPr>
              <w:t>mg/L、SS≤250mg/L。生活污水依托</w:t>
            </w:r>
            <w:r>
              <w:rPr>
                <w:rFonts w:hint="eastAsia" w:ascii="Times New Roman" w:hAnsi="Times New Roman" w:cs="Times New Roman"/>
                <w:sz w:val="21"/>
                <w:szCs w:val="21"/>
                <w:lang w:val="en-US" w:eastAsia="zh-CN"/>
              </w:rPr>
              <w:t>湖南地生工业设备有限公司</w:t>
            </w:r>
            <w:r>
              <w:rPr>
                <w:rFonts w:hint="eastAsia" w:cs="Times New Roman"/>
                <w:color w:val="auto"/>
                <w:sz w:val="21"/>
                <w:szCs w:val="21"/>
                <w:lang w:val="en-US" w:eastAsia="zh-CN"/>
              </w:rPr>
              <w:t>化粪池（食堂废水先经隔油池处理后再进入化粪池）预处理达到《污水综合排放标准》（GB8978-1996）表4中三级标准后排入市政污水管网排至湘阴县第三污水处理厂处理。</w:t>
            </w:r>
          </w:p>
          <w:p>
            <w:pPr>
              <w:widowControl w:val="0"/>
              <w:wordWrap/>
              <w:adjustRightInd/>
              <w:snapToGrid/>
              <w:spacing w:before="0" w:after="0" w:line="360" w:lineRule="auto"/>
              <w:ind w:left="0" w:leftChars="0" w:right="0" w:firstLine="420" w:firstLineChars="200"/>
              <w:jc w:val="left"/>
              <w:textAlignment w:val="auto"/>
              <w:outlineLvl w:val="9"/>
              <w:rPr>
                <w:rFonts w:hint="eastAsia" w:cs="Times New Roman"/>
                <w:color w:val="auto"/>
                <w:sz w:val="21"/>
                <w:szCs w:val="21"/>
                <w:lang w:val="en-US" w:eastAsia="zh-CN"/>
              </w:rPr>
            </w:pPr>
            <w:r>
              <w:rPr>
                <w:rFonts w:hint="eastAsia" w:cs="Times New Roman"/>
                <w:color w:val="auto"/>
                <w:sz w:val="21"/>
                <w:szCs w:val="21"/>
                <w:lang w:val="en-US" w:eastAsia="zh-CN"/>
              </w:rPr>
              <w:t>本项目用水平衡图见下图。</w:t>
            </w:r>
          </w:p>
          <w:p>
            <w:pPr>
              <w:pStyle w:val="28"/>
              <w:rPr>
                <w:rFonts w:hint="eastAsia" w:cs="Times New Roman"/>
                <w:color w:val="auto"/>
                <w:sz w:val="21"/>
                <w:szCs w:val="21"/>
                <w:lang w:val="en-US" w:eastAsia="zh-CN"/>
              </w:rPr>
            </w:pPr>
          </w:p>
          <w:p>
            <w:pPr>
              <w:widowControl/>
              <w:wordWrap/>
              <w:snapToGrid/>
              <w:spacing w:line="360" w:lineRule="auto"/>
              <w:ind w:firstLine="480" w:firstLineChars="200"/>
              <w:jc w:val="left"/>
              <w:textAlignment w:val="auto"/>
              <w:rPr>
                <w:sz w:val="24"/>
                <w:u w:val="single" w:color="auto"/>
              </w:rPr>
            </w:pPr>
            <w:r>
              <w:rPr>
                <w:rFonts w:ascii="Times New Roman" w:hAnsi="Times New Roman" w:eastAsia="宋体" w:cs="Times New Roman"/>
                <w:kern w:val="2"/>
                <w:sz w:val="24"/>
                <w:szCs w:val="24"/>
                <w:u w:val="single" w:color="auto"/>
                <w:lang w:val="en-US" w:eastAsia="zh-CN" w:bidi="ar-SA"/>
              </w:rPr>
              <mc:AlternateContent>
                <mc:Choice Requires="wps">
                  <w:drawing>
                    <wp:anchor distT="0" distB="0" distL="114300" distR="114300" simplePos="0" relativeHeight="251670528" behindDoc="0" locked="0" layoutInCell="1" allowOverlap="1">
                      <wp:simplePos x="0" y="0"/>
                      <wp:positionH relativeFrom="column">
                        <wp:posOffset>1986915</wp:posOffset>
                      </wp:positionH>
                      <wp:positionV relativeFrom="paragraph">
                        <wp:posOffset>86360</wp:posOffset>
                      </wp:positionV>
                      <wp:extent cx="338455" cy="266700"/>
                      <wp:effectExtent l="0" t="0" r="4445" b="0"/>
                      <wp:wrapNone/>
                      <wp:docPr id="9" name="文本框 26"/>
                      <wp:cNvGraphicFramePr/>
                      <a:graphic xmlns:a="http://schemas.openxmlformats.org/drawingml/2006/main">
                        <a:graphicData uri="http://schemas.microsoft.com/office/word/2010/wordprocessingShape">
                          <wps:wsp>
                            <wps:cNvSpPr txBox="1"/>
                            <wps:spPr>
                              <a:xfrm>
                                <a:off x="0" y="0"/>
                                <a:ext cx="338455" cy="266700"/>
                              </a:xfrm>
                              <a:prstGeom prst="rect">
                                <a:avLst/>
                              </a:prstGeom>
                              <a:gradFill rotWithShape="0">
                                <a:gsLst>
                                  <a:gs pos="0">
                                    <a:srgbClr val="FFFFFF"/>
                                  </a:gs>
                                  <a:gs pos="100000">
                                    <a:srgbClr val="FFFFFF"/>
                                  </a:gs>
                                </a:gsLst>
                                <a:lin ang="0" scaled="1"/>
                                <a:tileRect/>
                              </a:gradFill>
                              <a:ln>
                                <a:noFill/>
                              </a:ln>
                            </wps:spPr>
                            <wps:txbx>
                              <w:txbxContent>
                                <w:p>
                                  <w:pPr>
                                    <w:rPr>
                                      <w:rFonts w:hint="default" w:eastAsia="宋体"/>
                                      <w:lang w:val="en-US" w:eastAsia="zh-CN"/>
                                    </w:rPr>
                                  </w:pPr>
                                  <w:r>
                                    <w:rPr>
                                      <w:rFonts w:hint="eastAsia"/>
                                      <w:lang w:val="en-US" w:eastAsia="zh-CN"/>
                                    </w:rPr>
                                    <w:t>87</w:t>
                                  </w:r>
                                </w:p>
                              </w:txbxContent>
                            </wps:txbx>
                            <wps:bodyPr upright="1"/>
                          </wps:wsp>
                        </a:graphicData>
                      </a:graphic>
                    </wp:anchor>
                  </w:drawing>
                </mc:Choice>
                <mc:Fallback>
                  <w:pict>
                    <v:shape id="文本框 26" o:spid="_x0000_s1026" o:spt="202" type="#_x0000_t202" style="position:absolute;left:0pt;margin-left:156.45pt;margin-top:6.8pt;height:21pt;width:26.65pt;z-index:251670528;mso-width-relative:page;mso-height-relative:page;" fillcolor="#FFFFFF" filled="t" stroked="f" coordsize="21600,21600" o:gfxdata="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ojjJdtoA&#10;AAAJAQAADwAAAAAAAAABACAAAAAiAAAAZHJzL2Rvd25yZXYueG1sUEsBAhQAFAAAAAgAh07iQGtt&#10;EVvkAQAAuwMAAA4AAAAAAAAAAQAgAAAAKQEAAGRycy9lMm9Eb2MueG1sUEsFBgAAAAAGAAYAWQEA&#10;AH8FAAAAAA==&#10;">
                      <v:fill type="gradient" on="t" color2="#FFFFFF" angle="90" focus="100%" focussize="0f,0f" focusposition="0f,0f"/>
                      <v:stroke on="f"/>
                      <v:imagedata o:title=""/>
                      <o:lock v:ext="edit" aspectratio="f"/>
                      <v:textbox>
                        <w:txbxContent>
                          <w:p>
                            <w:pPr>
                              <w:rPr>
                                <w:rFonts w:hint="default" w:eastAsia="宋体"/>
                                <w:lang w:val="en-US" w:eastAsia="zh-CN"/>
                              </w:rPr>
                            </w:pPr>
                            <w:r>
                              <w:rPr>
                                <w:rFonts w:hint="eastAsia"/>
                                <w:lang w:val="en-US" w:eastAsia="zh-CN"/>
                              </w:rPr>
                              <w:t>87</w:t>
                            </w:r>
                          </w:p>
                        </w:txbxContent>
                      </v:textbox>
                    </v:shape>
                  </w:pict>
                </mc:Fallback>
              </mc:AlternateContent>
            </w:r>
            <w:r>
              <w:rPr>
                <w:rFonts w:ascii="Times New Roman" w:hAnsi="Times New Roman" w:eastAsia="宋体" w:cs="Times New Roman"/>
                <w:kern w:val="2"/>
                <w:sz w:val="24"/>
                <w:szCs w:val="24"/>
                <w:u w:val="single" w:color="auto"/>
                <w:lang w:val="en-US" w:eastAsia="zh-CN" w:bidi="ar-SA"/>
              </w:rPr>
              <mc:AlternateContent>
                <mc:Choice Requires="wps">
                  <w:drawing>
                    <wp:anchor distT="0" distB="0" distL="114300" distR="114300" simplePos="0" relativeHeight="251667456" behindDoc="0" locked="0" layoutInCell="1" allowOverlap="1">
                      <wp:simplePos x="0" y="0"/>
                      <wp:positionH relativeFrom="column">
                        <wp:posOffset>1742440</wp:posOffset>
                      </wp:positionH>
                      <wp:positionV relativeFrom="paragraph">
                        <wp:posOffset>257810</wp:posOffset>
                      </wp:positionV>
                      <wp:extent cx="244475" cy="150495"/>
                      <wp:effectExtent l="4445" t="0" r="17780" b="20955"/>
                      <wp:wrapNone/>
                      <wp:docPr id="6" name="直接连接符 18"/>
                      <wp:cNvGraphicFramePr/>
                      <a:graphic xmlns:a="http://schemas.openxmlformats.org/drawingml/2006/main">
                        <a:graphicData uri="http://schemas.microsoft.com/office/word/2010/wordprocessingShape">
                          <wps:wsp>
                            <wps:cNvSpPr/>
                            <wps:spPr>
                              <a:xfrm flipV="1">
                                <a:off x="0" y="0"/>
                                <a:ext cx="244475" cy="150495"/>
                              </a:xfrm>
                              <a:prstGeom prst="line">
                                <a:avLst/>
                              </a:prstGeom>
                              <a:ln w="15875" cap="flat" cmpd="sng">
                                <a:solidFill>
                                  <a:srgbClr val="000000"/>
                                </a:solidFill>
                                <a:prstDash val="dash"/>
                                <a:headEnd type="none" w="med" len="med"/>
                                <a:tailEnd type="triangle" w="med" len="med"/>
                              </a:ln>
                            </wps:spPr>
                            <wps:bodyPr upright="1"/>
                          </wps:wsp>
                        </a:graphicData>
                      </a:graphic>
                    </wp:anchor>
                  </w:drawing>
                </mc:Choice>
                <mc:Fallback>
                  <w:pict>
                    <v:line id="直接连接符 18" o:spid="_x0000_s1026" o:spt="20" style="position:absolute;left:0pt;flip:y;margin-left:137.2pt;margin-top:20.3pt;height:11.85pt;width:19.25pt;z-index:251667456;mso-width-relative:page;mso-height-relative:page;" filled="f" stroked="t" coordsize="21600,21600" o:gfxdata="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PwS&#10;WjbXAAAACQEAAA8AAAAAAAAAAQAgAAAAIgAAAGRycy9kb3ducmV2LnhtbFBLAQIUABQAAAAIAIdO&#10;4kD0c6sV6wEAAKkDAAAOAAAAAAAAAAEAIAAAACYBAABkcnMvZTJvRG9jLnhtbFBLBQYAAAAABgAG&#10;AFkBAACDBQAAAAA=&#10;">
                      <v:fill on="f" focussize="0,0"/>
                      <v:stroke weight="1.25pt" color="#000000" joinstyle="round" dashstyle="dash" endarrow="block"/>
                      <v:imagedata o:title=""/>
                      <o:lock v:ext="edit" aspectratio="f"/>
                    </v:line>
                  </w:pict>
                </mc:Fallback>
              </mc:AlternateContent>
            </w:r>
            <w:r>
              <w:rPr>
                <w:rFonts w:ascii="Times New Roman" w:hAnsi="Times New Roman" w:eastAsia="宋体" w:cs="Times New Roman"/>
                <w:kern w:val="2"/>
                <w:sz w:val="24"/>
                <w:szCs w:val="24"/>
                <w:u w:val="single" w:color="auto"/>
                <w:lang w:val="en-US" w:eastAsia="zh-CN" w:bidi="ar-SA"/>
              </w:rPr>
              <mc:AlternateContent>
                <mc:Choice Requires="wps">
                  <w:drawing>
                    <wp:anchor distT="0" distB="0" distL="114300" distR="114300" simplePos="0" relativeHeight="251672576" behindDoc="0" locked="0" layoutInCell="1" allowOverlap="1">
                      <wp:simplePos x="0" y="0"/>
                      <wp:positionH relativeFrom="column">
                        <wp:posOffset>960755</wp:posOffset>
                      </wp:positionH>
                      <wp:positionV relativeFrom="paragraph">
                        <wp:posOffset>289560</wp:posOffset>
                      </wp:positionV>
                      <wp:extent cx="468630" cy="244475"/>
                      <wp:effectExtent l="0" t="0" r="0" b="0"/>
                      <wp:wrapNone/>
                      <wp:docPr id="11" name="文本框 27"/>
                      <wp:cNvGraphicFramePr/>
                      <a:graphic xmlns:a="http://schemas.openxmlformats.org/drawingml/2006/main">
                        <a:graphicData uri="http://schemas.microsoft.com/office/word/2010/wordprocessingShape">
                          <wps:wsp>
                            <wps:cNvSpPr txBox="1"/>
                            <wps:spPr>
                              <a:xfrm>
                                <a:off x="0" y="0"/>
                                <a:ext cx="468630" cy="244475"/>
                              </a:xfrm>
                              <a:prstGeom prst="rect">
                                <a:avLst/>
                              </a:prstGeom>
                              <a:noFill/>
                              <a:ln>
                                <a:noFill/>
                              </a:ln>
                            </wps:spPr>
                            <wps:txbx>
                              <w:txbxContent>
                                <w:p>
                                  <w:pPr>
                                    <w:rPr>
                                      <w:rFonts w:hint="default"/>
                                      <w:sz w:val="21"/>
                                      <w:szCs w:val="21"/>
                                      <w:lang w:val="en-US" w:eastAsia="zh-CN"/>
                                    </w:rPr>
                                  </w:pPr>
                                  <w:r>
                                    <w:rPr>
                                      <w:rFonts w:hint="eastAsia"/>
                                      <w:sz w:val="21"/>
                                      <w:szCs w:val="21"/>
                                      <w:lang w:val="en-US" w:eastAsia="zh-CN"/>
                                    </w:rPr>
                                    <w:t>435</w:t>
                                  </w:r>
                                </w:p>
                              </w:txbxContent>
                            </wps:txbx>
                            <wps:bodyPr upright="1"/>
                          </wps:wsp>
                        </a:graphicData>
                      </a:graphic>
                    </wp:anchor>
                  </w:drawing>
                </mc:Choice>
                <mc:Fallback>
                  <w:pict>
                    <v:shape id="文本框 27" o:spid="_x0000_s1026" o:spt="202" type="#_x0000_t202" style="position:absolute;left:0pt;margin-left:75.65pt;margin-top:22.8pt;height:19.25pt;width:36.9pt;z-index:251672576;mso-width-relative:page;mso-height-relative:page;" filled="f" stroked="f" coordsize="21600,21600" o:gfxdata="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eUoYWNYAAAAJAQAADwAAAAAAAAABACAAAAAiAAAAZHJzL2Rvd25y&#10;ZXYueG1sUEsBAhQAFAAAAAgAh07iQDeRI6mOAQAAAQMAAA4AAAAAAAAAAQAgAAAAJQEAAGRycy9l&#10;Mm9Eb2MueG1sUEsFBgAAAAAGAAYAWQEAACUFAAAAAA==&#10;">
                      <v:fill on="f" focussize="0,0"/>
                      <v:stroke on="f"/>
                      <v:imagedata o:title=""/>
                      <o:lock v:ext="edit" aspectratio="f"/>
                      <v:textbox>
                        <w:txbxContent>
                          <w:p>
                            <w:pPr>
                              <w:rPr>
                                <w:rFonts w:hint="default"/>
                                <w:sz w:val="21"/>
                                <w:szCs w:val="21"/>
                                <w:lang w:val="en-US" w:eastAsia="zh-CN"/>
                              </w:rPr>
                            </w:pPr>
                            <w:r>
                              <w:rPr>
                                <w:rFonts w:hint="eastAsia"/>
                                <w:sz w:val="21"/>
                                <w:szCs w:val="21"/>
                                <w:lang w:val="en-US" w:eastAsia="zh-CN"/>
                              </w:rPr>
                              <w:t>435</w:t>
                            </w:r>
                          </w:p>
                        </w:txbxContent>
                      </v:textbox>
                    </v:shape>
                  </w:pict>
                </mc:Fallback>
              </mc:AlternateContent>
            </w:r>
          </w:p>
          <w:p>
            <w:pPr>
              <w:pStyle w:val="10"/>
              <w:spacing w:line="360" w:lineRule="auto"/>
              <w:ind w:firstLine="528"/>
              <w:jc w:val="both"/>
              <w:rPr>
                <w:sz w:val="24"/>
                <w:u w:val="single" w:color="auto"/>
              </w:rPr>
            </w:pPr>
            <w:r>
              <w:rPr>
                <w:rFonts w:hint="default" w:ascii="Calibri" w:hAnsi="Calibri" w:eastAsia="宋体" w:cs="Times New Roman"/>
                <w:kern w:val="0"/>
                <w:sz w:val="24"/>
                <w:szCs w:val="22"/>
                <w:u w:val="single" w:color="auto"/>
                <w:lang w:val="en-US" w:eastAsia="zh-CN" w:bidi="ar-SA"/>
              </w:rPr>
              <mc:AlternateContent>
                <mc:Choice Requires="wps">
                  <w:drawing>
                    <wp:anchor distT="0" distB="0" distL="114300" distR="114300" simplePos="0" relativeHeight="251664384" behindDoc="0" locked="0" layoutInCell="1" allowOverlap="1">
                      <wp:simplePos x="0" y="0"/>
                      <wp:positionH relativeFrom="column">
                        <wp:posOffset>105410</wp:posOffset>
                      </wp:positionH>
                      <wp:positionV relativeFrom="paragraph">
                        <wp:posOffset>290830</wp:posOffset>
                      </wp:positionV>
                      <wp:extent cx="723900" cy="525145"/>
                      <wp:effectExtent l="0" t="0" r="0" b="8255"/>
                      <wp:wrapNone/>
                      <wp:docPr id="3" name="文本框 22"/>
                      <wp:cNvGraphicFramePr/>
                      <a:graphic xmlns:a="http://schemas.openxmlformats.org/drawingml/2006/main">
                        <a:graphicData uri="http://schemas.microsoft.com/office/word/2010/wordprocessingShape">
                          <wps:wsp>
                            <wps:cNvSpPr txBox="1"/>
                            <wps:spPr>
                              <a:xfrm>
                                <a:off x="0" y="0"/>
                                <a:ext cx="723900" cy="525145"/>
                              </a:xfrm>
                              <a:prstGeom prst="rect">
                                <a:avLst/>
                              </a:prstGeom>
                              <a:gradFill rotWithShape="0">
                                <a:gsLst>
                                  <a:gs pos="0">
                                    <a:srgbClr val="FFFFFF"/>
                                  </a:gs>
                                  <a:gs pos="100000">
                                    <a:srgbClr val="FFFFFF"/>
                                  </a:gs>
                                </a:gsLst>
                                <a:lin ang="0" scaled="1"/>
                                <a:tileRect/>
                              </a:gradFill>
                              <a:ln>
                                <a:noFill/>
                              </a:ln>
                            </wps:spPr>
                            <wps:txbx>
                              <w:txbxContent>
                                <w:p>
                                  <w:pPr>
                                    <w:wordWrap/>
                                    <w:adjustRightInd/>
                                    <w:snapToGrid/>
                                    <w:spacing w:before="0" w:after="0" w:line="240" w:lineRule="auto"/>
                                    <w:ind w:left="0" w:leftChars="0" w:right="0" w:firstLine="0" w:firstLineChars="0"/>
                                    <w:jc w:val="center"/>
                                    <w:textAlignment w:val="auto"/>
                                    <w:rPr>
                                      <w:rFonts w:hint="eastAsia"/>
                                    </w:rPr>
                                  </w:pPr>
                                  <w:r>
                                    <w:rPr>
                                      <w:rFonts w:hint="eastAsia"/>
                                    </w:rPr>
                                    <w:t>新鲜水</w:t>
                                  </w:r>
                                </w:p>
                                <w:p>
                                  <w:pPr>
                                    <w:pStyle w:val="4"/>
                                    <w:wordWrap/>
                                    <w:adjustRightInd/>
                                    <w:snapToGrid/>
                                    <w:spacing w:before="0" w:after="0" w:line="240" w:lineRule="auto"/>
                                    <w:ind w:left="0" w:leftChars="0" w:right="0" w:firstLine="0" w:firstLineChars="0"/>
                                    <w:textAlignment w:val="auto"/>
                                    <w:rPr>
                                      <w:rFonts w:hint="default" w:ascii="Times New Roman" w:hAnsi="Times New Roman" w:eastAsia="宋体" w:cs="Times New Roman"/>
                                      <w:b w:val="0"/>
                                      <w:bCs w:val="0"/>
                                      <w:kern w:val="2"/>
                                      <w:sz w:val="21"/>
                                      <w:szCs w:val="21"/>
                                      <w:lang w:val="en-US" w:eastAsia="zh-CN"/>
                                    </w:rPr>
                                  </w:pPr>
                                  <w:r>
                                    <w:rPr>
                                      <w:rFonts w:hint="eastAsia" w:ascii="Times New Roman" w:hAnsi="Times New Roman" w:cs="Times New Roman"/>
                                      <w:b w:val="0"/>
                                      <w:bCs w:val="0"/>
                                      <w:kern w:val="2"/>
                                      <w:sz w:val="21"/>
                                      <w:szCs w:val="21"/>
                                      <w:lang w:val="en-US" w:eastAsia="zh-CN"/>
                                    </w:rPr>
                                    <w:t xml:space="preserve">   </w:t>
                                  </w:r>
                                  <w:r>
                                    <w:rPr>
                                      <w:rFonts w:hint="eastAsia" w:ascii="Times New Roman" w:hAnsi="Times New Roman" w:eastAsia="宋体" w:cs="Times New Roman"/>
                                      <w:b w:val="0"/>
                                      <w:bCs w:val="0"/>
                                      <w:kern w:val="2"/>
                                      <w:sz w:val="21"/>
                                      <w:szCs w:val="21"/>
                                      <w:lang w:val="en-US" w:eastAsia="zh-CN"/>
                                    </w:rPr>
                                    <w:t>735</w:t>
                                  </w:r>
                                </w:p>
                              </w:txbxContent>
                            </wps:txbx>
                            <wps:bodyPr upright="1"/>
                          </wps:wsp>
                        </a:graphicData>
                      </a:graphic>
                    </wp:anchor>
                  </w:drawing>
                </mc:Choice>
                <mc:Fallback>
                  <w:pict>
                    <v:shape id="文本框 22" o:spid="_x0000_s1026" o:spt="202" type="#_x0000_t202" style="position:absolute;left:0pt;margin-left:8.3pt;margin-top:22.9pt;height:41.35pt;width:57pt;z-index:251664384;mso-width-relative:page;mso-height-relative:page;" fillcolor="#FFFFFF" filled="t" stroked="f" coordsize="21600,21600" o:gfxdata="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MXgCELXAAAACQEA&#10;AA8AAAAAAAAAAQAgAAAAIgAAAGRycy9kb3ducmV2LnhtbFBLAQIUABQAAAAIAIdO4kBy75kT4gEA&#10;ALsDAAAOAAAAAAAAAAEAIAAAACYBAABkcnMvZTJvRG9jLnhtbFBLBQYAAAAABgAGAFkBAAB6BQAA&#10;AAA=&#10;">
                      <v:fill type="gradient" on="t" color2="#FFFFFF" angle="90" focus="100%" focussize="0f,0f" focusposition="0f,0f"/>
                      <v:stroke on="f"/>
                      <v:imagedata o:title=""/>
                      <o:lock v:ext="edit" aspectratio="f"/>
                      <v:textbox>
                        <w:txbxContent>
                          <w:p>
                            <w:pPr>
                              <w:wordWrap/>
                              <w:adjustRightInd/>
                              <w:snapToGrid/>
                              <w:spacing w:before="0" w:after="0" w:line="240" w:lineRule="auto"/>
                              <w:ind w:left="0" w:leftChars="0" w:right="0" w:firstLine="0" w:firstLineChars="0"/>
                              <w:jc w:val="center"/>
                              <w:textAlignment w:val="auto"/>
                              <w:rPr>
                                <w:rFonts w:hint="eastAsia"/>
                              </w:rPr>
                            </w:pPr>
                            <w:r>
                              <w:rPr>
                                <w:rFonts w:hint="eastAsia"/>
                              </w:rPr>
                              <w:t>新鲜水</w:t>
                            </w:r>
                          </w:p>
                          <w:p>
                            <w:pPr>
                              <w:pStyle w:val="4"/>
                              <w:wordWrap/>
                              <w:adjustRightInd/>
                              <w:snapToGrid/>
                              <w:spacing w:before="0" w:after="0" w:line="240" w:lineRule="auto"/>
                              <w:ind w:left="0" w:leftChars="0" w:right="0" w:firstLine="0" w:firstLineChars="0"/>
                              <w:textAlignment w:val="auto"/>
                              <w:rPr>
                                <w:rFonts w:hint="default" w:ascii="Times New Roman" w:hAnsi="Times New Roman" w:eastAsia="宋体" w:cs="Times New Roman"/>
                                <w:b w:val="0"/>
                                <w:bCs w:val="0"/>
                                <w:kern w:val="2"/>
                                <w:sz w:val="21"/>
                                <w:szCs w:val="21"/>
                                <w:lang w:val="en-US" w:eastAsia="zh-CN"/>
                              </w:rPr>
                            </w:pPr>
                            <w:r>
                              <w:rPr>
                                <w:rFonts w:hint="eastAsia" w:ascii="Times New Roman" w:hAnsi="Times New Roman" w:cs="Times New Roman"/>
                                <w:b w:val="0"/>
                                <w:bCs w:val="0"/>
                                <w:kern w:val="2"/>
                                <w:sz w:val="21"/>
                                <w:szCs w:val="21"/>
                                <w:lang w:val="en-US" w:eastAsia="zh-CN"/>
                              </w:rPr>
                              <w:t xml:space="preserve">   </w:t>
                            </w:r>
                            <w:r>
                              <w:rPr>
                                <w:rFonts w:hint="eastAsia" w:ascii="Times New Roman" w:hAnsi="Times New Roman" w:eastAsia="宋体" w:cs="Times New Roman"/>
                                <w:b w:val="0"/>
                                <w:bCs w:val="0"/>
                                <w:kern w:val="2"/>
                                <w:sz w:val="21"/>
                                <w:szCs w:val="21"/>
                                <w:lang w:val="en-US" w:eastAsia="zh-CN"/>
                              </w:rPr>
                              <w:t>735</w:t>
                            </w:r>
                          </w:p>
                        </w:txbxContent>
                      </v:textbox>
                    </v:shape>
                  </w:pict>
                </mc:Fallback>
              </mc:AlternateContent>
            </w:r>
            <w:r>
              <w:rPr>
                <w:rFonts w:hint="default" w:ascii="Calibri" w:hAnsi="Calibri" w:eastAsia="宋体" w:cs="Times New Roman"/>
                <w:kern w:val="0"/>
                <w:sz w:val="24"/>
                <w:szCs w:val="22"/>
                <w:u w:val="single" w:color="auto"/>
                <w:lang w:val="en-US" w:eastAsia="zh-CN" w:bidi="ar-SA"/>
              </w:rPr>
              <mc:AlternateContent>
                <mc:Choice Requires="wps">
                  <w:drawing>
                    <wp:anchor distT="0" distB="0" distL="114300" distR="114300" simplePos="0" relativeHeight="251675648" behindDoc="0" locked="0" layoutInCell="1" allowOverlap="1">
                      <wp:simplePos x="0" y="0"/>
                      <wp:positionH relativeFrom="column">
                        <wp:posOffset>4163695</wp:posOffset>
                      </wp:positionH>
                      <wp:positionV relativeFrom="paragraph">
                        <wp:posOffset>17780</wp:posOffset>
                      </wp:positionV>
                      <wp:extent cx="866775" cy="485775"/>
                      <wp:effectExtent l="0" t="0" r="9525" b="9525"/>
                      <wp:wrapNone/>
                      <wp:docPr id="14" name="文本框 11"/>
                      <wp:cNvGraphicFramePr/>
                      <a:graphic xmlns:a="http://schemas.openxmlformats.org/drawingml/2006/main">
                        <a:graphicData uri="http://schemas.microsoft.com/office/word/2010/wordprocessingShape">
                          <wps:wsp>
                            <wps:cNvSpPr txBox="1"/>
                            <wps:spPr>
                              <a:xfrm>
                                <a:off x="0" y="0"/>
                                <a:ext cx="866775" cy="485775"/>
                              </a:xfrm>
                              <a:prstGeom prst="rect">
                                <a:avLst/>
                              </a:prstGeom>
                              <a:gradFill rotWithShape="0">
                                <a:gsLst>
                                  <a:gs pos="0">
                                    <a:srgbClr val="FFFFFF"/>
                                  </a:gs>
                                  <a:gs pos="100000">
                                    <a:srgbClr val="FFFFFF"/>
                                  </a:gs>
                                </a:gsLst>
                                <a:lin ang="0" scaled="1"/>
                                <a:tileRect/>
                              </a:gradFill>
                              <a:ln>
                                <a:noFill/>
                              </a:ln>
                            </wps:spPr>
                            <wps:txbx>
                              <w:txbxContent>
                                <w:p>
                                  <w:pPr>
                                    <w:jc w:val="center"/>
                                    <w:rPr>
                                      <w:rFonts w:hint="default" w:eastAsia="宋体"/>
                                      <w:lang w:val="en-US" w:eastAsia="zh-CN"/>
                                    </w:rPr>
                                  </w:pPr>
                                  <w:r>
                                    <w:rPr>
                                      <w:rFonts w:hint="eastAsia"/>
                                      <w:lang w:val="en-US" w:eastAsia="zh-CN"/>
                                    </w:rPr>
                                    <w:t>湘阴县第三污水处理厂</w:t>
                                  </w:r>
                                </w:p>
                              </w:txbxContent>
                            </wps:txbx>
                            <wps:bodyPr upright="1"/>
                          </wps:wsp>
                        </a:graphicData>
                      </a:graphic>
                    </wp:anchor>
                  </w:drawing>
                </mc:Choice>
                <mc:Fallback>
                  <w:pict>
                    <v:shape id="文本框 11" o:spid="_x0000_s1026" o:spt="202" type="#_x0000_t202" style="position:absolute;left:0pt;margin-left:327.85pt;margin-top:1.4pt;height:38.25pt;width:68.25pt;z-index:251675648;mso-width-relative:page;mso-height-relative:page;" fillcolor="#FFFFFF" filled="t" stroked="f" coordsize="21600,21600" o:gfxdata="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Fru/kPYAAAACAEA&#10;AA8AAAAAAAAAAQAgAAAAIgAAAGRycy9kb3ducmV2LnhtbFBLAQIUABQAAAAIAIdO4kALkEbq4QEA&#10;ALwDAAAOAAAAAAAAAAEAIAAAACcBAABkcnMvZTJvRG9jLnhtbFBLBQYAAAAABgAGAFkBAAB6BQAA&#10;AAA=&#10;">
                      <v:fill type="gradient" on="t" color2="#FFFFFF" angle="90" focus="100%" focussize="0f,0f" focusposition="0f,0f"/>
                      <v:stroke on="f"/>
                      <v:imagedata o:title=""/>
                      <o:lock v:ext="edit" aspectratio="f"/>
                      <v:textbox>
                        <w:txbxContent>
                          <w:p>
                            <w:pPr>
                              <w:jc w:val="center"/>
                              <w:rPr>
                                <w:rFonts w:hint="default" w:eastAsia="宋体"/>
                                <w:lang w:val="en-US" w:eastAsia="zh-CN"/>
                              </w:rPr>
                            </w:pPr>
                            <w:r>
                              <w:rPr>
                                <w:rFonts w:hint="eastAsia"/>
                                <w:lang w:val="en-US" w:eastAsia="zh-CN"/>
                              </w:rPr>
                              <w:t>湘阴县第三污水处理厂</w:t>
                            </w:r>
                          </w:p>
                        </w:txbxContent>
                      </v:textbox>
                    </v:shape>
                  </w:pict>
                </mc:Fallback>
              </mc:AlternateContent>
            </w:r>
            <w:r>
              <w:rPr>
                <w:rFonts w:hint="default" w:ascii="Calibri" w:hAnsi="Calibri" w:eastAsia="宋体" w:cs="Times New Roman"/>
                <w:kern w:val="0"/>
                <w:sz w:val="24"/>
                <w:szCs w:val="22"/>
                <w:u w:val="single" w:color="auto"/>
                <w:lang w:val="en-US" w:eastAsia="zh-CN" w:bidi="ar-SA"/>
              </w:rPr>
              <mc:AlternateContent>
                <mc:Choice Requires="wps">
                  <w:drawing>
                    <wp:anchor distT="0" distB="0" distL="114300" distR="114300" simplePos="0" relativeHeight="251665408" behindDoc="0" locked="0" layoutInCell="1" allowOverlap="1">
                      <wp:simplePos x="0" y="0"/>
                      <wp:positionH relativeFrom="column">
                        <wp:posOffset>3643630</wp:posOffset>
                      </wp:positionH>
                      <wp:positionV relativeFrom="paragraph">
                        <wp:posOffset>635</wp:posOffset>
                      </wp:positionV>
                      <wp:extent cx="419100" cy="255270"/>
                      <wp:effectExtent l="0" t="0" r="0" b="11430"/>
                      <wp:wrapNone/>
                      <wp:docPr id="4" name="文本框 25"/>
                      <wp:cNvGraphicFramePr/>
                      <a:graphic xmlns:a="http://schemas.openxmlformats.org/drawingml/2006/main">
                        <a:graphicData uri="http://schemas.microsoft.com/office/word/2010/wordprocessingShape">
                          <wps:wsp>
                            <wps:cNvSpPr txBox="1"/>
                            <wps:spPr>
                              <a:xfrm>
                                <a:off x="0" y="0"/>
                                <a:ext cx="419100" cy="255270"/>
                              </a:xfrm>
                              <a:prstGeom prst="rect">
                                <a:avLst/>
                              </a:prstGeom>
                              <a:gradFill rotWithShape="0">
                                <a:gsLst>
                                  <a:gs pos="0">
                                    <a:srgbClr val="FFFFFF"/>
                                  </a:gs>
                                  <a:gs pos="100000">
                                    <a:srgbClr val="FFFFFF"/>
                                  </a:gs>
                                </a:gsLst>
                                <a:lin ang="0" scaled="1"/>
                                <a:tileRect/>
                              </a:gradFill>
                              <a:ln>
                                <a:noFill/>
                              </a:ln>
                            </wps:spPr>
                            <wps:txbx>
                              <w:txbxContent>
                                <w:p>
                                  <w:pPr>
                                    <w:rPr>
                                      <w:rFonts w:hint="default" w:eastAsia="宋体"/>
                                      <w:lang w:val="en-US" w:eastAsia="zh-CN"/>
                                    </w:rPr>
                                  </w:pPr>
                                  <w:r>
                                    <w:rPr>
                                      <w:rFonts w:hint="eastAsia"/>
                                      <w:lang w:val="en-US" w:eastAsia="zh-CN"/>
                                    </w:rPr>
                                    <w:t>348</w:t>
                                  </w:r>
                                </w:p>
                              </w:txbxContent>
                            </wps:txbx>
                            <wps:bodyPr upright="1"/>
                          </wps:wsp>
                        </a:graphicData>
                      </a:graphic>
                    </wp:anchor>
                  </w:drawing>
                </mc:Choice>
                <mc:Fallback>
                  <w:pict>
                    <v:shape id="文本框 25" o:spid="_x0000_s1026" o:spt="202" type="#_x0000_t202" style="position:absolute;left:0pt;margin-left:286.9pt;margin-top:0.05pt;height:20.1pt;width:33pt;z-index:251665408;mso-width-relative:page;mso-height-relative:page;" fillcolor="#FFFFFF" filled="t" stroked="f" coordsize="21600,21600" o:gfxdata="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O28klPXAAAABwEA&#10;AA8AAAAAAAAAAQAgAAAAIgAAAGRycy9kb3ducmV2LnhtbFBLAQIUABQAAAAIAIdO4kCJ56yD4gEA&#10;ALsDAAAOAAAAAAAAAAEAIAAAACYBAABkcnMvZTJvRG9jLnhtbFBLBQYAAAAABgAGAFkBAAB6BQAA&#10;AAA=&#10;">
                      <v:fill type="gradient" on="t" color2="#FFFFFF" angle="90" focus="100%" focussize="0f,0f" focusposition="0f,0f"/>
                      <v:stroke on="f"/>
                      <v:imagedata o:title=""/>
                      <o:lock v:ext="edit" aspectratio="f"/>
                      <v:textbox>
                        <w:txbxContent>
                          <w:p>
                            <w:pPr>
                              <w:rPr>
                                <w:rFonts w:hint="default" w:eastAsia="宋体"/>
                                <w:lang w:val="en-US" w:eastAsia="zh-CN"/>
                              </w:rPr>
                            </w:pPr>
                            <w:r>
                              <w:rPr>
                                <w:rFonts w:hint="eastAsia"/>
                                <w:lang w:val="en-US" w:eastAsia="zh-CN"/>
                              </w:rPr>
                              <w:t>348</w:t>
                            </w:r>
                          </w:p>
                        </w:txbxContent>
                      </v:textbox>
                    </v:shape>
                  </w:pict>
                </mc:Fallback>
              </mc:AlternateContent>
            </w:r>
            <w:r>
              <w:rPr>
                <w:rFonts w:hint="default" w:ascii="Calibri" w:hAnsi="Calibri" w:eastAsia="宋体" w:cs="Times New Roman"/>
                <w:kern w:val="0"/>
                <w:sz w:val="24"/>
                <w:szCs w:val="22"/>
                <w:u w:val="single" w:color="auto"/>
                <w:lang w:val="en-US" w:eastAsia="zh-CN" w:bidi="ar-SA"/>
              </w:rPr>
              <mc:AlternateContent>
                <mc:Choice Requires="wps">
                  <w:drawing>
                    <wp:anchor distT="0" distB="0" distL="114300" distR="114300" simplePos="0" relativeHeight="251681792" behindDoc="0" locked="0" layoutInCell="1" allowOverlap="1">
                      <wp:simplePos x="0" y="0"/>
                      <wp:positionH relativeFrom="column">
                        <wp:posOffset>3625215</wp:posOffset>
                      </wp:positionH>
                      <wp:positionV relativeFrom="paragraph">
                        <wp:posOffset>262255</wp:posOffset>
                      </wp:positionV>
                      <wp:extent cx="530860" cy="635"/>
                      <wp:effectExtent l="0" t="37465" r="2540" b="38100"/>
                      <wp:wrapNone/>
                      <wp:docPr id="20" name="直接连接符 33"/>
                      <wp:cNvGraphicFramePr/>
                      <a:graphic xmlns:a="http://schemas.openxmlformats.org/drawingml/2006/main">
                        <a:graphicData uri="http://schemas.microsoft.com/office/word/2010/wordprocessingShape">
                          <wps:wsp>
                            <wps:cNvCnPr/>
                            <wps:spPr>
                              <a:xfrm>
                                <a:off x="0" y="0"/>
                                <a:ext cx="530860" cy="635"/>
                              </a:xfrm>
                              <a:prstGeom prst="straightConnector1">
                                <a:avLst/>
                              </a:prstGeom>
                              <a:ln w="6350" cap="flat" cmpd="sng">
                                <a:solidFill>
                                  <a:srgbClr val="000000"/>
                                </a:solidFill>
                                <a:prstDash val="solid"/>
                                <a:headEnd type="none" w="med" len="med"/>
                                <a:tailEnd type="triangle" w="med" len="med"/>
                              </a:ln>
                            </wps:spPr>
                            <wps:bodyPr/>
                          </wps:wsp>
                        </a:graphicData>
                      </a:graphic>
                    </wp:anchor>
                  </w:drawing>
                </mc:Choice>
                <mc:Fallback>
                  <w:pict>
                    <v:shape id="直接连接符 33" o:spid="_x0000_s1026" o:spt="32" type="#_x0000_t32" style="position:absolute;left:0pt;margin-left:285.45pt;margin-top:20.65pt;height:0.05pt;width:41.8pt;z-index:251681792;mso-width-relative:page;mso-height-relative:page;" filled="f" stroked="t" coordsize="21600,21600" o:gfxdata="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QsTi9dkAAAAJAQAA&#10;DwAAAAAAAAABACAAAAAiAAAAZHJzL2Rvd25yZXYueG1sUEsBAhQAFAAAAAgAh07iQHHAex7fAQAA&#10;nwMAAA4AAAAAAAAAAQAgAAAAKAEAAGRycy9lMm9Eb2MueG1sUEsFBgAAAAAGAAYAWQEAAHkFAAAA&#10;AA==&#10;">
                      <v:fill on="f" focussize="0,0"/>
                      <v:stroke weight="0.5pt" color="#000000" joinstyle="round" endarrow="block"/>
                      <v:imagedata o:title=""/>
                      <o:lock v:ext="edit" aspectratio="f"/>
                    </v:shape>
                  </w:pict>
                </mc:Fallback>
              </mc:AlternateContent>
            </w:r>
            <w:r>
              <w:rPr>
                <w:rFonts w:hint="default" w:ascii="Calibri" w:hAnsi="Calibri" w:eastAsia="宋体" w:cs="Times New Roman"/>
                <w:kern w:val="0"/>
                <w:sz w:val="24"/>
                <w:szCs w:val="22"/>
                <w:u w:val="single" w:color="auto"/>
                <w:lang w:val="en-US" w:eastAsia="zh-CN" w:bidi="ar-SA"/>
              </w:rPr>
              <mc:AlternateContent>
                <mc:Choice Requires="wps">
                  <w:drawing>
                    <wp:anchor distT="0" distB="0" distL="114300" distR="114300" simplePos="0" relativeHeight="251678720" behindDoc="0" locked="0" layoutInCell="1" allowOverlap="1">
                      <wp:simplePos x="0" y="0"/>
                      <wp:positionH relativeFrom="column">
                        <wp:posOffset>2973070</wp:posOffset>
                      </wp:positionH>
                      <wp:positionV relativeFrom="paragraph">
                        <wp:posOffset>22860</wp:posOffset>
                      </wp:positionV>
                      <wp:extent cx="657225" cy="477520"/>
                      <wp:effectExtent l="4445" t="5080" r="5080" b="12700"/>
                      <wp:wrapNone/>
                      <wp:docPr id="17" name="文本框 30"/>
                      <wp:cNvGraphicFramePr/>
                      <a:graphic xmlns:a="http://schemas.openxmlformats.org/drawingml/2006/main">
                        <a:graphicData uri="http://schemas.microsoft.com/office/word/2010/wordprocessingShape">
                          <wps:wsp>
                            <wps:cNvSpPr txBox="1"/>
                            <wps:spPr>
                              <a:xfrm>
                                <a:off x="0" y="0"/>
                                <a:ext cx="657225" cy="477520"/>
                              </a:xfrm>
                              <a:prstGeom prst="rect">
                                <a:avLst/>
                              </a:prstGeom>
                              <a:gradFill rotWithShape="0">
                                <a:gsLst>
                                  <a:gs pos="0">
                                    <a:srgbClr val="FFFFFF"/>
                                  </a:gs>
                                  <a:gs pos="100000">
                                    <a:srgbClr val="FFFFFF"/>
                                  </a:gs>
                                </a:gsLst>
                                <a:lin ang="0" scaled="1"/>
                                <a:tileRect/>
                              </a:gradFill>
                              <a:ln w="6350" cap="flat" cmpd="sng">
                                <a:solidFill>
                                  <a:srgbClr val="000000"/>
                                </a:solidFill>
                                <a:prstDash val="solid"/>
                                <a:miter/>
                                <a:headEnd type="none" w="med" len="med"/>
                                <a:tailEnd type="none" w="med" len="med"/>
                              </a:ln>
                            </wps:spPr>
                            <wps:txbx>
                              <w:txbxContent>
                                <w:p>
                                  <w:pPr>
                                    <w:rPr>
                                      <w:rFonts w:hint="eastAsia"/>
                                      <w:color w:val="000000"/>
                                      <w:lang w:val="en-US" w:eastAsia="zh-CN"/>
                                    </w:rPr>
                                  </w:pPr>
                                  <w:r>
                                    <w:rPr>
                                      <w:rFonts w:hint="eastAsia"/>
                                      <w:color w:val="000000"/>
                                      <w:lang w:val="en-US" w:eastAsia="zh-CN"/>
                                    </w:rPr>
                                    <w:t>隔油池、</w:t>
                                  </w:r>
                                </w:p>
                                <w:p>
                                  <w:pPr>
                                    <w:rPr>
                                      <w:rFonts w:hint="default" w:eastAsia="宋体"/>
                                      <w:color w:val="000000"/>
                                      <w:lang w:val="en-US" w:eastAsia="zh-CN"/>
                                    </w:rPr>
                                  </w:pPr>
                                  <w:r>
                                    <w:rPr>
                                      <w:rFonts w:hint="eastAsia"/>
                                      <w:color w:val="000000"/>
                                      <w:lang w:val="en-US" w:eastAsia="zh-CN"/>
                                    </w:rPr>
                                    <w:t>化粪池</w:t>
                                  </w:r>
                                </w:p>
                              </w:txbxContent>
                            </wps:txbx>
                            <wps:bodyPr upright="1"/>
                          </wps:wsp>
                        </a:graphicData>
                      </a:graphic>
                    </wp:anchor>
                  </w:drawing>
                </mc:Choice>
                <mc:Fallback>
                  <w:pict>
                    <v:shape id="文本框 30" o:spid="_x0000_s1026" o:spt="202" type="#_x0000_t202" style="position:absolute;left:0pt;margin-left:234.1pt;margin-top:1.8pt;height:37.6pt;width:51.75pt;z-index:251678720;mso-width-relative:page;mso-height-relative:page;" fillcolor="#FFFFFF" filled="t" stroked="t" coordsize="21600,21600" o:gfxdata="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RghSttcAAAAIAQAADwAAAAAAAAABACAAAAAiAAAAZHJzL2Rvd25yZXYueG1sUEsB&#10;AhQAFAAAAAgAh07iQICXhiQvAgAAewQAAA4AAAAAAAAAAQAgAAAAJgEAAGRycy9lMm9Eb2MueG1s&#10;UEsFBgAAAAAGAAYAWQEAAMcFAAAAAA==&#10;">
                      <v:fill type="gradient" on="t" color2="#FFFFFF" angle="90" focus="100%" focussize="0f,0f" focusposition="0f,0f"/>
                      <v:stroke weight="0.5pt" color="#000000" joinstyle="miter"/>
                      <v:imagedata o:title=""/>
                      <o:lock v:ext="edit" aspectratio="f"/>
                      <v:textbox>
                        <w:txbxContent>
                          <w:p>
                            <w:pPr>
                              <w:rPr>
                                <w:rFonts w:hint="eastAsia"/>
                                <w:color w:val="000000"/>
                                <w:lang w:val="en-US" w:eastAsia="zh-CN"/>
                              </w:rPr>
                            </w:pPr>
                            <w:r>
                              <w:rPr>
                                <w:rFonts w:hint="eastAsia"/>
                                <w:color w:val="000000"/>
                                <w:lang w:val="en-US" w:eastAsia="zh-CN"/>
                              </w:rPr>
                              <w:t>隔油池、</w:t>
                            </w:r>
                          </w:p>
                          <w:p>
                            <w:pPr>
                              <w:rPr>
                                <w:rFonts w:hint="default" w:eastAsia="宋体"/>
                                <w:color w:val="000000"/>
                                <w:lang w:val="en-US" w:eastAsia="zh-CN"/>
                              </w:rPr>
                            </w:pPr>
                            <w:r>
                              <w:rPr>
                                <w:rFonts w:hint="eastAsia"/>
                                <w:color w:val="000000"/>
                                <w:lang w:val="en-US" w:eastAsia="zh-CN"/>
                              </w:rPr>
                              <w:t>化粪池</w:t>
                            </w:r>
                          </w:p>
                        </w:txbxContent>
                      </v:textbox>
                    </v:shape>
                  </w:pict>
                </mc:Fallback>
              </mc:AlternateContent>
            </w:r>
            <w:r>
              <w:rPr>
                <w:rFonts w:hint="default" w:ascii="Calibri" w:hAnsi="Calibri" w:eastAsia="宋体" w:cs="Times New Roman"/>
                <w:kern w:val="0"/>
                <w:sz w:val="24"/>
                <w:szCs w:val="22"/>
                <w:u w:val="single" w:color="auto"/>
                <w:lang w:val="en-US" w:eastAsia="zh-CN" w:bidi="ar-SA"/>
              </w:rPr>
              <mc:AlternateContent>
                <mc:Choice Requires="wps">
                  <w:drawing>
                    <wp:anchor distT="0" distB="0" distL="114300" distR="114300" simplePos="0" relativeHeight="251669504" behindDoc="0" locked="0" layoutInCell="1" allowOverlap="1">
                      <wp:simplePos x="0" y="0"/>
                      <wp:positionH relativeFrom="column">
                        <wp:posOffset>844550</wp:posOffset>
                      </wp:positionH>
                      <wp:positionV relativeFrom="paragraph">
                        <wp:posOffset>251460</wp:posOffset>
                      </wp:positionV>
                      <wp:extent cx="692785" cy="643890"/>
                      <wp:effectExtent l="11430" t="38100" r="635" b="22860"/>
                      <wp:wrapNone/>
                      <wp:docPr id="8" name="肘形连接符 10"/>
                      <wp:cNvGraphicFramePr/>
                      <a:graphic xmlns:a="http://schemas.openxmlformats.org/drawingml/2006/main">
                        <a:graphicData uri="http://schemas.microsoft.com/office/word/2010/wordprocessingShape">
                          <wps:wsp>
                            <wps:cNvCnPr/>
                            <wps:spPr>
                              <a:xfrm flipV="1">
                                <a:off x="0" y="0"/>
                                <a:ext cx="692785" cy="643890"/>
                              </a:xfrm>
                              <a:prstGeom prst="bentConnector3">
                                <a:avLst>
                                  <a:gd name="adj1" fmla="val -1005"/>
                                </a:avLst>
                              </a:prstGeom>
                              <a:ln w="6350" cap="flat" cmpd="sng">
                                <a:solidFill>
                                  <a:srgbClr val="000000"/>
                                </a:solidFill>
                                <a:prstDash val="solid"/>
                                <a:miter/>
                                <a:headEnd type="none" w="med" len="med"/>
                                <a:tailEnd type="triangle" w="med" len="med"/>
                              </a:ln>
                            </wps:spPr>
                            <wps:bodyPr/>
                          </wps:wsp>
                        </a:graphicData>
                      </a:graphic>
                    </wp:anchor>
                  </w:drawing>
                </mc:Choice>
                <mc:Fallback>
                  <w:pict>
                    <v:shape id="肘形连接符 10" o:spid="_x0000_s1026" o:spt="34" type="#_x0000_t34" style="position:absolute;left:0pt;flip:y;margin-left:66.5pt;margin-top:19.8pt;height:50.7pt;width:54.55pt;z-index:251669504;mso-width-relative:page;mso-height-relative:page;" filled="f" stroked="t" coordsize="21600,21600" o:gfxdata="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ygqrCNcAAAAKAQAADwAAAAAAAAABACAAAAAi&#10;AAAAZHJzL2Rvd25yZXYueG1sUEsBAhQAFAAAAAgAh07iQK1qFyALAgAA3gMAAA4AAAAAAAAAAQAg&#10;AAAAJgEAAGRycy9lMm9Eb2MueG1sUEsFBgAAAAAGAAYAWQEAAKMFAAAAAA==&#10;" adj="-217">
                      <v:fill on="f" focussize="0,0"/>
                      <v:stroke weight="0.5pt" color="#000000" joinstyle="miter" endarrow="block"/>
                      <v:imagedata o:title=""/>
                      <o:lock v:ext="edit" aspectratio="f"/>
                    </v:shape>
                  </w:pict>
                </mc:Fallback>
              </mc:AlternateContent>
            </w:r>
            <w:r>
              <w:rPr>
                <w:rFonts w:hint="default" w:ascii="Calibri" w:hAnsi="Calibri" w:eastAsia="宋体" w:cs="Times New Roman"/>
                <w:kern w:val="0"/>
                <w:sz w:val="24"/>
                <w:szCs w:val="22"/>
                <w:u w:val="single" w:color="auto"/>
                <w:lang w:val="en-US" w:eastAsia="zh-CN" w:bidi="ar-SA"/>
              </w:rPr>
              <mc:AlternateContent>
                <mc:Choice Requires="wps">
                  <w:drawing>
                    <wp:anchor distT="0" distB="0" distL="114300" distR="114300" simplePos="0" relativeHeight="251680768" behindDoc="0" locked="0" layoutInCell="1" allowOverlap="1">
                      <wp:simplePos x="0" y="0"/>
                      <wp:positionH relativeFrom="column">
                        <wp:posOffset>2421255</wp:posOffset>
                      </wp:positionH>
                      <wp:positionV relativeFrom="paragraph">
                        <wp:posOffset>34925</wp:posOffset>
                      </wp:positionV>
                      <wp:extent cx="512445" cy="307340"/>
                      <wp:effectExtent l="0" t="0" r="0" b="0"/>
                      <wp:wrapNone/>
                      <wp:docPr id="19" name="文本框 32"/>
                      <wp:cNvGraphicFramePr/>
                      <a:graphic xmlns:a="http://schemas.openxmlformats.org/drawingml/2006/main">
                        <a:graphicData uri="http://schemas.microsoft.com/office/word/2010/wordprocessingShape">
                          <wps:wsp>
                            <wps:cNvSpPr txBox="1"/>
                            <wps:spPr>
                              <a:xfrm>
                                <a:off x="0" y="0"/>
                                <a:ext cx="512445" cy="307340"/>
                              </a:xfrm>
                              <a:prstGeom prst="rect">
                                <a:avLst/>
                              </a:prstGeom>
                              <a:noFill/>
                              <a:ln>
                                <a:noFill/>
                              </a:ln>
                            </wps:spPr>
                            <wps:txbx>
                              <w:txbxContent>
                                <w:p>
                                  <w:pPr>
                                    <w:rPr>
                                      <w:rFonts w:hint="default" w:eastAsia="宋体"/>
                                      <w:lang w:val="en-US" w:eastAsia="zh-CN"/>
                                    </w:rPr>
                                  </w:pPr>
                                  <w:r>
                                    <w:rPr>
                                      <w:rFonts w:hint="eastAsia"/>
                                      <w:lang w:val="en-US" w:eastAsia="zh-CN"/>
                                    </w:rPr>
                                    <w:t>348</w:t>
                                  </w:r>
                                </w:p>
                              </w:txbxContent>
                            </wps:txbx>
                            <wps:bodyPr upright="1"/>
                          </wps:wsp>
                        </a:graphicData>
                      </a:graphic>
                    </wp:anchor>
                  </w:drawing>
                </mc:Choice>
                <mc:Fallback>
                  <w:pict>
                    <v:shape id="文本框 32" o:spid="_x0000_s1026" o:spt="202" type="#_x0000_t202" style="position:absolute;left:0pt;margin-left:190.65pt;margin-top:2.75pt;height:24.2pt;width:40.35pt;z-index:251680768;mso-width-relative:page;mso-height-relative:page;" filled="f" stroked="f" coordsize="21600,21600" o:gfxdata="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P3LqZbWAAAACAEAAA8AAAAAAAAAAQAgAAAAIgAAAGRycy9k&#10;b3ducmV2LnhtbFBLAQIUABQAAAAIAIdO4kB1xN00kgEAAAEDAAAOAAAAAAAAAAEAIAAAACUBAABk&#10;cnMvZTJvRG9jLnhtbFBLBQYAAAAABgAGAFkBAAApBQAAAAA=&#10;">
                      <v:fill on="f" focussize="0,0"/>
                      <v:stroke on="f"/>
                      <v:imagedata o:title=""/>
                      <o:lock v:ext="edit" aspectratio="f"/>
                      <v:textbox>
                        <w:txbxContent>
                          <w:p>
                            <w:pPr>
                              <w:rPr>
                                <w:rFonts w:hint="default" w:eastAsia="宋体"/>
                                <w:lang w:val="en-US" w:eastAsia="zh-CN"/>
                              </w:rPr>
                            </w:pPr>
                            <w:r>
                              <w:rPr>
                                <w:rFonts w:hint="eastAsia"/>
                                <w:lang w:val="en-US" w:eastAsia="zh-CN"/>
                              </w:rPr>
                              <w:t>348</w:t>
                            </w:r>
                          </w:p>
                        </w:txbxContent>
                      </v:textbox>
                    </v:shape>
                  </w:pict>
                </mc:Fallback>
              </mc:AlternateContent>
            </w:r>
            <w:r>
              <w:rPr>
                <w:rFonts w:hint="default" w:ascii="Calibri" w:hAnsi="Calibri" w:eastAsia="宋体" w:cs="Times New Roman"/>
                <w:kern w:val="0"/>
                <w:sz w:val="24"/>
                <w:szCs w:val="22"/>
                <w:u w:val="single" w:color="auto"/>
                <w:lang w:val="en-US" w:eastAsia="zh-CN" w:bidi="ar-SA"/>
              </w:rPr>
              <mc:AlternateContent>
                <mc:Choice Requires="wps">
                  <w:drawing>
                    <wp:anchor distT="0" distB="0" distL="114300" distR="114300" simplePos="0" relativeHeight="251679744" behindDoc="0" locked="0" layoutInCell="1" allowOverlap="1">
                      <wp:simplePos x="0" y="0"/>
                      <wp:positionH relativeFrom="column">
                        <wp:posOffset>2294255</wp:posOffset>
                      </wp:positionH>
                      <wp:positionV relativeFrom="paragraph">
                        <wp:posOffset>260985</wp:posOffset>
                      </wp:positionV>
                      <wp:extent cx="668655" cy="635"/>
                      <wp:effectExtent l="0" t="37465" r="17145" b="38100"/>
                      <wp:wrapNone/>
                      <wp:docPr id="18" name="直接连接符 31"/>
                      <wp:cNvGraphicFramePr/>
                      <a:graphic xmlns:a="http://schemas.openxmlformats.org/drawingml/2006/main">
                        <a:graphicData uri="http://schemas.microsoft.com/office/word/2010/wordprocessingShape">
                          <wps:wsp>
                            <wps:cNvSpPr/>
                            <wps:spPr>
                              <a:xfrm>
                                <a:off x="0" y="0"/>
                                <a:ext cx="668655" cy="63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接连接符 31" o:spid="_x0000_s1026" o:spt="20" style="position:absolute;left:0pt;margin-left:180.65pt;margin-top:20.55pt;height:0.05pt;width:52.65pt;z-index:251679744;mso-width-relative:page;mso-height-relative:page;" filled="f" stroked="t" coordsize="21600,21600" o:gfxdata="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CafIm/YAAAACQEAAA8A&#10;AAAAAAAAAQAgAAAAIgAAAGRycy9kb3ducmV2LnhtbFBLAQIUABQAAAAIAIdO4kDTqitI3gEAAJ0D&#10;AAAOAAAAAAAAAAEAIAAAACcBAABkcnMvZTJvRG9jLnhtbFBLBQYAAAAABgAGAFkBAAB3BQAAAAA=&#10;">
                      <v:fill on="f" focussize="0,0"/>
                      <v:stroke weight="0.5pt" color="#000000" joinstyle="round" endarrow="block"/>
                      <v:imagedata o:title=""/>
                      <o:lock v:ext="edit" aspectratio="f"/>
                    </v:line>
                  </w:pict>
                </mc:Fallback>
              </mc:AlternateContent>
            </w:r>
            <w:r>
              <w:rPr>
                <w:rFonts w:hint="default" w:ascii="Calibri" w:hAnsi="Calibri" w:eastAsia="宋体" w:cs="Times New Roman"/>
                <w:kern w:val="0"/>
                <w:sz w:val="24"/>
                <w:szCs w:val="22"/>
                <w:u w:val="single" w:color="auto"/>
                <w:lang w:val="en-US" w:eastAsia="zh-CN" w:bidi="ar-SA"/>
              </w:rPr>
              <mc:AlternateContent>
                <mc:Choice Requires="wps">
                  <w:drawing>
                    <wp:anchor distT="0" distB="0" distL="114300" distR="114300" simplePos="0" relativeHeight="251677696" behindDoc="0" locked="0" layoutInCell="1" allowOverlap="1">
                      <wp:simplePos x="0" y="0"/>
                      <wp:positionH relativeFrom="column">
                        <wp:posOffset>1530985</wp:posOffset>
                      </wp:positionH>
                      <wp:positionV relativeFrom="paragraph">
                        <wp:posOffset>103505</wp:posOffset>
                      </wp:positionV>
                      <wp:extent cx="753110" cy="276225"/>
                      <wp:effectExtent l="4445" t="4445" r="23495" b="5080"/>
                      <wp:wrapNone/>
                      <wp:docPr id="16" name="文本框 29"/>
                      <wp:cNvGraphicFramePr/>
                      <a:graphic xmlns:a="http://schemas.openxmlformats.org/drawingml/2006/main">
                        <a:graphicData uri="http://schemas.microsoft.com/office/word/2010/wordprocessingShape">
                          <wps:wsp>
                            <wps:cNvSpPr txBox="1"/>
                            <wps:spPr>
                              <a:xfrm>
                                <a:off x="0" y="0"/>
                                <a:ext cx="753110" cy="276225"/>
                              </a:xfrm>
                              <a:prstGeom prst="rect">
                                <a:avLst/>
                              </a:prstGeom>
                              <a:gradFill rotWithShape="0">
                                <a:gsLst>
                                  <a:gs pos="0">
                                    <a:srgbClr val="FFFFFF"/>
                                  </a:gs>
                                  <a:gs pos="100000">
                                    <a:srgbClr val="FFFFFF"/>
                                  </a:gs>
                                </a:gsLst>
                                <a:lin ang="0" scaled="1"/>
                                <a:tileRect/>
                              </a:gradFill>
                              <a:ln w="6350" cap="flat" cmpd="sng">
                                <a:solidFill>
                                  <a:srgbClr val="000000"/>
                                </a:solidFill>
                                <a:prstDash val="solid"/>
                                <a:miter/>
                                <a:headEnd type="none" w="med" len="med"/>
                                <a:tailEnd type="none" w="med" len="med"/>
                              </a:ln>
                            </wps:spPr>
                            <wps:txbx>
                              <w:txbxContent>
                                <w:p>
                                  <w:pPr>
                                    <w:rPr>
                                      <w:rFonts w:hint="default" w:eastAsia="宋体"/>
                                      <w:color w:val="000000"/>
                                      <w:lang w:val="en-US" w:eastAsia="zh-CN"/>
                                    </w:rPr>
                                  </w:pPr>
                                  <w:r>
                                    <w:rPr>
                                      <w:rFonts w:hint="eastAsia"/>
                                      <w:color w:val="000000"/>
                                      <w:lang w:val="en-US" w:eastAsia="zh-CN"/>
                                    </w:rPr>
                                    <w:t>生活用水</w:t>
                                  </w:r>
                                </w:p>
                              </w:txbxContent>
                            </wps:txbx>
                            <wps:bodyPr upright="1"/>
                          </wps:wsp>
                        </a:graphicData>
                      </a:graphic>
                    </wp:anchor>
                  </w:drawing>
                </mc:Choice>
                <mc:Fallback>
                  <w:pict>
                    <v:shape id="文本框 29" o:spid="_x0000_s1026" o:spt="202" type="#_x0000_t202" style="position:absolute;left:0pt;margin-left:120.55pt;margin-top:8.15pt;height:21.75pt;width:59.3pt;z-index:251677696;mso-width-relative:page;mso-height-relative:page;" fillcolor="#FFFFFF" filled="t" stroked="t" coordsize="21600,21600" o:gfxdata="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JkNxIjYAAAACQEAAA8AAAAAAAAAAQAgAAAAIgAAAGRycy9kb3ducmV2LnhtbFBL&#10;AQIUABQAAAAIAIdO4kDONifWLwIAAHsEAAAOAAAAAAAAAAEAIAAAACcBAABkcnMvZTJvRG9jLnht&#10;bFBLBQYAAAAABgAGAFkBAADIBQAAAAA=&#10;">
                      <v:fill type="gradient" on="t" color2="#FFFFFF" angle="90" focus="100%" focussize="0f,0f" focusposition="0f,0f"/>
                      <v:stroke weight="0.5pt" color="#000000" joinstyle="miter"/>
                      <v:imagedata o:title=""/>
                      <o:lock v:ext="edit" aspectratio="f"/>
                      <v:textbox>
                        <w:txbxContent>
                          <w:p>
                            <w:pPr>
                              <w:rPr>
                                <w:rFonts w:hint="default" w:eastAsia="宋体"/>
                                <w:color w:val="000000"/>
                                <w:lang w:val="en-US" w:eastAsia="zh-CN"/>
                              </w:rPr>
                            </w:pPr>
                            <w:r>
                              <w:rPr>
                                <w:rFonts w:hint="eastAsia"/>
                                <w:color w:val="000000"/>
                                <w:lang w:val="en-US" w:eastAsia="zh-CN"/>
                              </w:rPr>
                              <w:t>生活用水</w:t>
                            </w:r>
                          </w:p>
                        </w:txbxContent>
                      </v:textbox>
                    </v:shape>
                  </w:pict>
                </mc:Fallback>
              </mc:AlternateContent>
            </w:r>
          </w:p>
          <w:p>
            <w:pPr>
              <w:pStyle w:val="10"/>
              <w:spacing w:line="360" w:lineRule="auto"/>
              <w:ind w:firstLine="528"/>
              <w:jc w:val="both"/>
              <w:rPr>
                <w:sz w:val="24"/>
                <w:highlight w:val="yellow"/>
                <w:u w:val="single" w:color="auto"/>
              </w:rPr>
            </w:pPr>
            <w:r>
              <w:rPr>
                <w:rFonts w:hint="default" w:ascii="Calibri" w:hAnsi="Calibri" w:eastAsia="宋体" w:cs="Times New Roman"/>
                <w:kern w:val="0"/>
                <w:sz w:val="24"/>
                <w:szCs w:val="22"/>
                <w:u w:val="single" w:color="auto"/>
                <w:lang w:val="en-US" w:eastAsia="zh-CN" w:bidi="ar-SA"/>
              </w:rPr>
              <mc:AlternateContent>
                <mc:Choice Requires="wps">
                  <w:drawing>
                    <wp:anchor distT="0" distB="0" distL="114300" distR="114300" simplePos="0" relativeHeight="251686912" behindDoc="0" locked="0" layoutInCell="1" allowOverlap="1">
                      <wp:simplePos x="0" y="0"/>
                      <wp:positionH relativeFrom="column">
                        <wp:posOffset>4116070</wp:posOffset>
                      </wp:positionH>
                      <wp:positionV relativeFrom="paragraph">
                        <wp:posOffset>558800</wp:posOffset>
                      </wp:positionV>
                      <wp:extent cx="671830" cy="5080"/>
                      <wp:effectExtent l="33655" t="0" r="37465" b="13970"/>
                      <wp:wrapNone/>
                      <wp:docPr id="25" name="直线 22"/>
                      <wp:cNvGraphicFramePr/>
                      <a:graphic xmlns:a="http://schemas.openxmlformats.org/drawingml/2006/main">
                        <a:graphicData uri="http://schemas.microsoft.com/office/word/2010/wordprocessingShape">
                          <wps:wsp>
                            <wps:cNvSpPr/>
                            <wps:spPr>
                              <a:xfrm rot="16200000">
                                <a:off x="0" y="0"/>
                                <a:ext cx="671830" cy="508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22" o:spid="_x0000_s1026" o:spt="20" style="position:absolute;left:0pt;margin-left:324.1pt;margin-top:44pt;height:0.4pt;width:52.9pt;rotation:-5898240f;z-index:251686912;mso-width-relative:page;mso-height-relative:page;" filled="f" stroked="t" coordsize="21600,21600" o:gfxdata="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GpQLH3ZAAAACQEA&#10;AA8AAAAAAAAAAQAgAAAAIgAAAGRycy9kb3ducmV2LnhtbFBLAQIUABQAAAAIAIdO4kA2TTd34AEA&#10;AKQDAAAOAAAAAAAAAAEAIAAAACgBAABkcnMvZTJvRG9jLnhtbFBLBQYAAAAABgAGAFkBAAB6BQAA&#10;AAA=&#10;">
                      <v:fill on="f" focussize="0,0"/>
                      <v:stroke weight="0.5pt" color="#000000" joinstyle="round" endarrow="block"/>
                      <v:imagedata o:title=""/>
                      <o:lock v:ext="edit" aspectratio="f"/>
                    </v:line>
                  </w:pict>
                </mc:Fallback>
              </mc:AlternateContent>
            </w:r>
          </w:p>
          <w:p>
            <w:pPr>
              <w:pStyle w:val="10"/>
              <w:spacing w:line="360" w:lineRule="auto"/>
              <w:ind w:firstLine="528"/>
              <w:jc w:val="both"/>
              <w:rPr>
                <w:sz w:val="24"/>
                <w:u w:val="single" w:color="auto"/>
              </w:rPr>
            </w:pPr>
            <w:r>
              <w:rPr>
                <w:rFonts w:hint="default" w:ascii="Calibri" w:hAnsi="Calibri" w:eastAsia="宋体" w:cs="Times New Roman"/>
                <w:kern w:val="0"/>
                <w:sz w:val="24"/>
                <w:szCs w:val="22"/>
                <w:u w:val="single" w:color="auto"/>
                <w:lang w:val="en-US" w:eastAsia="zh-CN" w:bidi="ar-SA"/>
              </w:rPr>
              <mc:AlternateContent>
                <mc:Choice Requires="wps">
                  <w:drawing>
                    <wp:anchor distT="0" distB="0" distL="114300" distR="114300" simplePos="0" relativeHeight="251684864" behindDoc="0" locked="0" layoutInCell="1" allowOverlap="1">
                      <wp:simplePos x="0" y="0"/>
                      <wp:positionH relativeFrom="column">
                        <wp:posOffset>4059555</wp:posOffset>
                      </wp:positionH>
                      <wp:positionV relativeFrom="paragraph">
                        <wp:posOffset>106045</wp:posOffset>
                      </wp:positionV>
                      <wp:extent cx="399415" cy="307340"/>
                      <wp:effectExtent l="0" t="0" r="0" b="0"/>
                      <wp:wrapNone/>
                      <wp:docPr id="23" name="文本框 14"/>
                      <wp:cNvGraphicFramePr/>
                      <a:graphic xmlns:a="http://schemas.openxmlformats.org/drawingml/2006/main">
                        <a:graphicData uri="http://schemas.microsoft.com/office/word/2010/wordprocessingShape">
                          <wps:wsp>
                            <wps:cNvSpPr txBox="1"/>
                            <wps:spPr>
                              <a:xfrm>
                                <a:off x="0" y="0"/>
                                <a:ext cx="399415" cy="307340"/>
                              </a:xfrm>
                              <a:prstGeom prst="rect">
                                <a:avLst/>
                              </a:prstGeom>
                              <a:noFill/>
                              <a:ln>
                                <a:noFill/>
                              </a:ln>
                            </wps:spPr>
                            <wps:txbx>
                              <w:txbxContent>
                                <w:p>
                                  <w:pPr>
                                    <w:rPr>
                                      <w:rFonts w:hint="default" w:eastAsia="宋体"/>
                                      <w:lang w:val="en-US" w:eastAsia="zh-CN"/>
                                    </w:rPr>
                                  </w:pPr>
                                  <w:r>
                                    <w:rPr>
                                      <w:rFonts w:hint="eastAsia"/>
                                      <w:lang w:val="en-US" w:eastAsia="zh-CN"/>
                                    </w:rPr>
                                    <w:t>240</w:t>
                                  </w:r>
                                </w:p>
                              </w:txbxContent>
                            </wps:txbx>
                            <wps:bodyPr upright="1"/>
                          </wps:wsp>
                        </a:graphicData>
                      </a:graphic>
                    </wp:anchor>
                  </w:drawing>
                </mc:Choice>
                <mc:Fallback>
                  <w:pict>
                    <v:shape id="文本框 14" o:spid="_x0000_s1026" o:spt="202" type="#_x0000_t202" style="position:absolute;left:0pt;margin-left:319.65pt;margin-top:8.35pt;height:24.2pt;width:31.45pt;z-index:251684864;mso-width-relative:page;mso-height-relative:page;" filled="f" stroked="f" coordsize="21600,21600" o:gfxdata="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1a3USdcAAAAJAQAADwAAAAAAAAABACAAAAAiAAAAZHJz&#10;L2Rvd25yZXYueG1sUEsBAhQAFAAAAAgAh07iQP3+MZ2TAQAAAQMAAA4AAAAAAAAAAQAgAAAAJgEA&#10;AGRycy9lMm9Eb2MueG1sUEsFBgAAAAAGAAYAWQEAACsFAAAAAA==&#10;">
                      <v:fill on="f" focussize="0,0"/>
                      <v:stroke on="f"/>
                      <v:imagedata o:title=""/>
                      <o:lock v:ext="edit" aspectratio="f"/>
                      <v:textbox>
                        <w:txbxContent>
                          <w:p>
                            <w:pPr>
                              <w:rPr>
                                <w:rFonts w:hint="default" w:eastAsia="宋体"/>
                                <w:lang w:val="en-US" w:eastAsia="zh-CN"/>
                              </w:rPr>
                            </w:pPr>
                            <w:r>
                              <w:rPr>
                                <w:rFonts w:hint="eastAsia"/>
                                <w:lang w:val="en-US" w:eastAsia="zh-CN"/>
                              </w:rPr>
                              <w:t>240</w:t>
                            </w:r>
                          </w:p>
                        </w:txbxContent>
                      </v:textbox>
                    </v:shape>
                  </w:pict>
                </mc:Fallback>
              </mc:AlternateContent>
            </w:r>
            <w:r>
              <w:rPr>
                <w:rFonts w:hint="default" w:ascii="Calibri" w:hAnsi="Calibri" w:eastAsia="宋体" w:cs="Times New Roman"/>
                <w:kern w:val="0"/>
                <w:sz w:val="24"/>
                <w:szCs w:val="22"/>
                <w:u w:val="single" w:color="auto"/>
                <w:lang w:val="en-US" w:eastAsia="zh-CN" w:bidi="ar-SA"/>
              </w:rPr>
              <mc:AlternateContent>
                <mc:Choice Requires="wps">
                  <w:drawing>
                    <wp:anchor distT="0" distB="0" distL="114300" distR="114300" simplePos="0" relativeHeight="251671552" behindDoc="0" locked="0" layoutInCell="1" allowOverlap="1">
                      <wp:simplePos x="0" y="0"/>
                      <wp:positionH relativeFrom="column">
                        <wp:posOffset>2316480</wp:posOffset>
                      </wp:positionH>
                      <wp:positionV relativeFrom="paragraph">
                        <wp:posOffset>267335</wp:posOffset>
                      </wp:positionV>
                      <wp:extent cx="361315" cy="266700"/>
                      <wp:effectExtent l="0" t="0" r="635" b="0"/>
                      <wp:wrapNone/>
                      <wp:docPr id="10" name="文本框 17"/>
                      <wp:cNvGraphicFramePr/>
                      <a:graphic xmlns:a="http://schemas.openxmlformats.org/drawingml/2006/main">
                        <a:graphicData uri="http://schemas.microsoft.com/office/word/2010/wordprocessingShape">
                          <wps:wsp>
                            <wps:cNvSpPr txBox="1"/>
                            <wps:spPr>
                              <a:xfrm>
                                <a:off x="0" y="0"/>
                                <a:ext cx="361315" cy="266700"/>
                              </a:xfrm>
                              <a:prstGeom prst="rect">
                                <a:avLst/>
                              </a:prstGeom>
                              <a:gradFill rotWithShape="0">
                                <a:gsLst>
                                  <a:gs pos="0">
                                    <a:srgbClr val="FFFFFF"/>
                                  </a:gs>
                                  <a:gs pos="100000">
                                    <a:srgbClr val="FFFFFF"/>
                                  </a:gs>
                                </a:gsLst>
                                <a:lin ang="0" scaled="1"/>
                                <a:tileRect/>
                              </a:gradFill>
                              <a:ln>
                                <a:noFill/>
                              </a:ln>
                            </wps:spPr>
                            <wps:txbx>
                              <w:txbxContent>
                                <w:p>
                                  <w:pPr>
                                    <w:rPr>
                                      <w:rFonts w:hint="default" w:eastAsia="宋体"/>
                                      <w:lang w:val="en-US" w:eastAsia="zh-CN"/>
                                    </w:rPr>
                                  </w:pPr>
                                  <w:r>
                                    <w:rPr>
                                      <w:rFonts w:hint="eastAsia"/>
                                      <w:lang w:val="en-US" w:eastAsia="zh-CN"/>
                                    </w:rPr>
                                    <w:t>60</w:t>
                                  </w:r>
                                </w:p>
                              </w:txbxContent>
                            </wps:txbx>
                            <wps:bodyPr upright="1"/>
                          </wps:wsp>
                        </a:graphicData>
                      </a:graphic>
                    </wp:anchor>
                  </w:drawing>
                </mc:Choice>
                <mc:Fallback>
                  <w:pict>
                    <v:shape id="文本框 17" o:spid="_x0000_s1026" o:spt="202" type="#_x0000_t202" style="position:absolute;left:0pt;margin-left:182.4pt;margin-top:21.05pt;height:21pt;width:28.45pt;z-index:251671552;mso-width-relative:page;mso-height-relative:page;" fillcolor="#FFFFFF" filled="t" stroked="f" coordsize="21600,21600" o:gfxdata="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bXsC49oAAAAJ&#10;AQAADwAAAAAAAAABACAAAAAiAAAAZHJzL2Rvd25yZXYueG1sUEsBAhQAFAAAAAgAh07iQMMrfqnh&#10;AQAAvAMAAA4AAAAAAAAAAQAgAAAAKQEAAGRycy9lMm9Eb2MueG1sUEsFBgAAAAAGAAYAWQEAAHwF&#10;AAAAAA==&#10;">
                      <v:fill type="gradient" on="t" color2="#FFFFFF" angle="90" focus="100%" focussize="0f,0f" focusposition="0f,0f"/>
                      <v:stroke on="f"/>
                      <v:imagedata o:title=""/>
                      <o:lock v:ext="edit" aspectratio="f"/>
                      <v:textbox>
                        <w:txbxContent>
                          <w:p>
                            <w:pPr>
                              <w:rPr>
                                <w:rFonts w:hint="default" w:eastAsia="宋体"/>
                                <w:lang w:val="en-US" w:eastAsia="zh-CN"/>
                              </w:rPr>
                            </w:pPr>
                            <w:r>
                              <w:rPr>
                                <w:rFonts w:hint="eastAsia"/>
                                <w:lang w:val="en-US" w:eastAsia="zh-CN"/>
                              </w:rPr>
                              <w:t>60</w:t>
                            </w:r>
                          </w:p>
                        </w:txbxContent>
                      </v:textbox>
                    </v:shape>
                  </w:pict>
                </mc:Fallback>
              </mc:AlternateContent>
            </w:r>
            <w:r>
              <w:rPr>
                <w:rFonts w:hint="default" w:ascii="Calibri" w:hAnsi="Calibri" w:eastAsia="宋体" w:cs="Times New Roman"/>
                <w:kern w:val="0"/>
                <w:sz w:val="24"/>
                <w:szCs w:val="22"/>
                <w:u w:val="single" w:color="auto"/>
                <w:lang w:val="en-US" w:eastAsia="zh-CN" w:bidi="ar-SA"/>
              </w:rPr>
              <mc:AlternateContent>
                <mc:Choice Requires="wps">
                  <w:drawing>
                    <wp:anchor distT="0" distB="0" distL="114300" distR="114300" simplePos="0" relativeHeight="251685888" behindDoc="0" locked="0" layoutInCell="1" allowOverlap="1">
                      <wp:simplePos x="0" y="0"/>
                      <wp:positionH relativeFrom="column">
                        <wp:posOffset>170180</wp:posOffset>
                      </wp:positionH>
                      <wp:positionV relativeFrom="paragraph">
                        <wp:posOffset>178435</wp:posOffset>
                      </wp:positionV>
                      <wp:extent cx="669290" cy="635"/>
                      <wp:effectExtent l="0" t="37465" r="16510" b="38100"/>
                      <wp:wrapNone/>
                      <wp:docPr id="24" name="直线 25"/>
                      <wp:cNvGraphicFramePr/>
                      <a:graphic xmlns:a="http://schemas.openxmlformats.org/drawingml/2006/main">
                        <a:graphicData uri="http://schemas.microsoft.com/office/word/2010/wordprocessingShape">
                          <wps:wsp>
                            <wps:cNvSpPr/>
                            <wps:spPr>
                              <a:xfrm>
                                <a:off x="0" y="0"/>
                                <a:ext cx="669290" cy="63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线 25" o:spid="_x0000_s1026" o:spt="20" style="position:absolute;left:0pt;margin-left:13.4pt;margin-top:14.05pt;height:0.05pt;width:52.7pt;z-index:251685888;mso-width-relative:page;mso-height-relative:page;" filled="f" stroked="t" coordsize="21600,21600" o:gfxdata="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MYhcYLXAAAACAEAAA8AAAAAAAAAAQAgAAAA&#10;IgAAAGRycy9kb3ducmV2LnhtbFBLAQIUABQAAAAIAIdO4kA8GTBz0wEAAJQDAAAOAAAAAAAAAAEA&#10;IAAAACYBAABkcnMvZTJvRG9jLnhtbFBLBQYAAAAABgAGAFkBAABrBQAAAAA=&#10;">
                      <v:fill on="f" focussize="0,0"/>
                      <v:stroke weight="0.5pt" color="#000000" joinstyle="round" endarrow="block"/>
                      <v:imagedata o:title=""/>
                      <o:lock v:ext="edit" aspectratio="f"/>
                    </v:line>
                  </w:pict>
                </mc:Fallback>
              </mc:AlternateContent>
            </w:r>
            <w:r>
              <w:rPr>
                <w:rFonts w:hint="default" w:ascii="Calibri" w:hAnsi="Calibri" w:eastAsia="宋体" w:cs="Times New Roman"/>
                <w:kern w:val="0"/>
                <w:sz w:val="24"/>
                <w:szCs w:val="22"/>
                <w:u w:val="single" w:color="auto"/>
                <w:lang w:val="en-US" w:eastAsia="zh-CN" w:bidi="ar-SA"/>
              </w:rPr>
              <mc:AlternateContent>
                <mc:Choice Requires="wps">
                  <w:drawing>
                    <wp:anchor distT="0" distB="0" distL="114300" distR="114300" simplePos="0" relativeHeight="251668480" behindDoc="0" locked="0" layoutInCell="1" allowOverlap="1">
                      <wp:simplePos x="0" y="0"/>
                      <wp:positionH relativeFrom="column">
                        <wp:posOffset>845820</wp:posOffset>
                      </wp:positionH>
                      <wp:positionV relativeFrom="paragraph">
                        <wp:posOffset>175260</wp:posOffset>
                      </wp:positionV>
                      <wp:extent cx="925830" cy="558800"/>
                      <wp:effectExtent l="12065" t="4445" r="14605" b="46355"/>
                      <wp:wrapNone/>
                      <wp:docPr id="7" name="肘形连接符 22"/>
                      <wp:cNvGraphicFramePr/>
                      <a:graphic xmlns:a="http://schemas.openxmlformats.org/drawingml/2006/main">
                        <a:graphicData uri="http://schemas.microsoft.com/office/word/2010/wordprocessingShape">
                          <wps:wsp>
                            <wps:cNvCnPr/>
                            <wps:spPr>
                              <a:xfrm>
                                <a:off x="0" y="0"/>
                                <a:ext cx="925830" cy="558800"/>
                              </a:xfrm>
                              <a:prstGeom prst="bentConnector3">
                                <a:avLst>
                                  <a:gd name="adj1" fmla="val -819"/>
                                </a:avLst>
                              </a:prstGeom>
                              <a:ln w="6350" cap="flat" cmpd="sng">
                                <a:solidFill>
                                  <a:srgbClr val="000000"/>
                                </a:solidFill>
                                <a:prstDash val="solid"/>
                                <a:miter/>
                                <a:headEnd type="none" w="med" len="med"/>
                                <a:tailEnd type="triangle" w="med" len="med"/>
                              </a:ln>
                            </wps:spPr>
                            <wps:bodyPr/>
                          </wps:wsp>
                        </a:graphicData>
                      </a:graphic>
                    </wp:anchor>
                  </w:drawing>
                </mc:Choice>
                <mc:Fallback>
                  <w:pict>
                    <v:shape id="肘形连接符 22" o:spid="_x0000_s1026" o:spt="34" type="#_x0000_t34" style="position:absolute;left:0pt;margin-left:66.6pt;margin-top:13.8pt;height:44pt;width:72.9pt;z-index:251668480;mso-width-relative:page;mso-height-relative:page;" filled="f" stroked="t" coordsize="21600,21600" o:gfxdata="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QZ7tK1wAAAAoBAAAPAAAAAAAAAAEAIAAAACIAAABkcnMv&#10;ZG93bnJldi54bWxQSwECFAAUAAAACACHTuJADuCdAwQCAADTAwAADgAAAAAAAAABACAAAAAmAQAA&#10;ZHJzL2Uyb0RvYy54bWxQSwUGAAAAAAYABgBZAQAAnAUAAAAA&#10;" adj="-177">
                      <v:fill on="f" focussize="0,0"/>
                      <v:stroke weight="0.5pt" color="#000000" joinstyle="miter" endarrow="block"/>
                      <v:imagedata o:title=""/>
                      <o:lock v:ext="edit" aspectratio="f"/>
                    </v:shape>
                  </w:pict>
                </mc:Fallback>
              </mc:AlternateContent>
            </w:r>
          </w:p>
          <w:p>
            <w:pPr>
              <w:pStyle w:val="10"/>
              <w:spacing w:line="360" w:lineRule="auto"/>
              <w:ind w:firstLine="528"/>
              <w:jc w:val="both"/>
              <w:rPr>
                <w:sz w:val="24"/>
                <w:u w:val="single" w:color="auto"/>
              </w:rPr>
            </w:pPr>
            <w:r>
              <w:rPr>
                <w:rFonts w:hint="default" w:ascii="Calibri" w:hAnsi="Calibri" w:eastAsia="宋体" w:cs="Times New Roman"/>
                <w:kern w:val="0"/>
                <w:sz w:val="24"/>
                <w:szCs w:val="22"/>
                <w:u w:val="single" w:color="auto"/>
                <w:lang w:val="en-US" w:eastAsia="zh-CN" w:bidi="ar-SA"/>
              </w:rPr>
              <mc:AlternateContent>
                <mc:Choice Requires="wps">
                  <w:drawing>
                    <wp:anchor distT="0" distB="0" distL="114300" distR="114300" simplePos="0" relativeHeight="251674624" behindDoc="0" locked="0" layoutInCell="1" allowOverlap="1">
                      <wp:simplePos x="0" y="0"/>
                      <wp:positionH relativeFrom="column">
                        <wp:posOffset>2875280</wp:posOffset>
                      </wp:positionH>
                      <wp:positionV relativeFrom="paragraph">
                        <wp:posOffset>204470</wp:posOffset>
                      </wp:positionV>
                      <wp:extent cx="430530" cy="307340"/>
                      <wp:effectExtent l="0" t="0" r="0" b="0"/>
                      <wp:wrapNone/>
                      <wp:docPr id="13" name="文本框 3"/>
                      <wp:cNvGraphicFramePr/>
                      <a:graphic xmlns:a="http://schemas.openxmlformats.org/drawingml/2006/main">
                        <a:graphicData uri="http://schemas.microsoft.com/office/word/2010/wordprocessingShape">
                          <wps:wsp>
                            <wps:cNvSpPr txBox="1"/>
                            <wps:spPr>
                              <a:xfrm>
                                <a:off x="0" y="0"/>
                                <a:ext cx="430530" cy="307340"/>
                              </a:xfrm>
                              <a:prstGeom prst="rect">
                                <a:avLst/>
                              </a:prstGeom>
                              <a:noFill/>
                              <a:ln>
                                <a:noFill/>
                              </a:ln>
                            </wps:spPr>
                            <wps:txbx>
                              <w:txbxContent>
                                <w:p>
                                  <w:pPr>
                                    <w:rPr>
                                      <w:rFonts w:hint="default" w:eastAsia="宋体"/>
                                      <w:lang w:val="en-US" w:eastAsia="zh-CN"/>
                                    </w:rPr>
                                  </w:pPr>
                                  <w:r>
                                    <w:rPr>
                                      <w:rFonts w:hint="eastAsia"/>
                                      <w:lang w:val="en-US" w:eastAsia="zh-CN"/>
                                    </w:rPr>
                                    <w:t>240</w:t>
                                  </w:r>
                                </w:p>
                              </w:txbxContent>
                            </wps:txbx>
                            <wps:bodyPr upright="1"/>
                          </wps:wsp>
                        </a:graphicData>
                      </a:graphic>
                    </wp:anchor>
                  </w:drawing>
                </mc:Choice>
                <mc:Fallback>
                  <w:pict>
                    <v:shape id="文本框 3" o:spid="_x0000_s1026" o:spt="202" type="#_x0000_t202" style="position:absolute;left:0pt;margin-left:226.4pt;margin-top:16.1pt;height:24.2pt;width:33.9pt;z-index:251674624;mso-width-relative:page;mso-height-relative:page;" filled="f" stroked="f" coordsize="21600,21600" o:gfxdata="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">
                      <v:fill on="f" focussize="0,0"/>
                      <v:stroke on="f"/>
                      <v:imagedata o:title=""/>
                      <o:lock v:ext="edit" aspectratio="f"/>
                      <v:textbox>
                        <w:txbxContent>
                          <w:p>
                            <w:pPr>
                              <w:rPr>
                                <w:rFonts w:hint="default" w:eastAsia="宋体"/>
                                <w:lang w:val="en-US" w:eastAsia="zh-CN"/>
                              </w:rPr>
                            </w:pPr>
                            <w:r>
                              <w:rPr>
                                <w:rFonts w:hint="eastAsia"/>
                                <w:lang w:val="en-US" w:eastAsia="zh-CN"/>
                              </w:rPr>
                              <w:t>240</w:t>
                            </w:r>
                          </w:p>
                        </w:txbxContent>
                      </v:textbox>
                    </v:shape>
                  </w:pict>
                </mc:Fallback>
              </mc:AlternateContent>
            </w:r>
            <w:r>
              <w:rPr>
                <w:rFonts w:hint="default" w:ascii="Calibri" w:hAnsi="Calibri" w:eastAsia="宋体" w:cs="Times New Roman"/>
                <w:kern w:val="0"/>
                <w:sz w:val="24"/>
                <w:szCs w:val="22"/>
                <w:u w:val="single" w:color="auto"/>
                <w:lang w:val="en-US" w:eastAsia="zh-CN" w:bidi="ar-SA"/>
              </w:rPr>
              <mc:AlternateContent>
                <mc:Choice Requires="wps">
                  <w:drawing>
                    <wp:anchor distT="0" distB="0" distL="114300" distR="114300" simplePos="0" relativeHeight="251683840" behindDoc="0" locked="0" layoutInCell="1" allowOverlap="1">
                      <wp:simplePos x="0" y="0"/>
                      <wp:positionH relativeFrom="column">
                        <wp:posOffset>2048510</wp:posOffset>
                      </wp:positionH>
                      <wp:positionV relativeFrom="paragraph">
                        <wp:posOffset>145415</wp:posOffset>
                      </wp:positionV>
                      <wp:extent cx="244475" cy="150495"/>
                      <wp:effectExtent l="4445" t="0" r="17780" b="20955"/>
                      <wp:wrapNone/>
                      <wp:docPr id="22" name="直线 16"/>
                      <wp:cNvGraphicFramePr/>
                      <a:graphic xmlns:a="http://schemas.openxmlformats.org/drawingml/2006/main">
                        <a:graphicData uri="http://schemas.microsoft.com/office/word/2010/wordprocessingShape">
                          <wps:wsp>
                            <wps:cNvSpPr/>
                            <wps:spPr>
                              <a:xfrm flipV="1">
                                <a:off x="0" y="0"/>
                                <a:ext cx="244475" cy="150495"/>
                              </a:xfrm>
                              <a:prstGeom prst="line">
                                <a:avLst/>
                              </a:prstGeom>
                              <a:ln w="15875" cap="flat" cmpd="sng">
                                <a:solidFill>
                                  <a:srgbClr val="000000"/>
                                </a:solidFill>
                                <a:prstDash val="dash"/>
                                <a:headEnd type="none" w="med" len="med"/>
                                <a:tailEnd type="triangle" w="med" len="med"/>
                              </a:ln>
                            </wps:spPr>
                            <wps:bodyPr upright="1"/>
                          </wps:wsp>
                        </a:graphicData>
                      </a:graphic>
                    </wp:anchor>
                  </w:drawing>
                </mc:Choice>
                <mc:Fallback>
                  <w:pict>
                    <v:line id="直线 16" o:spid="_x0000_s1026" o:spt="20" style="position:absolute;left:0pt;flip:y;margin-left:161.3pt;margin-top:11.45pt;height:11.85pt;width:19.25pt;z-index:251683840;mso-width-relative:page;mso-height-relative:page;" filled="f" stroked="t" coordsize="21600,21600" o:gfxdata="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BE/5Bg1gAAAAkBAAAPAAAA&#10;AAAAAAEAIAAAACIAAABkcnMvZG93bnJldi54bWxQSwECFAAUAAAACACHTuJA3rHJtd4BAAChAwAA&#10;DgAAAAAAAAABACAAAAAlAQAAZHJzL2Uyb0RvYy54bWxQSwUGAAAAAAYABgBZAQAAdQUAAAAA&#10;">
                      <v:fill on="f" focussize="0,0"/>
                      <v:stroke weight="1.25pt" color="#000000" joinstyle="round" dashstyle="dash" endarrow="block"/>
                      <v:imagedata o:title=""/>
                      <o:lock v:ext="edit" aspectratio="f"/>
                    </v:line>
                  </w:pict>
                </mc:Fallback>
              </mc:AlternateContent>
            </w:r>
            <w:r>
              <w:rPr>
                <w:rFonts w:hint="default" w:ascii="Calibri" w:hAnsi="Calibri" w:eastAsia="宋体" w:cs="Times New Roman"/>
                <w:kern w:val="0"/>
                <w:sz w:val="24"/>
                <w:szCs w:val="22"/>
                <w:u w:val="single" w:color="auto"/>
                <w:lang w:val="en-US" w:eastAsia="zh-CN" w:bidi="ar-SA"/>
              </w:rPr>
              <mc:AlternateContent>
                <mc:Choice Requires="wps">
                  <w:drawing>
                    <wp:anchor distT="0" distB="0" distL="114300" distR="114300" simplePos="0" relativeHeight="251673600" behindDoc="0" locked="0" layoutInCell="1" allowOverlap="1">
                      <wp:simplePos x="0" y="0"/>
                      <wp:positionH relativeFrom="column">
                        <wp:posOffset>1102995</wp:posOffset>
                      </wp:positionH>
                      <wp:positionV relativeFrom="paragraph">
                        <wp:posOffset>186055</wp:posOffset>
                      </wp:positionV>
                      <wp:extent cx="554990" cy="270510"/>
                      <wp:effectExtent l="0" t="0" r="0" b="0"/>
                      <wp:wrapNone/>
                      <wp:docPr id="12" name="文本框 6"/>
                      <wp:cNvGraphicFramePr/>
                      <a:graphic xmlns:a="http://schemas.openxmlformats.org/drawingml/2006/main">
                        <a:graphicData uri="http://schemas.microsoft.com/office/word/2010/wordprocessingShape">
                          <wps:wsp>
                            <wps:cNvSpPr txBox="1"/>
                            <wps:spPr>
                              <a:xfrm>
                                <a:off x="0" y="0"/>
                                <a:ext cx="554990" cy="270510"/>
                              </a:xfrm>
                              <a:prstGeom prst="rect">
                                <a:avLst/>
                              </a:prstGeom>
                              <a:noFill/>
                              <a:ln>
                                <a:noFill/>
                              </a:ln>
                            </wps:spPr>
                            <wps:txbx>
                              <w:txbxContent>
                                <w:p>
                                  <w:pPr>
                                    <w:rPr>
                                      <w:rFonts w:hint="default"/>
                                      <w:sz w:val="21"/>
                                      <w:szCs w:val="21"/>
                                      <w:lang w:val="en-US" w:eastAsia="zh-CN"/>
                                    </w:rPr>
                                  </w:pPr>
                                  <w:r>
                                    <w:rPr>
                                      <w:rFonts w:hint="eastAsia"/>
                                      <w:sz w:val="21"/>
                                      <w:szCs w:val="21"/>
                                      <w:lang w:val="en-US" w:eastAsia="zh-CN"/>
                                    </w:rPr>
                                    <w:t>300</w:t>
                                  </w:r>
                                </w:p>
                              </w:txbxContent>
                            </wps:txbx>
                            <wps:bodyPr upright="1"/>
                          </wps:wsp>
                        </a:graphicData>
                      </a:graphic>
                    </wp:anchor>
                  </w:drawing>
                </mc:Choice>
                <mc:Fallback>
                  <w:pict>
                    <v:shape id="文本框 6" o:spid="_x0000_s1026" o:spt="202" type="#_x0000_t202" style="position:absolute;left:0pt;margin-left:86.85pt;margin-top:14.65pt;height:21.3pt;width:43.7pt;z-index:251673600;mso-width-relative:page;mso-height-relative:page;" filled="f" stroked="f" coordsize="21600,21600" o:gfxdata="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ASafQo1gAAAAkBAAAPAAAAAAAAAAEAIAAAACIAAABkcnMvZG93bnJl&#10;di54bWxQSwECFAAUAAAACACHTuJAyEL6wY0BAAAAAwAADgAAAAAAAAABACAAAAAlAQAAZHJzL2Uy&#10;b0RvYy54bWxQSwUGAAAAAAYABgBZAQAAJAUAAAAA&#10;">
                      <v:fill on="f" focussize="0,0"/>
                      <v:stroke on="f"/>
                      <v:imagedata o:title=""/>
                      <o:lock v:ext="edit" aspectratio="f"/>
                      <v:textbox>
                        <w:txbxContent>
                          <w:p>
                            <w:pPr>
                              <w:rPr>
                                <w:rFonts w:hint="default"/>
                                <w:sz w:val="21"/>
                                <w:szCs w:val="21"/>
                                <w:lang w:val="en-US" w:eastAsia="zh-CN"/>
                              </w:rPr>
                            </w:pPr>
                            <w:r>
                              <w:rPr>
                                <w:rFonts w:hint="eastAsia"/>
                                <w:sz w:val="21"/>
                                <w:szCs w:val="21"/>
                                <w:lang w:val="en-US" w:eastAsia="zh-CN"/>
                              </w:rPr>
                              <w:t>300</w:t>
                            </w:r>
                          </w:p>
                        </w:txbxContent>
                      </v:textbox>
                    </v:shape>
                  </w:pict>
                </mc:Fallback>
              </mc:AlternateContent>
            </w:r>
          </w:p>
          <w:p>
            <w:pPr>
              <w:pStyle w:val="10"/>
              <w:spacing w:line="360" w:lineRule="auto"/>
              <w:ind w:firstLine="480" w:firstLineChars="200"/>
              <w:jc w:val="both"/>
              <w:rPr>
                <w:sz w:val="24"/>
                <w:u w:val="single" w:color="auto"/>
              </w:rPr>
            </w:pPr>
            <w:r>
              <w:rPr>
                <w:rFonts w:hint="default" w:ascii="Calibri" w:hAnsi="Calibri" w:eastAsia="宋体" w:cs="Times New Roman"/>
                <w:kern w:val="0"/>
                <w:sz w:val="24"/>
                <w:szCs w:val="22"/>
                <w:u w:val="single" w:color="auto"/>
                <w:lang w:val="en-US" w:eastAsia="zh-CN" w:bidi="ar-SA"/>
              </w:rPr>
              <mc:AlternateContent>
                <mc:Choice Requires="wps">
                  <w:drawing>
                    <wp:anchor distT="0" distB="0" distL="114300" distR="114300" simplePos="0" relativeHeight="251682816" behindDoc="0" locked="0" layoutInCell="1" allowOverlap="1">
                      <wp:simplePos x="0" y="0"/>
                      <wp:positionH relativeFrom="column">
                        <wp:posOffset>3756025</wp:posOffset>
                      </wp:positionH>
                      <wp:positionV relativeFrom="paragraph">
                        <wp:posOffset>3810</wp:posOffset>
                      </wp:positionV>
                      <wp:extent cx="1188720" cy="469265"/>
                      <wp:effectExtent l="5080" t="4445" r="6350" b="21590"/>
                      <wp:wrapNone/>
                      <wp:docPr id="21" name="文本框 34"/>
                      <wp:cNvGraphicFramePr/>
                      <a:graphic xmlns:a="http://schemas.openxmlformats.org/drawingml/2006/main">
                        <a:graphicData uri="http://schemas.microsoft.com/office/word/2010/wordprocessingShape">
                          <wps:wsp>
                            <wps:cNvSpPr txBox="1"/>
                            <wps:spPr>
                              <a:xfrm>
                                <a:off x="0" y="0"/>
                                <a:ext cx="1188720" cy="469265"/>
                              </a:xfrm>
                              <a:prstGeom prst="rect">
                                <a:avLst/>
                              </a:prstGeom>
                              <a:gradFill rotWithShape="0">
                                <a:gsLst>
                                  <a:gs pos="0">
                                    <a:srgbClr val="FFFFFF"/>
                                  </a:gs>
                                  <a:gs pos="100000">
                                    <a:srgbClr val="FFFFFF"/>
                                  </a:gs>
                                </a:gsLst>
                                <a:lin ang="0" scaled="1"/>
                                <a:tileRect/>
                              </a:gradFill>
                              <a:ln w="6350" cap="flat" cmpd="sng">
                                <a:solidFill>
                                  <a:srgbClr val="000000"/>
                                </a:solidFill>
                                <a:prstDash val="solid"/>
                                <a:miter/>
                                <a:headEnd type="none" w="med" len="med"/>
                                <a:tailEnd type="none" w="med" len="med"/>
                              </a:ln>
                            </wps:spPr>
                            <wps:txbx>
                              <w:txbxContent>
                                <w:p>
                                  <w:pPr>
                                    <w:rPr>
                                      <w:rFonts w:hint="default" w:eastAsia="宋体"/>
                                      <w:color w:val="000000"/>
                                      <w:lang w:val="en-US" w:eastAsia="zh-CN"/>
                                    </w:rPr>
                                  </w:pPr>
                                  <w:r>
                                    <w:rPr>
                                      <w:rFonts w:hint="eastAsia"/>
                                      <w:color w:val="000000"/>
                                      <w:lang w:val="en-US" w:eastAsia="zh-CN"/>
                                    </w:rPr>
                                    <w:t>隔油沉淀池+油水分离器</w:t>
                                  </w:r>
                                </w:p>
                              </w:txbxContent>
                            </wps:txbx>
                            <wps:bodyPr upright="1"/>
                          </wps:wsp>
                        </a:graphicData>
                      </a:graphic>
                    </wp:anchor>
                  </w:drawing>
                </mc:Choice>
                <mc:Fallback>
                  <w:pict>
                    <v:shape id="文本框 34" o:spid="_x0000_s1026" o:spt="202" type="#_x0000_t202" style="position:absolute;left:0pt;margin-left:295.75pt;margin-top:0.3pt;height:36.95pt;width:93.6pt;z-index:251682816;mso-width-relative:page;mso-height-relative:page;" fillcolor="#FFFFFF" filled="t" stroked="t" coordsize="21600,21600" o:gfxdata="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G3qbbHVAAAABwEAAA8AAAAAAAAAAQAgAAAAIgAAAGRycy9kb3ducmV2LnhtbFBL&#10;AQIUABQAAAAIAIdO4kDi+YZFMgIAAHwEAAAOAAAAAAAAAAEAIAAAACQBAABkcnMvZTJvRG9jLnht&#10;bFBLBQYAAAAABgAGAFkBAADIBQAAAAA=&#10;">
                      <v:fill type="gradient" on="t" color2="#FFFFFF" angle="90" focus="100%" focussize="0f,0f" focusposition="0f,0f"/>
                      <v:stroke weight="0.5pt" color="#000000" joinstyle="miter"/>
                      <v:imagedata o:title=""/>
                      <o:lock v:ext="edit" aspectratio="f"/>
                      <v:textbox>
                        <w:txbxContent>
                          <w:p>
                            <w:pPr>
                              <w:rPr>
                                <w:rFonts w:hint="default" w:eastAsia="宋体"/>
                                <w:color w:val="000000"/>
                                <w:lang w:val="en-US" w:eastAsia="zh-CN"/>
                              </w:rPr>
                            </w:pPr>
                            <w:r>
                              <w:rPr>
                                <w:rFonts w:hint="eastAsia"/>
                                <w:color w:val="000000"/>
                                <w:lang w:val="en-US" w:eastAsia="zh-CN"/>
                              </w:rPr>
                              <w:t>隔油沉淀池+油水分离器</w:t>
                            </w:r>
                          </w:p>
                        </w:txbxContent>
                      </v:textbox>
                    </v:shape>
                  </w:pict>
                </mc:Fallback>
              </mc:AlternateContent>
            </w:r>
            <w:r>
              <w:rPr>
                <w:rFonts w:hint="default" w:ascii="Calibri" w:hAnsi="Calibri" w:eastAsia="宋体" w:cs="Times New Roman"/>
                <w:kern w:val="0"/>
                <w:sz w:val="24"/>
                <w:szCs w:val="22"/>
                <w:u w:val="single" w:color="auto"/>
                <w:lang w:val="en-US" w:eastAsia="zh-CN" w:bidi="ar-SA"/>
              </w:rPr>
              <mc:AlternateContent>
                <mc:Choice Requires="wps">
                  <w:drawing>
                    <wp:anchor distT="0" distB="0" distL="114300" distR="114300" simplePos="0" relativeHeight="251666432" behindDoc="0" locked="0" layoutInCell="1" allowOverlap="1">
                      <wp:simplePos x="0" y="0"/>
                      <wp:positionH relativeFrom="column">
                        <wp:posOffset>2771775</wp:posOffset>
                      </wp:positionH>
                      <wp:positionV relativeFrom="paragraph">
                        <wp:posOffset>142875</wp:posOffset>
                      </wp:positionV>
                      <wp:extent cx="972820" cy="635"/>
                      <wp:effectExtent l="0" t="37465" r="17780" b="38100"/>
                      <wp:wrapNone/>
                      <wp:docPr id="5" name="直接连接符 19"/>
                      <wp:cNvGraphicFramePr/>
                      <a:graphic xmlns:a="http://schemas.openxmlformats.org/drawingml/2006/main">
                        <a:graphicData uri="http://schemas.microsoft.com/office/word/2010/wordprocessingShape">
                          <wps:wsp>
                            <wps:cNvSpPr/>
                            <wps:spPr>
                              <a:xfrm>
                                <a:off x="0" y="0"/>
                                <a:ext cx="972820" cy="63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直接连接符 19" o:spid="_x0000_s1026" o:spt="20" style="position:absolute;left:0pt;margin-left:218.25pt;margin-top:11.25pt;height:0.05pt;width:76.6pt;z-index:251666432;mso-width-relative:page;mso-height-relative:page;" filled="f" stroked="t" coordsize="21600,21600" o:gfxdata="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PbKuPzZAAAACQEAAA8A&#10;AAAAAAAAAQAgAAAAIgAAAGRycy9kb3ducmV2LnhtbFBLAQIUABQAAAAIAIdO4kBl2Bug3QEAAJwD&#10;AAAOAAAAAAAAAAEAIAAAACgBAABkcnMvZTJvRG9jLnhtbFBLBQYAAAAABgAGAFkBAAB3BQAAAAA=&#10;">
                      <v:fill on="f" focussize="0,0"/>
                      <v:stroke weight="0.5pt" color="#000000" joinstyle="round" endarrow="block"/>
                      <v:imagedata o:title=""/>
                      <o:lock v:ext="edit" aspectratio="f"/>
                    </v:line>
                  </w:pict>
                </mc:Fallback>
              </mc:AlternateContent>
            </w:r>
            <w:r>
              <w:rPr>
                <w:rFonts w:hint="default" w:ascii="Calibri" w:hAnsi="Calibri" w:eastAsia="宋体" w:cs="Times New Roman"/>
                <w:kern w:val="0"/>
                <w:sz w:val="24"/>
                <w:szCs w:val="22"/>
                <w:u w:val="single" w:color="auto"/>
                <w:lang w:val="en-US" w:eastAsia="zh-CN" w:bidi="ar-SA"/>
              </w:rPr>
              <mc:AlternateContent>
                <mc:Choice Requires="wps">
                  <w:drawing>
                    <wp:anchor distT="0" distB="0" distL="114300" distR="114300" simplePos="0" relativeHeight="251676672" behindDoc="0" locked="0" layoutInCell="1" allowOverlap="1">
                      <wp:simplePos x="0" y="0"/>
                      <wp:positionH relativeFrom="column">
                        <wp:posOffset>1787525</wp:posOffset>
                      </wp:positionH>
                      <wp:positionV relativeFrom="paragraph">
                        <wp:posOffset>1905</wp:posOffset>
                      </wp:positionV>
                      <wp:extent cx="986155" cy="276225"/>
                      <wp:effectExtent l="5080" t="5080" r="18415" b="4445"/>
                      <wp:wrapNone/>
                      <wp:docPr id="15" name="文本框 28"/>
                      <wp:cNvGraphicFramePr/>
                      <a:graphic xmlns:a="http://schemas.openxmlformats.org/drawingml/2006/main">
                        <a:graphicData uri="http://schemas.microsoft.com/office/word/2010/wordprocessingShape">
                          <wps:wsp>
                            <wps:cNvSpPr txBox="1"/>
                            <wps:spPr>
                              <a:xfrm>
                                <a:off x="0" y="0"/>
                                <a:ext cx="986155" cy="276225"/>
                              </a:xfrm>
                              <a:prstGeom prst="rect">
                                <a:avLst/>
                              </a:prstGeom>
                              <a:gradFill rotWithShape="0">
                                <a:gsLst>
                                  <a:gs pos="0">
                                    <a:srgbClr val="FFFFFF"/>
                                  </a:gs>
                                  <a:gs pos="100000">
                                    <a:srgbClr val="FFFFFF"/>
                                  </a:gs>
                                </a:gsLst>
                                <a:lin ang="0" scaled="1"/>
                                <a:tileRect/>
                              </a:gradFill>
                              <a:ln w="6350" cap="flat" cmpd="sng">
                                <a:solidFill>
                                  <a:srgbClr val="000000"/>
                                </a:solidFill>
                                <a:prstDash val="solid"/>
                                <a:miter/>
                                <a:headEnd type="none" w="med" len="med"/>
                                <a:tailEnd type="none" w="med" len="med"/>
                              </a:ln>
                            </wps:spPr>
                            <wps:txbx>
                              <w:txbxContent>
                                <w:p>
                                  <w:pPr>
                                    <w:rPr>
                                      <w:rFonts w:hint="default" w:eastAsia="宋体"/>
                                      <w:color w:val="000000"/>
                                      <w:lang w:val="en-US" w:eastAsia="zh-CN"/>
                                    </w:rPr>
                                  </w:pPr>
                                  <w:r>
                                    <w:rPr>
                                      <w:rFonts w:hint="eastAsia"/>
                                      <w:color w:val="000000"/>
                                      <w:lang w:val="en-US" w:eastAsia="zh-CN"/>
                                    </w:rPr>
                                    <w:t>地面清洁用水</w:t>
                                  </w:r>
                                </w:p>
                              </w:txbxContent>
                            </wps:txbx>
                            <wps:bodyPr upright="1"/>
                          </wps:wsp>
                        </a:graphicData>
                      </a:graphic>
                    </wp:anchor>
                  </w:drawing>
                </mc:Choice>
                <mc:Fallback>
                  <w:pict>
                    <v:shape id="文本框 28" o:spid="_x0000_s1026" o:spt="202" type="#_x0000_t202" style="position:absolute;left:0pt;margin-left:140.75pt;margin-top:0.15pt;height:21.75pt;width:77.65pt;z-index:251676672;mso-width-relative:page;mso-height-relative:page;" fillcolor="#FFFFFF" filled="t" stroked="t" coordsize="21600,21600" o:gfxdata="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EcOn0zVAAAABwEAAA8AAAAAAAAAAQAgAAAAIgAAAGRycy9kb3ducmV2LnhtbFBLAQIU&#10;ABQAAAAIAIdO4kBqUQT8LwIAAHsEAAAOAAAAAAAAAAEAIAAAACQBAABkcnMvZTJvRG9jLnhtbFBL&#10;BQYAAAAABgAGAFkBAADFBQAAAAA=&#10;">
                      <v:fill type="gradient" on="t" color2="#FFFFFF" angle="90" focus="100%" focussize="0f,0f" focusposition="0f,0f"/>
                      <v:stroke weight="0.5pt" color="#000000" joinstyle="miter"/>
                      <v:imagedata o:title=""/>
                      <o:lock v:ext="edit" aspectratio="f"/>
                      <v:textbox>
                        <w:txbxContent>
                          <w:p>
                            <w:pPr>
                              <w:rPr>
                                <w:rFonts w:hint="default" w:eastAsia="宋体"/>
                                <w:color w:val="000000"/>
                                <w:lang w:val="en-US" w:eastAsia="zh-CN"/>
                              </w:rPr>
                            </w:pPr>
                            <w:r>
                              <w:rPr>
                                <w:rFonts w:hint="eastAsia"/>
                                <w:color w:val="000000"/>
                                <w:lang w:val="en-US" w:eastAsia="zh-CN"/>
                              </w:rPr>
                              <w:t>地面清洁用水</w:t>
                            </w:r>
                          </w:p>
                        </w:txbxContent>
                      </v:textbox>
                    </v:shape>
                  </w:pict>
                </mc:Fallback>
              </mc:AlternateContent>
            </w:r>
          </w:p>
          <w:p>
            <w:pPr>
              <w:widowControl w:val="0"/>
              <w:wordWrap/>
              <w:adjustRightInd/>
              <w:snapToGrid/>
              <w:spacing w:before="0" w:after="0" w:line="360" w:lineRule="auto"/>
              <w:ind w:left="0" w:leftChars="0" w:right="0" w:firstLine="0" w:firstLineChars="0"/>
              <w:jc w:val="center"/>
              <w:textAlignment w:val="auto"/>
              <w:outlineLvl w:val="9"/>
              <w:rPr>
                <w:b/>
                <w:bCs/>
                <w:szCs w:val="21"/>
              </w:rPr>
            </w:pPr>
          </w:p>
          <w:p>
            <w:pPr>
              <w:widowControl w:val="0"/>
              <w:wordWrap/>
              <w:adjustRightInd/>
              <w:snapToGrid/>
              <w:spacing w:before="0" w:after="0" w:line="360" w:lineRule="auto"/>
              <w:ind w:left="0" w:leftChars="0" w:right="0" w:firstLine="0" w:firstLineChars="0"/>
              <w:jc w:val="center"/>
              <w:textAlignment w:val="auto"/>
              <w:outlineLvl w:val="9"/>
              <w:rPr>
                <w:lang w:val="en-US"/>
              </w:rPr>
            </w:pPr>
            <w:r>
              <w:rPr>
                <w:b/>
                <w:bCs/>
                <w:szCs w:val="21"/>
              </w:rPr>
              <w:t>图</w:t>
            </w:r>
            <w:r>
              <w:rPr>
                <w:rFonts w:hint="eastAsia"/>
                <w:b/>
                <w:bCs/>
                <w:szCs w:val="21"/>
                <w:lang w:val="en-US" w:eastAsia="zh-CN"/>
              </w:rPr>
              <w:t>2-1</w:t>
            </w:r>
            <w:r>
              <w:rPr>
                <w:b/>
                <w:bCs/>
                <w:szCs w:val="21"/>
              </w:rPr>
              <w:t xml:space="preserve">  项目水平衡图（单位：m³/</w:t>
            </w:r>
            <w:r>
              <w:rPr>
                <w:rFonts w:hint="eastAsia"/>
                <w:b/>
                <w:bCs/>
                <w:szCs w:val="21"/>
                <w:lang w:val="en-US" w:eastAsia="zh-CN"/>
              </w:rPr>
              <w:t>a</w:t>
            </w:r>
            <w:r>
              <w:rPr>
                <w:b/>
                <w:bCs/>
                <w:szCs w:val="21"/>
              </w:rPr>
              <w:t>）</w:t>
            </w:r>
          </w:p>
          <w:p>
            <w:pPr>
              <w:pStyle w:val="47"/>
              <w:spacing w:before="0" w:beforeAutospacing="0" w:after="0" w:afterAutospacing="0"/>
              <w:ind w:right="0"/>
              <w:rPr>
                <w:rFonts w:hint="default" w:ascii="Times New Roman" w:hAnsi="Times New Roman" w:eastAsia="Times New Roman" w:cs="Times New Roman"/>
                <w:bCs/>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921" w:hRule="atLeast"/>
          <w:jc w:val="center"/>
        </w:trPr>
        <w:tc>
          <w:tcPr>
            <w:tcW w:w="427" w:type="dxa"/>
            <w:vAlign w:val="center"/>
          </w:tcPr>
          <w:p>
            <w:pPr>
              <w:pStyle w:val="29"/>
              <w:adjustRightInd w:val="0"/>
              <w:snapToGrid w:val="0"/>
              <w:spacing w:before="0" w:beforeAutospacing="0" w:after="0" w:afterAutospacing="0"/>
              <w:ind w:left="0" w:right="0"/>
              <w:jc w:val="center"/>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z w:val="21"/>
                <w:szCs w:val="21"/>
              </w:rPr>
              <w:t>工艺流程和产排污环节</w:t>
            </w:r>
          </w:p>
        </w:tc>
        <w:tc>
          <w:tcPr>
            <w:tcW w:w="8701" w:type="dxa"/>
            <w:vAlign w:val="top"/>
          </w:tcPr>
          <w:p>
            <w:pPr>
              <w:widowControl w:val="0"/>
              <w:wordWrap/>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Times New Roman" w:cs="Times New Roman"/>
                <w:sz w:val="21"/>
                <w:szCs w:val="21"/>
                <w:lang w:val="en-US" w:eastAsia="zh-CN"/>
              </w:rPr>
            </w:pPr>
          </w:p>
          <w:p>
            <w:pPr>
              <w:widowControl w:val="0"/>
              <w:wordWrap/>
              <w:adjustRightInd w:val="0"/>
              <w:snapToGrid w:val="0"/>
              <w:spacing w:before="0" w:beforeAutospacing="0" w:after="0" w:afterAutospacing="0" w:line="360" w:lineRule="auto"/>
              <w:ind w:left="0" w:right="0" w:firstLine="420" w:firstLineChars="200"/>
              <w:textAlignment w:val="auto"/>
              <w:rPr>
                <w:rFonts w:hint="eastAsia" w:eastAsia="Times New Roman" w:cs="Times New Roman"/>
                <w:sz w:val="21"/>
                <w:szCs w:val="21"/>
                <w:lang w:val="en-US" w:eastAsia="zh-CN"/>
              </w:rPr>
            </w:pPr>
            <w:r>
              <w:rPr>
                <w:rFonts w:hint="default" w:ascii="Times New Roman" w:hAnsi="Times New Roman" w:eastAsia="Times New Roman" w:cs="Times New Roman"/>
                <w:sz w:val="21"/>
                <w:szCs w:val="21"/>
                <w:lang w:val="en-US" w:eastAsia="zh-CN"/>
              </w:rPr>
              <w:t>本项目报废汽车拆解采用机动工具拆解，主要借助各类专业拆解工具进行作业，报废汽车拆解工艺流程</w:t>
            </w:r>
            <w:r>
              <w:rPr>
                <w:rFonts w:hint="eastAsia" w:eastAsia="Times New Roman" w:cs="Times New Roman"/>
                <w:sz w:val="21"/>
                <w:szCs w:val="21"/>
                <w:lang w:val="en-US" w:eastAsia="zh-CN"/>
              </w:rPr>
              <w:t>图及产污节点如下图所示。</w:t>
            </w:r>
          </w:p>
          <w:p>
            <w:pPr>
              <w:pStyle w:val="28"/>
              <w:rPr>
                <w:rFonts w:hint="eastAsia" w:eastAsia="Times New Roman" w:cs="Times New Roman"/>
                <w:sz w:val="21"/>
                <w:szCs w:val="21"/>
                <w:lang w:val="en-US" w:eastAsia="zh-CN"/>
              </w:rPr>
            </w:pPr>
          </w:p>
          <w:p>
            <w:pPr>
              <w:rPr>
                <w:rFonts w:hint="eastAsia" w:eastAsia="Times New Roman" w:cs="Times New Roman"/>
                <w:sz w:val="21"/>
                <w:szCs w:val="21"/>
                <w:lang w:val="en-US" w:eastAsia="zh-CN"/>
              </w:rPr>
            </w:pPr>
          </w:p>
          <w:p>
            <w:pPr>
              <w:pStyle w:val="28"/>
              <w:rPr>
                <w:rFonts w:hint="eastAsia" w:eastAsia="Times New Roman" w:cs="Times New Roman"/>
                <w:sz w:val="21"/>
                <w:szCs w:val="21"/>
                <w:lang w:val="en-US" w:eastAsia="zh-CN"/>
              </w:rPr>
            </w:pPr>
          </w:p>
          <w:p>
            <w:pPr>
              <w:rPr>
                <w:rFonts w:hint="eastAsia" w:eastAsia="Times New Roman" w:cs="Times New Roman"/>
                <w:sz w:val="21"/>
                <w:szCs w:val="21"/>
                <w:lang w:val="en-US" w:eastAsia="zh-CN"/>
              </w:rPr>
            </w:pPr>
          </w:p>
          <w:p>
            <w:pPr>
              <w:pStyle w:val="28"/>
              <w:rPr>
                <w:rFonts w:hint="eastAsia" w:eastAsia="Times New Roman" w:cs="Times New Roman"/>
                <w:sz w:val="21"/>
                <w:szCs w:val="21"/>
                <w:lang w:val="en-US" w:eastAsia="zh-CN"/>
              </w:rPr>
            </w:pPr>
          </w:p>
          <w:p>
            <w:pPr>
              <w:rPr>
                <w:rFonts w:hint="eastAsia" w:eastAsia="Times New Roman" w:cs="Times New Roman"/>
                <w:sz w:val="21"/>
                <w:szCs w:val="21"/>
                <w:lang w:val="en-US" w:eastAsia="zh-CN"/>
              </w:rPr>
            </w:pPr>
          </w:p>
          <w:p>
            <w:pPr>
              <w:pStyle w:val="28"/>
              <w:rPr>
                <w:rFonts w:hint="eastAsia" w:eastAsia="Times New Roman" w:cs="Times New Roman"/>
                <w:sz w:val="21"/>
                <w:szCs w:val="21"/>
                <w:lang w:val="en-US" w:eastAsia="zh-CN"/>
              </w:rPr>
            </w:pPr>
          </w:p>
          <w:p>
            <w:pPr>
              <w:rPr>
                <w:rFonts w:hint="eastAsia" w:eastAsia="Times New Roman" w:cs="Times New Roman"/>
                <w:sz w:val="21"/>
                <w:szCs w:val="21"/>
                <w:lang w:val="en-US" w:eastAsia="zh-CN"/>
              </w:rPr>
            </w:pPr>
          </w:p>
          <w:p>
            <w:pPr>
              <w:pStyle w:val="28"/>
              <w:rPr>
                <w:rFonts w:hint="eastAsia" w:eastAsia="Times New Roman" w:cs="Times New Roman"/>
                <w:sz w:val="21"/>
                <w:szCs w:val="21"/>
                <w:lang w:val="en-US" w:eastAsia="zh-CN"/>
              </w:rPr>
            </w:pPr>
          </w:p>
          <w:p>
            <w:pPr>
              <w:rPr>
                <w:rFonts w:hint="eastAsia" w:eastAsia="Times New Roman" w:cs="Times New Roman"/>
                <w:sz w:val="21"/>
                <w:szCs w:val="21"/>
                <w:lang w:val="en-US" w:eastAsia="zh-CN"/>
              </w:rPr>
            </w:pPr>
          </w:p>
          <w:p>
            <w:pPr>
              <w:pStyle w:val="28"/>
              <w:rPr>
                <w:rFonts w:hint="eastAsia" w:eastAsia="Times New Roman" w:cs="Times New Roman"/>
                <w:sz w:val="21"/>
                <w:szCs w:val="21"/>
                <w:lang w:val="en-US" w:eastAsia="zh-CN"/>
              </w:rPr>
            </w:pPr>
          </w:p>
          <w:p>
            <w:pPr>
              <w:rPr>
                <w:rFonts w:hint="eastAsia" w:eastAsia="Times New Roman" w:cs="Times New Roman"/>
                <w:sz w:val="21"/>
                <w:szCs w:val="21"/>
                <w:lang w:val="en-US" w:eastAsia="zh-CN"/>
              </w:rPr>
            </w:pPr>
          </w:p>
          <w:p>
            <w:pPr>
              <w:pStyle w:val="28"/>
              <w:rPr>
                <w:rFonts w:hint="eastAsia" w:eastAsia="Times New Roman" w:cs="Times New Roman"/>
                <w:sz w:val="21"/>
                <w:szCs w:val="21"/>
                <w:lang w:val="en-US" w:eastAsia="zh-CN"/>
              </w:rPr>
            </w:pPr>
          </w:p>
          <w:p>
            <w:pPr>
              <w:rPr>
                <w:rFonts w:hint="eastAsia" w:eastAsia="Times New Roman" w:cs="Times New Roman"/>
                <w:sz w:val="21"/>
                <w:szCs w:val="21"/>
                <w:lang w:val="en-US" w:eastAsia="zh-CN"/>
              </w:rPr>
            </w:pPr>
          </w:p>
          <w:p>
            <w:pPr>
              <w:pStyle w:val="28"/>
              <w:rPr>
                <w:rFonts w:hint="eastAsia" w:eastAsia="Times New Roman" w:cs="Times New Roman"/>
                <w:sz w:val="21"/>
                <w:szCs w:val="21"/>
                <w:lang w:val="en-US" w:eastAsia="zh-CN"/>
              </w:rPr>
            </w:pPr>
          </w:p>
          <w:p>
            <w:pPr>
              <w:rPr>
                <w:rFonts w:hint="eastAsia" w:eastAsia="Times New Roman" w:cs="Times New Roman"/>
                <w:sz w:val="21"/>
                <w:szCs w:val="21"/>
                <w:lang w:val="en-US" w:eastAsia="zh-CN"/>
              </w:rPr>
            </w:pPr>
          </w:p>
          <w:p>
            <w:pPr>
              <w:pStyle w:val="28"/>
              <w:rPr>
                <w:rFonts w:hint="eastAsia" w:eastAsia="Times New Roman" w:cs="Times New Roman"/>
                <w:sz w:val="21"/>
                <w:szCs w:val="21"/>
                <w:lang w:val="en-US" w:eastAsia="zh-CN"/>
              </w:rPr>
            </w:pPr>
          </w:p>
          <w:p>
            <w:pPr>
              <w:rPr>
                <w:rFonts w:hint="eastAsia" w:eastAsia="Times New Roman" w:cs="Times New Roman"/>
                <w:sz w:val="21"/>
                <w:szCs w:val="21"/>
                <w:lang w:val="en-US" w:eastAsia="zh-CN"/>
              </w:rPr>
            </w:pPr>
          </w:p>
          <w:p>
            <w:pPr>
              <w:pStyle w:val="28"/>
              <w:rPr>
                <w:rFonts w:hint="eastAsia" w:eastAsia="Times New Roman" w:cs="Times New Roman"/>
                <w:sz w:val="21"/>
                <w:szCs w:val="21"/>
                <w:lang w:val="en-US" w:eastAsia="zh-CN"/>
              </w:rPr>
            </w:pPr>
          </w:p>
          <w:p>
            <w:pPr>
              <w:rPr>
                <w:rFonts w:hint="eastAsia" w:eastAsia="Times New Roman" w:cs="Times New Roman"/>
                <w:sz w:val="21"/>
                <w:szCs w:val="21"/>
                <w:lang w:val="en-US" w:eastAsia="zh-CN"/>
              </w:rPr>
            </w:pPr>
          </w:p>
          <w:p>
            <w:pPr>
              <w:pStyle w:val="28"/>
              <w:rPr>
                <w:rFonts w:hint="eastAsia" w:eastAsia="Times New Roman" w:cs="Times New Roman"/>
                <w:sz w:val="21"/>
                <w:szCs w:val="21"/>
                <w:lang w:val="en-US" w:eastAsia="zh-CN"/>
              </w:rPr>
            </w:pPr>
          </w:p>
          <w:p>
            <w:pPr>
              <w:rPr>
                <w:rFonts w:hint="eastAsia" w:eastAsia="Times New Roman" w:cs="Times New Roman"/>
                <w:sz w:val="21"/>
                <w:szCs w:val="21"/>
                <w:lang w:val="en-US" w:eastAsia="zh-CN"/>
              </w:rPr>
            </w:pPr>
          </w:p>
          <w:p>
            <w:pPr>
              <w:pStyle w:val="28"/>
              <w:ind w:left="0" w:leftChars="0" w:firstLine="0" w:firstLineChars="0"/>
              <w:rPr>
                <w:rFonts w:hint="eastAsia"/>
                <w:lang w:val="en-US" w:eastAsia="zh-CN"/>
              </w:rPr>
            </w:pPr>
          </w:p>
          <w:p>
            <w:pPr>
              <w:pStyle w:val="12"/>
              <w:rPr>
                <w:rFonts w:hint="eastAsia" w:eastAsia="Times New Roman" w:cs="Times New Roman"/>
                <w:sz w:val="21"/>
                <w:szCs w:val="21"/>
                <w:lang w:val="en-US" w:eastAsia="zh-CN"/>
              </w:rPr>
            </w:pPr>
            <w:r>
              <w:rPr>
                <w:rFonts w:hint="default" w:ascii="Times New Roman" w:hAnsi="Times New Roman" w:eastAsia="宋体" w:cs="Times New Roman"/>
                <w:kern w:val="2"/>
                <w:sz w:val="21"/>
                <w:szCs w:val="21"/>
                <w:lang w:val="en-US" w:eastAsia="zh-CN" w:bidi="ar-SA"/>
              </w:rPr>
              <w:drawing>
                <wp:anchor distT="0" distB="0" distL="114300" distR="114300" simplePos="0" relativeHeight="251662336" behindDoc="0" locked="0" layoutInCell="1" allowOverlap="1">
                  <wp:simplePos x="0" y="0"/>
                  <wp:positionH relativeFrom="column">
                    <wp:posOffset>403225</wp:posOffset>
                  </wp:positionH>
                  <wp:positionV relativeFrom="paragraph">
                    <wp:posOffset>286385</wp:posOffset>
                  </wp:positionV>
                  <wp:extent cx="4846320" cy="6665595"/>
                  <wp:effectExtent l="0" t="0" r="11430" b="1905"/>
                  <wp:wrapNone/>
                  <wp:docPr id="1" name="Picture 1084" descr="工艺流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084" descr="工艺流程"/>
                          <pic:cNvPicPr>
                            <a:picLocks noChangeAspect="1"/>
                          </pic:cNvPicPr>
                        </pic:nvPicPr>
                        <pic:blipFill>
                          <a:blip r:embed="rId13">
                            <a:lum/>
                          </a:blip>
                          <a:srcRect t="380"/>
                          <a:stretch>
                            <a:fillRect/>
                          </a:stretch>
                        </pic:blipFill>
                        <pic:spPr>
                          <a:xfrm>
                            <a:off x="0" y="0"/>
                            <a:ext cx="4846320" cy="6665595"/>
                          </a:xfrm>
                          <a:prstGeom prst="rect">
                            <a:avLst/>
                          </a:prstGeom>
                          <a:noFill/>
                          <a:ln>
                            <a:noFill/>
                          </a:ln>
                        </pic:spPr>
                      </pic:pic>
                    </a:graphicData>
                  </a:graphic>
                </wp:anchor>
              </w:drawing>
            </w:r>
          </w:p>
          <w:p>
            <w:pPr>
              <w:rPr>
                <w:rFonts w:hint="eastAsia" w:eastAsia="Times New Roman" w:cs="Times New Roman"/>
                <w:sz w:val="21"/>
                <w:szCs w:val="21"/>
                <w:lang w:val="en-US" w:eastAsia="zh-CN"/>
              </w:rPr>
            </w:pPr>
          </w:p>
          <w:p>
            <w:pPr>
              <w:rPr>
                <w:rFonts w:hint="default"/>
                <w:lang w:val="en-US" w:eastAsia="zh-CN"/>
              </w:rPr>
            </w:pPr>
          </w:p>
          <w:p>
            <w:pPr>
              <w:widowControl w:val="0"/>
              <w:wordWrap/>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sz w:val="21"/>
                <w:szCs w:val="21"/>
                <w:lang w:val="en-US" w:eastAsia="zh-CN"/>
              </w:rPr>
            </w:pPr>
          </w:p>
          <w:p>
            <w:pPr>
              <w:widowControl w:val="0"/>
              <w:wordWrap/>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sz w:val="21"/>
                <w:szCs w:val="21"/>
                <w:lang w:val="en-US" w:eastAsia="zh-CN"/>
              </w:rPr>
            </w:pPr>
          </w:p>
          <w:p>
            <w:pPr>
              <w:widowControl w:val="0"/>
              <w:wordWrap/>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sz w:val="21"/>
                <w:szCs w:val="21"/>
                <w:lang w:val="en-US" w:eastAsia="zh-CN"/>
              </w:rPr>
            </w:pPr>
          </w:p>
          <w:p>
            <w:pPr>
              <w:widowControl w:val="0"/>
              <w:wordWrap/>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sz w:val="21"/>
                <w:szCs w:val="21"/>
                <w:lang w:val="en-US" w:eastAsia="zh-CN"/>
              </w:rPr>
            </w:pPr>
          </w:p>
          <w:p>
            <w:pPr>
              <w:widowControl w:val="0"/>
              <w:wordWrap/>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sz w:val="21"/>
                <w:szCs w:val="21"/>
                <w:lang w:val="en-US" w:eastAsia="zh-CN"/>
              </w:rPr>
            </w:pPr>
          </w:p>
          <w:p>
            <w:pPr>
              <w:widowControl w:val="0"/>
              <w:wordWrap/>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sz w:val="21"/>
                <w:szCs w:val="21"/>
                <w:lang w:val="en-US" w:eastAsia="zh-CN"/>
              </w:rPr>
            </w:pPr>
          </w:p>
          <w:p>
            <w:pPr>
              <w:widowControl w:val="0"/>
              <w:wordWrap/>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sz w:val="21"/>
                <w:szCs w:val="21"/>
                <w:lang w:val="en-US" w:eastAsia="zh-CN"/>
              </w:rPr>
            </w:pPr>
          </w:p>
          <w:p>
            <w:pPr>
              <w:widowControl w:val="0"/>
              <w:wordWrap/>
              <w:adjustRightInd w:val="0"/>
              <w:snapToGrid w:val="0"/>
              <w:spacing w:before="0" w:beforeAutospacing="0" w:after="0" w:afterAutospacing="0" w:line="240" w:lineRule="auto"/>
              <w:ind w:left="0" w:right="0"/>
              <w:jc w:val="both"/>
              <w:textAlignment w:val="auto"/>
              <w:rPr>
                <w:rFonts w:hint="default" w:ascii="Times New Roman" w:hAnsi="Times New Roman" w:eastAsia="宋体" w:cs="Times New Roman"/>
                <w:b/>
                <w:bCs/>
                <w:sz w:val="21"/>
                <w:szCs w:val="21"/>
                <w:lang w:val="en-US" w:eastAsia="zh-CN"/>
              </w:rPr>
            </w:pPr>
          </w:p>
          <w:p>
            <w:pPr>
              <w:widowControl w:val="0"/>
              <w:wordWrap/>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sz w:val="21"/>
                <w:szCs w:val="21"/>
                <w:lang w:val="en-US" w:eastAsia="zh-CN"/>
              </w:rPr>
            </w:pPr>
          </w:p>
          <w:p>
            <w:pPr>
              <w:widowControl w:val="0"/>
              <w:wordWrap/>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sz w:val="21"/>
                <w:szCs w:val="21"/>
                <w:lang w:val="en-US" w:eastAsia="zh-CN"/>
              </w:rPr>
            </w:pPr>
          </w:p>
          <w:p>
            <w:pPr>
              <w:widowControl w:val="0"/>
              <w:wordWrap/>
              <w:adjustRightInd w:val="0"/>
              <w:snapToGrid w:val="0"/>
              <w:spacing w:before="0" w:beforeAutospacing="0" w:after="0" w:afterAutospacing="0" w:line="240" w:lineRule="auto"/>
              <w:ind w:left="0" w:right="0"/>
              <w:jc w:val="both"/>
              <w:textAlignment w:val="auto"/>
              <w:rPr>
                <w:rFonts w:hint="default" w:ascii="Times New Roman" w:hAnsi="Times New Roman" w:eastAsia="宋体" w:cs="Times New Roman"/>
                <w:b/>
                <w:bCs/>
                <w:sz w:val="21"/>
                <w:szCs w:val="21"/>
                <w:lang w:val="en-US" w:eastAsia="zh-CN"/>
              </w:rPr>
            </w:pPr>
          </w:p>
          <w:p>
            <w:pPr>
              <w:widowControl w:val="0"/>
              <w:wordWrap/>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sz w:val="21"/>
                <w:szCs w:val="21"/>
              </w:rPr>
            </w:pPr>
          </w:p>
          <w:p>
            <w:pPr>
              <w:widowControl w:val="0"/>
              <w:wordWrap/>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sz w:val="21"/>
                <w:szCs w:val="21"/>
              </w:rPr>
            </w:pPr>
          </w:p>
          <w:p>
            <w:pPr>
              <w:widowControl w:val="0"/>
              <w:wordWrap/>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sz w:val="21"/>
                <w:szCs w:val="21"/>
              </w:rPr>
            </w:pPr>
          </w:p>
          <w:p>
            <w:pPr>
              <w:widowControl w:val="0"/>
              <w:wordWrap/>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sz w:val="21"/>
                <w:szCs w:val="21"/>
              </w:rPr>
            </w:pPr>
          </w:p>
          <w:p>
            <w:pPr>
              <w:widowControl w:val="0"/>
              <w:wordWrap/>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sz w:val="21"/>
                <w:szCs w:val="21"/>
              </w:rPr>
            </w:pPr>
          </w:p>
          <w:p>
            <w:pPr>
              <w:widowControl w:val="0"/>
              <w:wordWrap/>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sz w:val="21"/>
                <w:szCs w:val="21"/>
              </w:rPr>
            </w:pPr>
          </w:p>
          <w:p>
            <w:pPr>
              <w:widowControl w:val="0"/>
              <w:wordWrap/>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sz w:val="21"/>
                <w:szCs w:val="21"/>
              </w:rPr>
            </w:pPr>
          </w:p>
          <w:p>
            <w:pPr>
              <w:widowControl w:val="0"/>
              <w:wordWrap/>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sz w:val="21"/>
                <w:szCs w:val="21"/>
              </w:rPr>
            </w:pPr>
          </w:p>
          <w:p>
            <w:pPr>
              <w:widowControl w:val="0"/>
              <w:wordWrap/>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sz w:val="21"/>
                <w:szCs w:val="21"/>
              </w:rPr>
            </w:pPr>
          </w:p>
          <w:p>
            <w:pPr>
              <w:widowControl w:val="0"/>
              <w:wordWrap/>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sz w:val="21"/>
                <w:szCs w:val="21"/>
              </w:rPr>
            </w:pPr>
          </w:p>
          <w:p>
            <w:pPr>
              <w:widowControl w:val="0"/>
              <w:wordWrap/>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sz w:val="21"/>
                <w:szCs w:val="21"/>
              </w:rPr>
            </w:pPr>
          </w:p>
          <w:p>
            <w:pPr>
              <w:widowControl w:val="0"/>
              <w:wordWrap/>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sz w:val="21"/>
                <w:szCs w:val="21"/>
              </w:rPr>
            </w:pPr>
          </w:p>
          <w:p>
            <w:pPr>
              <w:widowControl w:val="0"/>
              <w:wordWrap/>
              <w:adjustRightInd w:val="0"/>
              <w:snapToGrid w:val="0"/>
              <w:spacing w:before="0" w:beforeAutospacing="0" w:after="0" w:afterAutospacing="0" w:line="460" w:lineRule="exact"/>
              <w:ind w:left="0" w:right="0" w:firstLine="420" w:firstLineChars="200"/>
              <w:textAlignment w:val="auto"/>
              <w:rPr>
                <w:rFonts w:hint="default" w:ascii="Times New Roman" w:hAnsi="Times New Roman" w:eastAsia="宋体" w:cs="Times New Roman"/>
                <w:sz w:val="21"/>
                <w:szCs w:val="21"/>
                <w:lang w:val="en-US" w:eastAsia="zh-CN"/>
              </w:rPr>
            </w:pPr>
          </w:p>
          <w:p>
            <w:pPr>
              <w:widowControl w:val="0"/>
              <w:wordWrap/>
              <w:adjustRightInd w:val="0"/>
              <w:snapToGrid w:val="0"/>
              <w:spacing w:before="0" w:beforeAutospacing="0" w:after="0" w:afterAutospacing="0" w:line="460" w:lineRule="exact"/>
              <w:ind w:left="0" w:right="0" w:firstLine="420" w:firstLineChars="200"/>
              <w:textAlignment w:val="auto"/>
              <w:rPr>
                <w:rFonts w:hint="default" w:ascii="Times New Roman" w:hAnsi="Times New Roman" w:eastAsia="宋体" w:cs="Times New Roman"/>
                <w:sz w:val="21"/>
                <w:szCs w:val="21"/>
                <w:lang w:val="en-US" w:eastAsia="zh-CN"/>
              </w:rPr>
            </w:pPr>
          </w:p>
          <w:p>
            <w:pPr>
              <w:widowControl w:val="0"/>
              <w:wordWrap/>
              <w:adjustRightInd w:val="0"/>
              <w:snapToGrid w:val="0"/>
              <w:spacing w:before="0" w:beforeAutospacing="0" w:after="0" w:afterAutospacing="0" w:line="460" w:lineRule="exact"/>
              <w:ind w:left="0" w:right="0" w:firstLine="420" w:firstLineChars="200"/>
              <w:textAlignment w:val="auto"/>
              <w:rPr>
                <w:rFonts w:hint="default" w:ascii="Times New Roman" w:hAnsi="Times New Roman" w:eastAsia="宋体" w:cs="Times New Roman"/>
                <w:sz w:val="21"/>
                <w:szCs w:val="21"/>
                <w:lang w:val="en-US" w:eastAsia="zh-CN"/>
              </w:rPr>
            </w:pPr>
          </w:p>
          <w:p>
            <w:pPr>
              <w:widowControl w:val="0"/>
              <w:wordWrap/>
              <w:adjustRightInd w:val="0"/>
              <w:snapToGrid w:val="0"/>
              <w:spacing w:before="0" w:beforeAutospacing="0" w:after="0" w:afterAutospacing="0" w:line="460" w:lineRule="exact"/>
              <w:ind w:left="0" w:right="0" w:firstLine="420" w:firstLineChars="200"/>
              <w:textAlignment w:val="auto"/>
              <w:rPr>
                <w:rFonts w:hint="default" w:ascii="Times New Roman" w:hAnsi="Times New Roman" w:eastAsia="宋体" w:cs="Times New Roman"/>
                <w:sz w:val="21"/>
                <w:szCs w:val="21"/>
                <w:lang w:val="en-US" w:eastAsia="zh-CN"/>
              </w:rPr>
            </w:pPr>
          </w:p>
          <w:p>
            <w:pPr>
              <w:widowControl w:val="0"/>
              <w:wordWrap/>
              <w:adjustRightInd w:val="0"/>
              <w:snapToGrid w:val="0"/>
              <w:spacing w:before="0" w:beforeAutospacing="0" w:after="0" w:afterAutospacing="0" w:line="460" w:lineRule="exact"/>
              <w:ind w:left="0" w:right="0" w:firstLine="420" w:firstLineChars="200"/>
              <w:textAlignment w:val="auto"/>
              <w:rPr>
                <w:rFonts w:hint="default" w:ascii="Times New Roman" w:hAnsi="Times New Roman" w:eastAsia="宋体" w:cs="Times New Roman"/>
                <w:sz w:val="21"/>
                <w:szCs w:val="21"/>
                <w:lang w:val="en-US" w:eastAsia="zh-CN"/>
              </w:rPr>
            </w:pPr>
          </w:p>
          <w:p>
            <w:pPr>
              <w:widowControl w:val="0"/>
              <w:wordWrap/>
              <w:adjustRightInd w:val="0"/>
              <w:snapToGrid w:val="0"/>
              <w:spacing w:before="0" w:beforeAutospacing="0" w:after="0" w:afterAutospacing="0" w:line="460" w:lineRule="exact"/>
              <w:ind w:left="0" w:right="0" w:firstLine="420" w:firstLineChars="200"/>
              <w:textAlignment w:val="auto"/>
              <w:rPr>
                <w:rFonts w:hint="default" w:ascii="Times New Roman" w:hAnsi="Times New Roman" w:eastAsia="宋体" w:cs="Times New Roman"/>
                <w:sz w:val="21"/>
                <w:szCs w:val="21"/>
                <w:lang w:val="en-US" w:eastAsia="zh-CN"/>
              </w:rPr>
            </w:pPr>
          </w:p>
          <w:p>
            <w:pPr>
              <w:widowControl w:val="0"/>
              <w:wordWrap/>
              <w:adjustRightInd w:val="0"/>
              <w:snapToGrid w:val="0"/>
              <w:spacing w:before="0" w:beforeAutospacing="0" w:after="0" w:afterAutospacing="0" w:line="460" w:lineRule="exact"/>
              <w:ind w:left="0" w:right="0" w:firstLine="420" w:firstLineChars="200"/>
              <w:textAlignment w:val="auto"/>
              <w:rPr>
                <w:rFonts w:hint="default" w:ascii="Times New Roman" w:hAnsi="Times New Roman" w:eastAsia="宋体" w:cs="Times New Roman"/>
                <w:sz w:val="21"/>
                <w:szCs w:val="21"/>
                <w:lang w:val="en-US" w:eastAsia="zh-CN"/>
              </w:rPr>
            </w:pPr>
          </w:p>
          <w:p>
            <w:pPr>
              <w:widowControl w:val="0"/>
              <w:wordWrap/>
              <w:adjustRightInd w:val="0"/>
              <w:snapToGrid w:val="0"/>
              <w:spacing w:before="0" w:beforeAutospacing="0" w:after="0" w:afterAutospacing="0" w:line="460" w:lineRule="exact"/>
              <w:ind w:left="0" w:right="0" w:firstLine="420" w:firstLineChars="200"/>
              <w:textAlignment w:val="auto"/>
              <w:rPr>
                <w:rFonts w:hint="default" w:ascii="Times New Roman" w:hAnsi="Times New Roman" w:eastAsia="宋体" w:cs="Times New Roman"/>
                <w:sz w:val="21"/>
                <w:szCs w:val="21"/>
                <w:lang w:val="en-US" w:eastAsia="zh-CN"/>
              </w:rPr>
            </w:pPr>
          </w:p>
          <w:p>
            <w:pPr>
              <w:pStyle w:val="33"/>
              <w:rPr>
                <w:rFonts w:hint="default" w:ascii="Times New Roman" w:hAnsi="Times New Roman" w:eastAsia="宋体" w:cs="Times New Roman"/>
                <w:sz w:val="21"/>
                <w:szCs w:val="21"/>
                <w:lang w:val="en-US" w:eastAsia="zh-CN"/>
              </w:rPr>
            </w:pPr>
          </w:p>
          <w:p>
            <w:pPr>
              <w:rPr>
                <w:rFonts w:hint="default" w:ascii="Times New Roman" w:hAnsi="Times New Roman" w:eastAsia="宋体" w:cs="Times New Roman"/>
                <w:sz w:val="21"/>
                <w:szCs w:val="21"/>
                <w:lang w:val="en-US" w:eastAsia="zh-CN"/>
              </w:rPr>
            </w:pPr>
          </w:p>
          <w:p>
            <w:pPr>
              <w:widowControl w:val="0"/>
              <w:wordWrap/>
              <w:adjustRightInd w:val="0"/>
              <w:snapToGrid w:val="0"/>
              <w:spacing w:before="0" w:beforeAutospacing="0" w:after="0" w:afterAutospacing="0" w:line="460" w:lineRule="exact"/>
              <w:ind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bCs/>
                <w:sz w:val="21"/>
                <w:szCs w:val="21"/>
              </w:rPr>
              <w:t>图</w:t>
            </w:r>
            <w:r>
              <w:rPr>
                <w:rFonts w:hint="default" w:ascii="Times New Roman" w:hAnsi="Times New Roman" w:eastAsia="Times New Roman" w:cs="Times New Roman"/>
                <w:b/>
                <w:bCs/>
                <w:sz w:val="21"/>
                <w:szCs w:val="21"/>
                <w:lang w:val="en-US" w:eastAsia="zh-CN"/>
              </w:rPr>
              <w:t>2-1</w:t>
            </w:r>
            <w:r>
              <w:rPr>
                <w:rFonts w:hint="default" w:ascii="Times New Roman" w:hAnsi="Times New Roman" w:eastAsia="宋体" w:cs="Times New Roman"/>
                <w:b/>
                <w:bCs/>
                <w:sz w:val="21"/>
                <w:szCs w:val="21"/>
              </w:rPr>
              <w:t xml:space="preserve"> </w:t>
            </w:r>
            <w:r>
              <w:rPr>
                <w:rFonts w:hint="default" w:ascii="Times New Roman" w:hAnsi="Times New Roman" w:eastAsia="宋体" w:cs="Times New Roman"/>
                <w:b/>
                <w:bCs/>
                <w:sz w:val="21"/>
                <w:szCs w:val="21"/>
                <w:lang w:eastAsia="zh-CN"/>
              </w:rPr>
              <w:t>报废</w:t>
            </w:r>
            <w:r>
              <w:rPr>
                <w:rFonts w:hint="eastAsia" w:cs="Times New Roman"/>
                <w:b/>
                <w:bCs/>
                <w:sz w:val="21"/>
                <w:szCs w:val="21"/>
                <w:lang w:val="en-US" w:eastAsia="zh-CN"/>
              </w:rPr>
              <w:t>燃油</w:t>
            </w:r>
            <w:r>
              <w:rPr>
                <w:rFonts w:hint="default" w:ascii="Times New Roman" w:hAnsi="Times New Roman" w:eastAsia="Times New Roman" w:cs="Times New Roman"/>
                <w:b/>
                <w:bCs/>
                <w:sz w:val="21"/>
                <w:szCs w:val="21"/>
                <w:lang w:eastAsia="zh-CN"/>
              </w:rPr>
              <w:t>汽车</w:t>
            </w:r>
            <w:r>
              <w:rPr>
                <w:rFonts w:hint="default" w:ascii="Times New Roman" w:hAnsi="Times New Roman" w:eastAsia="宋体" w:cs="Times New Roman"/>
                <w:b/>
                <w:bCs/>
                <w:sz w:val="21"/>
                <w:szCs w:val="21"/>
              </w:rPr>
              <w:t>拆解工艺流程及产污环节图</w:t>
            </w:r>
          </w:p>
          <w:p>
            <w:pPr>
              <w:widowControl w:val="0"/>
              <w:wordWrap/>
              <w:adjustRightInd w:val="0"/>
              <w:snapToGrid w:val="0"/>
              <w:spacing w:before="0" w:beforeAutospacing="0" w:after="0" w:afterAutospacing="0" w:line="460" w:lineRule="exact"/>
              <w:ind w:left="0" w:right="0" w:firstLine="420" w:firstLineChars="200"/>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注：拆解全过程均会产生少量不可利用物，主要为金属碎屑、碎玻璃、陶瓷、废棉、麻织物、废海绵及其他不可利用垃圾。</w:t>
            </w:r>
          </w:p>
          <w:p>
            <w:pPr>
              <w:widowControl w:val="0"/>
              <w:wordWrap/>
              <w:adjustRightInd w:val="0"/>
              <w:snapToGrid w:val="0"/>
              <w:spacing w:before="0" w:beforeAutospacing="0" w:after="0" w:afterAutospacing="0" w:line="460" w:lineRule="exact"/>
              <w:ind w:left="0" w:right="0" w:firstLine="422" w:firstLineChars="200"/>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报废汽车拆解工艺流程简述：</w:t>
            </w:r>
          </w:p>
          <w:p>
            <w:pPr>
              <w:widowControl w:val="0"/>
              <w:wordWrap/>
              <w:adjustRightInd w:val="0"/>
              <w:snapToGrid w:val="0"/>
              <w:spacing w:before="0" w:beforeAutospacing="0" w:after="0" w:afterAutospacing="0" w:line="460" w:lineRule="exact"/>
              <w:ind w:left="0" w:right="0" w:firstLine="420" w:firstLineChars="200"/>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（1）检查和登记</w:t>
            </w:r>
          </w:p>
          <w:p>
            <w:pPr>
              <w:widowControl w:val="0"/>
              <w:wordWrap/>
              <w:adjustRightInd w:val="0"/>
              <w:snapToGrid w:val="0"/>
              <w:spacing w:before="0" w:beforeAutospacing="0" w:after="0" w:afterAutospacing="0" w:line="460" w:lineRule="exact"/>
              <w:ind w:left="0" w:right="0" w:firstLine="420" w:firstLineChars="200"/>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报废机动车通过拖车或直接开进厂区待拆车辆暂存区。报废汽车进厂后，人工检查报废汽车发动机、散热器、变速器、差速器、油箱等总成部件的密封破损情况。对于出现有泄漏的总成部件，采用相应的收集桶先收集泄漏的液体或封闭泄漏处，防止废液渗入地下。</w:t>
            </w:r>
          </w:p>
          <w:p>
            <w:pPr>
              <w:widowControl w:val="0"/>
              <w:wordWrap/>
              <w:adjustRightInd w:val="0"/>
              <w:snapToGrid w:val="0"/>
              <w:spacing w:before="0" w:beforeAutospacing="0" w:after="0" w:afterAutospacing="0" w:line="460" w:lineRule="exact"/>
              <w:ind w:left="0" w:right="0" w:firstLine="420" w:firstLineChars="200"/>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对报废机动车进行登记注册并拍照，将其主要信息录入“全国汽车流通信息管理应用服务”系统，信息保存期限不低于3年。主要信息包括：报废机动车所有人（单位）名称、有效证件号码、牌照号码、车型、品牌型号、车身颜色、重量、发动机号和/或动力蓄电池编码、车辆识别代号、出厂年份、接收或收购日期。</w:t>
            </w:r>
          </w:p>
          <w:p>
            <w:pPr>
              <w:widowControl w:val="0"/>
              <w:wordWrap/>
              <w:adjustRightInd w:val="0"/>
              <w:snapToGrid w:val="0"/>
              <w:spacing w:before="0" w:beforeAutospacing="0" w:after="0" w:afterAutospacing="0" w:line="460" w:lineRule="exact"/>
              <w:ind w:left="0" w:right="0" w:firstLine="420" w:firstLineChars="200"/>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（2）拆解预处理</w:t>
            </w:r>
          </w:p>
          <w:p>
            <w:pPr>
              <w:widowControl w:val="0"/>
              <w:wordWrap/>
              <w:adjustRightInd w:val="0"/>
              <w:snapToGrid w:val="0"/>
              <w:spacing w:before="0" w:beforeAutospacing="0" w:after="0" w:afterAutospacing="0" w:line="460" w:lineRule="exact"/>
              <w:ind w:left="0" w:right="0" w:firstLine="420" w:firstLineChars="200"/>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厂区内不设清洗点，车辆不清洗，也不进行零部件的清洗。</w:t>
            </w:r>
          </w:p>
          <w:p>
            <w:pPr>
              <w:widowControl w:val="0"/>
              <w:wordWrap/>
              <w:adjustRightInd w:val="0"/>
              <w:snapToGrid w:val="0"/>
              <w:spacing w:before="0" w:beforeAutospacing="0" w:after="0" w:afterAutospacing="0" w:line="460" w:lineRule="exact"/>
              <w:ind w:left="0" w:right="0" w:firstLine="420" w:firstLineChars="200"/>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①拆除蓄电池</w:t>
            </w:r>
          </w:p>
          <w:p>
            <w:pPr>
              <w:widowControl w:val="0"/>
              <w:wordWrap/>
              <w:adjustRightInd w:val="0"/>
              <w:snapToGrid w:val="0"/>
              <w:spacing w:before="0" w:beforeAutospacing="0" w:after="0" w:afterAutospacing="0" w:line="460" w:lineRule="exact"/>
              <w:ind w:left="0" w:right="0" w:firstLine="420" w:firstLineChars="200"/>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人工用螺丝刀等辅助工具将蓄电池整体从汽车上拆除，拆除后的蓄电池不再进行进一步拆解，整个直接</w:t>
            </w:r>
            <w:r>
              <w:rPr>
                <w:rFonts w:hint="default" w:ascii="Times New Roman" w:hAnsi="Times New Roman" w:eastAsia="宋体" w:cs="Times New Roman"/>
                <w:sz w:val="21"/>
                <w:szCs w:val="21"/>
              </w:rPr>
              <w:t>放入耐酸碱专用塑料容器内</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lang w:val="en-US" w:eastAsia="zh-CN"/>
              </w:rPr>
              <w:t>运至废蓄电池（危废）暂存库暂存，定期交由有资质的单位处置。</w:t>
            </w:r>
          </w:p>
          <w:p>
            <w:pPr>
              <w:widowControl w:val="0"/>
              <w:wordWrap/>
              <w:adjustRightInd w:val="0"/>
              <w:snapToGrid w:val="0"/>
              <w:spacing w:before="0" w:beforeAutospacing="0" w:after="0" w:afterAutospacing="0" w:line="460" w:lineRule="exact"/>
              <w:ind w:left="0" w:right="0" w:firstLine="420" w:firstLineChars="200"/>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②拆除安全气囊后引爆</w:t>
            </w:r>
          </w:p>
          <w:p>
            <w:pPr>
              <w:widowControl w:val="0"/>
              <w:wordWrap/>
              <w:adjustRightInd w:val="0"/>
              <w:snapToGrid w:val="0"/>
              <w:spacing w:before="0" w:beforeAutospacing="0" w:after="0" w:afterAutospacing="0" w:line="460" w:lineRule="exact"/>
              <w:ind w:left="0" w:right="0" w:firstLine="420" w:firstLineChars="200"/>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本项目单独设置有安全气囊引爆室，设有1台安全气囊引爆器。</w:t>
            </w:r>
          </w:p>
          <w:p>
            <w:pPr>
              <w:widowControl w:val="0"/>
              <w:wordWrap/>
              <w:adjustRightInd w:val="0"/>
              <w:snapToGrid w:val="0"/>
              <w:spacing w:before="0" w:beforeAutospacing="0" w:after="0" w:afterAutospacing="0" w:line="460" w:lineRule="exact"/>
              <w:ind w:left="0" w:right="0" w:firstLine="420" w:firstLineChars="200"/>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安全气囊引爆工艺说明：</w:t>
            </w:r>
          </w:p>
          <w:p>
            <w:pPr>
              <w:widowControl w:val="0"/>
              <w:wordWrap/>
              <w:adjustRightInd w:val="0"/>
              <w:snapToGrid w:val="0"/>
              <w:spacing w:before="0" w:beforeAutospacing="0" w:after="0" w:afterAutospacing="0" w:line="460" w:lineRule="exact"/>
              <w:ind w:left="0" w:right="0" w:firstLine="420" w:firstLineChars="200"/>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项目采用将安全气囊组件拆除后再引爆的方式，典型的气囊系统包括二个组成部分：探测碰撞点火装置（或称传感器）、气体发生器的气囊（或称气袋）。安全气囊的引爆过程如图</w:t>
            </w:r>
            <w:r>
              <w:rPr>
                <w:rFonts w:hint="default" w:ascii="Times New Roman" w:hAnsi="Times New Roman" w:eastAsia="Times New Roman" w:cs="Times New Roman"/>
                <w:sz w:val="21"/>
                <w:szCs w:val="21"/>
                <w:lang w:val="en-US" w:eastAsia="zh-CN"/>
              </w:rPr>
              <w:t>2-2</w:t>
            </w:r>
            <w:r>
              <w:rPr>
                <w:rFonts w:hint="default" w:ascii="Times New Roman" w:hAnsi="Times New Roman" w:eastAsia="宋体" w:cs="Times New Roman"/>
                <w:sz w:val="21"/>
                <w:szCs w:val="21"/>
                <w:lang w:val="en-US" w:eastAsia="zh-CN"/>
              </w:rPr>
              <w:t>所示：</w:t>
            </w:r>
          </w:p>
          <w:p>
            <w:pPr>
              <w:widowControl w:val="0"/>
              <w:wordWrap/>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Times New Roman" w:cs="Times New Roman"/>
                <w:sz w:val="21"/>
                <w:szCs w:val="21"/>
              </w:rPr>
            </w:pPr>
            <w:r>
              <w:rPr>
                <w:rFonts w:hint="default" w:ascii="Times New Roman" w:hAnsi="Times New Roman" w:eastAsia="Times New Roman" w:cs="Times New Roman"/>
                <w:kern w:val="2"/>
                <w:sz w:val="21"/>
                <w:szCs w:val="21"/>
                <w:lang w:val="en-US" w:eastAsia="zh-CN" w:bidi="ar-SA"/>
              </w:rPr>
              <w:drawing>
                <wp:inline distT="0" distB="0" distL="114300" distR="114300">
                  <wp:extent cx="4686300" cy="2991485"/>
                  <wp:effectExtent l="9525" t="9525" r="9525" b="27940"/>
                  <wp:docPr id="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
                          <pic:cNvPicPr>
                            <a:picLocks noChangeAspect="1"/>
                          </pic:cNvPicPr>
                        </pic:nvPicPr>
                        <pic:blipFill>
                          <a:blip r:embed="rId14">
                            <a:lum/>
                          </a:blip>
                          <a:srcRect l="401" t="642" r="803"/>
                          <a:stretch>
                            <a:fillRect/>
                          </a:stretch>
                        </pic:blipFill>
                        <pic:spPr>
                          <a:xfrm>
                            <a:off x="0" y="0"/>
                            <a:ext cx="4686300" cy="2991485"/>
                          </a:xfrm>
                          <a:prstGeom prst="rect">
                            <a:avLst/>
                          </a:prstGeom>
                          <a:noFill/>
                          <a:ln w="9525" cap="flat" cmpd="sng">
                            <a:solidFill>
                              <a:srgbClr val="000000"/>
                            </a:solidFill>
                            <a:prstDash val="solid"/>
                            <a:miter/>
                            <a:headEnd type="none" w="med" len="med"/>
                            <a:tailEnd type="none" w="med" len="med"/>
                          </a:ln>
                        </pic:spPr>
                      </pic:pic>
                    </a:graphicData>
                  </a:graphic>
                </wp:inline>
              </w:drawing>
            </w:r>
          </w:p>
          <w:p>
            <w:pPr>
              <w:widowControl w:val="0"/>
              <w:wordWrap/>
              <w:adjustRightInd w:val="0"/>
              <w:snapToGrid w:val="0"/>
              <w:spacing w:before="0" w:beforeAutospacing="0" w:after="0" w:afterAutospacing="0" w:line="240" w:lineRule="auto"/>
              <w:ind w:left="0" w:right="0" w:firstLine="422" w:firstLineChars="200"/>
              <w:jc w:val="center"/>
              <w:textAlignment w:val="auto"/>
              <w:rPr>
                <w:rStyle w:val="160"/>
                <w:rFonts w:hint="default" w:ascii="Times New Roman" w:hAnsi="Times New Roman" w:eastAsia="宋体" w:cs="Times New Roman"/>
                <w:b/>
                <w:bCs/>
                <w:sz w:val="21"/>
                <w:szCs w:val="21"/>
              </w:rPr>
            </w:pPr>
            <w:r>
              <w:rPr>
                <w:rStyle w:val="160"/>
                <w:rFonts w:hint="default" w:ascii="Times New Roman" w:hAnsi="Times New Roman" w:eastAsia="宋体" w:cs="Times New Roman"/>
                <w:b/>
                <w:bCs/>
                <w:sz w:val="21"/>
                <w:szCs w:val="21"/>
              </w:rPr>
              <w:t>图</w:t>
            </w:r>
            <w:r>
              <w:rPr>
                <w:rFonts w:hint="default" w:ascii="Times New Roman" w:hAnsi="Times New Roman" w:eastAsia="Times New Roman" w:cs="Times New Roman"/>
                <w:b/>
                <w:bCs/>
                <w:sz w:val="21"/>
                <w:szCs w:val="21"/>
                <w:lang w:val="en-US" w:eastAsia="zh-CN"/>
              </w:rPr>
              <w:t xml:space="preserve">2-2 </w:t>
            </w:r>
            <w:r>
              <w:rPr>
                <w:rStyle w:val="160"/>
                <w:rFonts w:hint="default" w:ascii="Times New Roman" w:hAnsi="Times New Roman" w:eastAsia="宋体" w:cs="Times New Roman"/>
                <w:b/>
                <w:bCs/>
                <w:sz w:val="21"/>
                <w:szCs w:val="21"/>
              </w:rPr>
              <w:t xml:space="preserve"> 安全气囊引爆过程图</w:t>
            </w:r>
          </w:p>
          <w:p>
            <w:pPr>
              <w:widowControl w:val="0"/>
              <w:wordWrap/>
              <w:adjustRightInd w:val="0"/>
              <w:snapToGrid w:val="0"/>
              <w:spacing w:before="0" w:beforeAutospacing="0" w:after="0" w:afterAutospacing="0" w:line="460" w:lineRule="exact"/>
              <w:ind w:left="0" w:right="0" w:firstLine="420" w:firstLineChars="200"/>
              <w:jc w:val="left"/>
              <w:textAlignment w:val="auto"/>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根据《报废机动车拆解环境保护技术规范》（HJ348-2007）相关内容，废安全气囊为指定危险废物。</w:t>
            </w:r>
          </w:p>
          <w:p>
            <w:pPr>
              <w:widowControl w:val="0"/>
              <w:wordWrap/>
              <w:adjustRightInd w:val="0"/>
              <w:snapToGrid w:val="0"/>
              <w:spacing w:before="0" w:beforeAutospacing="0" w:after="0" w:afterAutospacing="0" w:line="460" w:lineRule="exact"/>
              <w:ind w:left="0" w:right="0" w:firstLine="420" w:firstLineChars="200"/>
              <w:jc w:val="left"/>
              <w:textAlignment w:val="auto"/>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③拆除废电容器、尾气净化催化器</w:t>
            </w:r>
          </w:p>
          <w:p>
            <w:pPr>
              <w:widowControl w:val="0"/>
              <w:wordWrap/>
              <w:adjustRightInd w:val="0"/>
              <w:snapToGrid w:val="0"/>
              <w:spacing w:before="0" w:beforeAutospacing="0" w:after="0" w:afterAutospacing="0" w:line="460" w:lineRule="exact"/>
              <w:ind w:left="0" w:right="0" w:firstLine="420" w:firstLineChars="200"/>
              <w:jc w:val="left"/>
              <w:textAlignment w:val="auto"/>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尾气净化催化器是安装在汽车排气系统中机外净化装置，可将汽车尾气排出的CO、HC和NOx等有害气体通过氧化和还原作用转变为无害的CO</w:t>
            </w:r>
            <w:r>
              <w:rPr>
                <w:rFonts w:hint="default" w:ascii="Times New Roman" w:hAnsi="Times New Roman" w:eastAsia="宋体" w:cs="Times New Roman"/>
                <w:color w:val="000000"/>
                <w:kern w:val="0"/>
                <w:sz w:val="21"/>
                <w:szCs w:val="21"/>
                <w:vertAlign w:val="subscript"/>
                <w:lang w:val="en-US" w:eastAsia="zh-CN"/>
              </w:rPr>
              <w:t>2</w:t>
            </w:r>
            <w:r>
              <w:rPr>
                <w:rFonts w:hint="default" w:ascii="Times New Roman" w:hAnsi="Times New Roman" w:eastAsia="宋体" w:cs="Times New Roman"/>
                <w:color w:val="000000"/>
                <w:kern w:val="0"/>
                <w:sz w:val="21"/>
                <w:szCs w:val="21"/>
                <w:lang w:val="en-US" w:eastAsia="zh-CN"/>
              </w:rPr>
              <w:t>、O</w:t>
            </w:r>
            <w:r>
              <w:rPr>
                <w:rFonts w:hint="default" w:ascii="Times New Roman" w:hAnsi="Times New Roman" w:eastAsia="宋体" w:cs="Times New Roman"/>
                <w:color w:val="000000"/>
                <w:kern w:val="0"/>
                <w:sz w:val="21"/>
                <w:szCs w:val="21"/>
                <w:vertAlign w:val="subscript"/>
                <w:lang w:val="en-US" w:eastAsia="zh-CN"/>
              </w:rPr>
              <w:t>2</w:t>
            </w:r>
            <w:r>
              <w:rPr>
                <w:rFonts w:hint="default" w:ascii="Times New Roman" w:hAnsi="Times New Roman" w:eastAsia="宋体" w:cs="Times New Roman"/>
                <w:color w:val="000000"/>
                <w:kern w:val="0"/>
                <w:sz w:val="21"/>
                <w:szCs w:val="21"/>
                <w:lang w:val="en-US" w:eastAsia="zh-CN"/>
              </w:rPr>
              <w:t>和 H</w:t>
            </w:r>
            <w:r>
              <w:rPr>
                <w:rFonts w:hint="default" w:ascii="Times New Roman" w:hAnsi="Times New Roman" w:eastAsia="宋体" w:cs="Times New Roman"/>
                <w:color w:val="000000"/>
                <w:kern w:val="0"/>
                <w:sz w:val="21"/>
                <w:szCs w:val="21"/>
                <w:vertAlign w:val="subscript"/>
                <w:lang w:val="en-US" w:eastAsia="zh-CN"/>
              </w:rPr>
              <w:t>2</w:t>
            </w:r>
            <w:r>
              <w:rPr>
                <w:rFonts w:hint="default" w:ascii="Times New Roman" w:hAnsi="Times New Roman" w:eastAsia="宋体" w:cs="Times New Roman"/>
                <w:color w:val="000000"/>
                <w:kern w:val="0"/>
                <w:sz w:val="21"/>
                <w:szCs w:val="21"/>
                <w:lang w:val="en-US" w:eastAsia="zh-CN"/>
              </w:rPr>
              <w:t>O。催化器载体一般由三氧化二铝制成，催化剂用的是金属铂、铑、钯，将其中一种喷涂在载体上，就构成了净化剂。</w:t>
            </w:r>
          </w:p>
          <w:p>
            <w:pPr>
              <w:widowControl w:val="0"/>
              <w:wordWrap/>
              <w:adjustRightInd w:val="0"/>
              <w:snapToGrid w:val="0"/>
              <w:spacing w:before="0" w:beforeAutospacing="0" w:after="0" w:afterAutospacing="0" w:line="460" w:lineRule="exact"/>
              <w:ind w:left="0" w:right="0" w:firstLine="420" w:firstLineChars="200"/>
              <w:jc w:val="left"/>
              <w:textAlignment w:val="auto"/>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拆除后的尾气净化催化器整个送废尾气净化催化剂（危废）暂存库内，不再进行拆解，定期交由资质单位处置。</w:t>
            </w:r>
          </w:p>
          <w:p>
            <w:pPr>
              <w:widowControl w:val="0"/>
              <w:wordWrap/>
              <w:adjustRightInd w:val="0"/>
              <w:snapToGrid w:val="0"/>
              <w:spacing w:before="0" w:beforeAutospacing="0" w:after="0" w:afterAutospacing="0" w:line="460" w:lineRule="exact"/>
              <w:ind w:left="0" w:right="0" w:firstLine="420" w:firstLineChars="200"/>
              <w:jc w:val="left"/>
              <w:textAlignment w:val="auto"/>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汽车电容器含多氯联苯，属于危险废物。拆除后的汽车电容器不再拆解，送尾气净化催化剂暂存库，与尾气净化催化器分区储存，定期交由资质单位处置。</w:t>
            </w:r>
          </w:p>
          <w:p>
            <w:pPr>
              <w:widowControl w:val="0"/>
              <w:wordWrap/>
              <w:adjustRightInd w:val="0"/>
              <w:snapToGrid w:val="0"/>
              <w:spacing w:before="0" w:beforeAutospacing="0" w:after="0" w:afterAutospacing="0" w:line="460" w:lineRule="exact"/>
              <w:ind w:left="0" w:right="0" w:firstLine="420" w:firstLineChars="200"/>
              <w:jc w:val="left"/>
              <w:textAlignment w:val="auto"/>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④排空和收集车内废油液</w:t>
            </w:r>
          </w:p>
          <w:p>
            <w:pPr>
              <w:widowControl w:val="0"/>
              <w:wordWrap/>
              <w:adjustRightInd w:val="0"/>
              <w:snapToGrid w:val="0"/>
              <w:spacing w:before="0" w:beforeAutospacing="0" w:after="0" w:afterAutospacing="0" w:line="460" w:lineRule="exact"/>
              <w:ind w:left="0" w:right="0" w:firstLine="420" w:firstLineChars="200"/>
              <w:jc w:val="left"/>
              <w:textAlignment w:val="auto"/>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Times New Roman" w:cs="Times New Roman"/>
                <w:sz w:val="21"/>
                <w:szCs w:val="21"/>
              </w:rPr>
              <w:t>在室内拆解预处理平台使用专用工具和容器排空和收集车内的废液。废液主要有残存的燃料（汽油、柴油等），各类冷却液、制动液、挡风玻璃清洗液、制冷剂、发动机油、变速器齿轮油、差速器双曲线齿轮油、液力传动液、减振器油等。油箱内残存的燃料抽至汽油储罐或柴油储罐，其他各类废油液分类收集，置于专门的密闭储罐或密</w:t>
            </w:r>
            <w:r>
              <w:rPr>
                <w:rFonts w:hint="default" w:ascii="Times New Roman" w:hAnsi="Times New Roman" w:eastAsia="宋体" w:cs="Times New Roman"/>
                <w:color w:val="000000"/>
                <w:kern w:val="0"/>
                <w:sz w:val="21"/>
                <w:szCs w:val="21"/>
                <w:lang w:val="en-US" w:eastAsia="zh-CN"/>
              </w:rPr>
              <w:t>封桶内，并暂存在废油液（危废）暂存库内，由有资质单位进行安全处置。</w:t>
            </w:r>
          </w:p>
          <w:p>
            <w:pPr>
              <w:widowControl w:val="0"/>
              <w:wordWrap/>
              <w:adjustRightInd w:val="0"/>
              <w:snapToGrid w:val="0"/>
              <w:spacing w:before="0" w:beforeAutospacing="0" w:after="0" w:afterAutospacing="0" w:line="460" w:lineRule="exact"/>
              <w:ind w:left="0" w:right="0" w:firstLine="420" w:firstLineChars="200"/>
              <w:jc w:val="left"/>
              <w:textAlignment w:val="auto"/>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汽车废液提取方法详见表</w:t>
            </w:r>
            <w:r>
              <w:rPr>
                <w:rFonts w:hint="default" w:ascii="Times New Roman" w:hAnsi="Times New Roman" w:eastAsia="Times New Roman" w:cs="Times New Roman"/>
                <w:color w:val="000000"/>
                <w:kern w:val="0"/>
                <w:sz w:val="21"/>
                <w:szCs w:val="21"/>
                <w:lang w:val="en-US" w:eastAsia="zh-CN"/>
              </w:rPr>
              <w:t>2-</w:t>
            </w:r>
            <w:r>
              <w:rPr>
                <w:rFonts w:hint="eastAsia" w:eastAsia="Times New Roman" w:cs="Times New Roman"/>
                <w:color w:val="000000"/>
                <w:kern w:val="0"/>
                <w:sz w:val="21"/>
                <w:szCs w:val="21"/>
                <w:lang w:val="en-US" w:eastAsia="zh-CN"/>
              </w:rPr>
              <w:t>6</w:t>
            </w:r>
            <w:r>
              <w:rPr>
                <w:rFonts w:hint="default" w:ascii="Times New Roman" w:hAnsi="Times New Roman" w:eastAsia="宋体" w:cs="Times New Roman"/>
                <w:color w:val="000000"/>
                <w:kern w:val="0"/>
                <w:sz w:val="21"/>
                <w:szCs w:val="21"/>
                <w:lang w:val="en-US" w:eastAsia="zh-CN"/>
              </w:rPr>
              <w:t>。</w:t>
            </w:r>
          </w:p>
          <w:p>
            <w:pPr>
              <w:pStyle w:val="8"/>
              <w:widowControl w:val="0"/>
              <w:wordWrap/>
              <w:adjustRightInd w:val="0"/>
              <w:snapToGrid w:val="0"/>
              <w:spacing w:line="460" w:lineRule="exact"/>
              <w:ind w:left="0" w:right="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表</w:t>
            </w:r>
            <w:r>
              <w:rPr>
                <w:rFonts w:hint="default" w:ascii="Times New Roman" w:hAnsi="Times New Roman" w:eastAsia="Times New Roman" w:cs="Times New Roman"/>
                <w:b/>
                <w:bCs/>
                <w:sz w:val="21"/>
                <w:szCs w:val="21"/>
                <w:lang w:val="en-US" w:eastAsia="zh-CN"/>
              </w:rPr>
              <w:t>2-</w:t>
            </w:r>
            <w:r>
              <w:rPr>
                <w:rFonts w:hint="eastAsia" w:ascii="Times New Roman" w:hAnsi="Times New Roman" w:eastAsia="Times New Roman" w:cs="Times New Roman"/>
                <w:b/>
                <w:bCs/>
                <w:sz w:val="21"/>
                <w:szCs w:val="21"/>
                <w:lang w:val="en-US" w:eastAsia="zh-CN"/>
              </w:rPr>
              <w:t>6</w:t>
            </w:r>
            <w:r>
              <w:rPr>
                <w:rFonts w:hint="default" w:ascii="Times New Roman" w:hAnsi="Times New Roman" w:eastAsia="Times New Roman" w:cs="Times New Roman"/>
                <w:b/>
                <w:bCs/>
                <w:sz w:val="21"/>
                <w:szCs w:val="21"/>
                <w:lang w:val="en-US" w:eastAsia="zh-CN"/>
              </w:rPr>
              <w:t xml:space="preserve"> </w:t>
            </w:r>
            <w:r>
              <w:rPr>
                <w:rFonts w:hint="default" w:ascii="Times New Roman" w:hAnsi="Times New Roman" w:eastAsia="宋体" w:cs="Times New Roman"/>
                <w:b/>
                <w:bCs/>
                <w:sz w:val="21"/>
                <w:szCs w:val="21"/>
              </w:rPr>
              <w:t xml:space="preserve"> 汽车废液提取方法一览表</w:t>
            </w:r>
          </w:p>
          <w:tbl>
            <w:tblPr>
              <w:tblStyle w:val="34"/>
              <w:tblW w:w="84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5"/>
              <w:gridCol w:w="1545"/>
              <w:gridCol w:w="53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1515" w:type="dxa"/>
                  <w:tcBorders>
                    <w:tl2br w:val="nil"/>
                    <w:tr2bl w:val="nil"/>
                  </w:tcBorders>
                  <w:vAlign w:val="center"/>
                </w:tcPr>
                <w:p>
                  <w:pPr>
                    <w:pStyle w:val="71"/>
                    <w:widowControl w:val="0"/>
                    <w:wordWrap/>
                    <w:adjustRightInd w:val="0"/>
                    <w:snapToGrid w:val="0"/>
                    <w:spacing w:before="0" w:beforeAutospacing="0" w:after="0" w:afterAutospacing="0"/>
                    <w:ind w:left="0" w:right="0"/>
                    <w:rPr>
                      <w:rFonts w:hint="default" w:ascii="Times New Roman" w:hAnsi="Times New Roman" w:cs="Times New Roman"/>
                      <w:b/>
                      <w:bCs/>
                      <w:sz w:val="21"/>
                      <w:szCs w:val="21"/>
                    </w:rPr>
                  </w:pPr>
                  <w:r>
                    <w:rPr>
                      <w:rFonts w:hint="default" w:ascii="Times New Roman" w:hAnsi="Times New Roman" w:cs="Times New Roman"/>
                      <w:b/>
                      <w:bCs/>
                      <w:sz w:val="21"/>
                      <w:szCs w:val="21"/>
                    </w:rPr>
                    <w:t>序号</w:t>
                  </w:r>
                </w:p>
              </w:tc>
              <w:tc>
                <w:tcPr>
                  <w:tcW w:w="1545" w:type="dxa"/>
                  <w:tcBorders>
                    <w:tl2br w:val="nil"/>
                    <w:tr2bl w:val="nil"/>
                  </w:tcBorders>
                  <w:vAlign w:val="center"/>
                </w:tcPr>
                <w:p>
                  <w:pPr>
                    <w:pStyle w:val="71"/>
                    <w:widowControl w:val="0"/>
                    <w:wordWrap/>
                    <w:adjustRightInd w:val="0"/>
                    <w:snapToGrid w:val="0"/>
                    <w:spacing w:before="0" w:beforeAutospacing="0" w:after="0" w:afterAutospacing="0"/>
                    <w:ind w:left="0" w:right="0"/>
                    <w:rPr>
                      <w:rFonts w:hint="default" w:ascii="Times New Roman" w:hAnsi="Times New Roman" w:cs="Times New Roman"/>
                      <w:b/>
                      <w:bCs/>
                      <w:sz w:val="21"/>
                      <w:szCs w:val="21"/>
                    </w:rPr>
                  </w:pPr>
                  <w:r>
                    <w:rPr>
                      <w:rFonts w:hint="default" w:ascii="Times New Roman" w:hAnsi="Times New Roman" w:cs="Times New Roman"/>
                      <w:b/>
                      <w:bCs/>
                      <w:sz w:val="21"/>
                      <w:szCs w:val="21"/>
                    </w:rPr>
                    <w:t>液体名称</w:t>
                  </w:r>
                </w:p>
              </w:tc>
              <w:tc>
                <w:tcPr>
                  <w:tcW w:w="5378" w:type="dxa"/>
                  <w:tcBorders>
                    <w:tl2br w:val="nil"/>
                    <w:tr2bl w:val="nil"/>
                  </w:tcBorders>
                  <w:vAlign w:val="center"/>
                </w:tcPr>
                <w:p>
                  <w:pPr>
                    <w:pStyle w:val="71"/>
                    <w:widowControl w:val="0"/>
                    <w:wordWrap/>
                    <w:adjustRightInd w:val="0"/>
                    <w:snapToGrid w:val="0"/>
                    <w:spacing w:before="0" w:beforeAutospacing="0" w:after="0" w:afterAutospacing="0"/>
                    <w:ind w:left="0" w:right="0"/>
                    <w:rPr>
                      <w:rFonts w:hint="default" w:ascii="Times New Roman" w:hAnsi="Times New Roman" w:cs="Times New Roman"/>
                      <w:b/>
                      <w:bCs/>
                      <w:sz w:val="21"/>
                      <w:szCs w:val="21"/>
                    </w:rPr>
                  </w:pPr>
                  <w:r>
                    <w:rPr>
                      <w:rFonts w:hint="default" w:ascii="Times New Roman" w:hAnsi="Times New Roman" w:cs="Times New Roman"/>
                      <w:b/>
                      <w:bCs/>
                      <w:sz w:val="21"/>
                      <w:szCs w:val="21"/>
                    </w:rPr>
                    <w:t>提取方法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1515" w:type="dxa"/>
                  <w:tcBorders>
                    <w:tl2br w:val="nil"/>
                    <w:tr2bl w:val="nil"/>
                  </w:tcBorders>
                  <w:vAlign w:val="center"/>
                </w:tcPr>
                <w:p>
                  <w:pPr>
                    <w:pStyle w:val="71"/>
                    <w:widowControl w:val="0"/>
                    <w:wordWrap/>
                    <w:adjustRightInd w:val="0"/>
                    <w:snapToGrid w:val="0"/>
                    <w:spacing w:before="0" w:beforeAutospacing="0" w:after="0" w:afterAutospacing="0"/>
                    <w:ind w:left="0" w:right="0"/>
                    <w:rPr>
                      <w:rFonts w:hint="default" w:ascii="Times New Roman" w:hAnsi="Times New Roman" w:cs="Times New Roman"/>
                      <w:sz w:val="21"/>
                      <w:szCs w:val="21"/>
                    </w:rPr>
                  </w:pPr>
                  <w:r>
                    <w:rPr>
                      <w:rFonts w:hint="default" w:ascii="Times New Roman" w:hAnsi="Times New Roman" w:cs="Times New Roman"/>
                      <w:sz w:val="21"/>
                      <w:szCs w:val="21"/>
                    </w:rPr>
                    <w:t>1</w:t>
                  </w:r>
                </w:p>
              </w:tc>
              <w:tc>
                <w:tcPr>
                  <w:tcW w:w="1545" w:type="dxa"/>
                  <w:tcBorders>
                    <w:tl2br w:val="nil"/>
                    <w:tr2bl w:val="nil"/>
                  </w:tcBorders>
                  <w:vAlign w:val="center"/>
                </w:tcPr>
                <w:p>
                  <w:pPr>
                    <w:pStyle w:val="71"/>
                    <w:widowControl w:val="0"/>
                    <w:wordWrap/>
                    <w:adjustRightInd w:val="0"/>
                    <w:snapToGrid w:val="0"/>
                    <w:spacing w:before="0" w:beforeAutospacing="0" w:after="0" w:afterAutospacing="0"/>
                    <w:ind w:left="0" w:right="0"/>
                    <w:rPr>
                      <w:rFonts w:hint="default" w:ascii="Times New Roman" w:hAnsi="Times New Roman" w:cs="Times New Roman"/>
                      <w:sz w:val="21"/>
                      <w:szCs w:val="21"/>
                    </w:rPr>
                  </w:pPr>
                  <w:r>
                    <w:rPr>
                      <w:rFonts w:hint="default" w:ascii="Times New Roman" w:hAnsi="Times New Roman" w:cs="Times New Roman"/>
                      <w:sz w:val="21"/>
                      <w:szCs w:val="21"/>
                    </w:rPr>
                    <w:t>防冻液</w:t>
                  </w:r>
                </w:p>
              </w:tc>
              <w:tc>
                <w:tcPr>
                  <w:tcW w:w="5378" w:type="dxa"/>
                  <w:tcBorders>
                    <w:tl2br w:val="nil"/>
                    <w:tr2bl w:val="nil"/>
                  </w:tcBorders>
                  <w:vAlign w:val="center"/>
                </w:tcPr>
                <w:p>
                  <w:pPr>
                    <w:pStyle w:val="71"/>
                    <w:widowControl w:val="0"/>
                    <w:wordWrap/>
                    <w:adjustRightInd w:val="0"/>
                    <w:snapToGrid w:val="0"/>
                    <w:spacing w:before="0" w:beforeAutospacing="0" w:after="0" w:afterAutospacing="0"/>
                    <w:ind w:left="0" w:right="0"/>
                    <w:rPr>
                      <w:rFonts w:hint="default" w:ascii="Times New Roman" w:hAnsi="Times New Roman" w:cs="Times New Roman"/>
                      <w:sz w:val="21"/>
                      <w:szCs w:val="21"/>
                    </w:rPr>
                  </w:pPr>
                  <w:r>
                    <w:rPr>
                      <w:rFonts w:hint="default" w:ascii="Times New Roman" w:hAnsi="Times New Roman" w:cs="Times New Roman"/>
                      <w:sz w:val="21"/>
                      <w:szCs w:val="21"/>
                    </w:rPr>
                    <w:t>切断加热器软管，从油箱引出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1515" w:type="dxa"/>
                  <w:tcBorders>
                    <w:tl2br w:val="nil"/>
                    <w:tr2bl w:val="nil"/>
                  </w:tcBorders>
                  <w:vAlign w:val="center"/>
                </w:tcPr>
                <w:p>
                  <w:pPr>
                    <w:pStyle w:val="71"/>
                    <w:widowControl w:val="0"/>
                    <w:wordWrap/>
                    <w:adjustRightInd w:val="0"/>
                    <w:snapToGrid w:val="0"/>
                    <w:spacing w:before="0" w:beforeAutospacing="0" w:after="0" w:afterAutospacing="0"/>
                    <w:ind w:left="0" w:right="0"/>
                    <w:rPr>
                      <w:rFonts w:hint="default" w:ascii="Times New Roman" w:hAnsi="Times New Roman" w:cs="Times New Roman"/>
                      <w:sz w:val="21"/>
                      <w:szCs w:val="21"/>
                    </w:rPr>
                  </w:pPr>
                  <w:r>
                    <w:rPr>
                      <w:rFonts w:hint="default" w:ascii="Times New Roman" w:hAnsi="Times New Roman" w:cs="Times New Roman"/>
                      <w:sz w:val="21"/>
                      <w:szCs w:val="21"/>
                    </w:rPr>
                    <w:t>2</w:t>
                  </w:r>
                </w:p>
              </w:tc>
              <w:tc>
                <w:tcPr>
                  <w:tcW w:w="1545" w:type="dxa"/>
                  <w:tcBorders>
                    <w:tl2br w:val="nil"/>
                    <w:tr2bl w:val="nil"/>
                  </w:tcBorders>
                  <w:vAlign w:val="center"/>
                </w:tcPr>
                <w:p>
                  <w:pPr>
                    <w:pStyle w:val="71"/>
                    <w:widowControl w:val="0"/>
                    <w:wordWrap/>
                    <w:adjustRightInd w:val="0"/>
                    <w:snapToGrid w:val="0"/>
                    <w:spacing w:before="0" w:beforeAutospacing="0" w:after="0" w:afterAutospacing="0"/>
                    <w:ind w:left="0" w:right="0"/>
                    <w:rPr>
                      <w:rFonts w:hint="default" w:ascii="Times New Roman" w:hAnsi="Times New Roman" w:cs="Times New Roman"/>
                      <w:sz w:val="21"/>
                      <w:szCs w:val="21"/>
                    </w:rPr>
                  </w:pPr>
                  <w:r>
                    <w:rPr>
                      <w:rFonts w:hint="default" w:ascii="Times New Roman" w:hAnsi="Times New Roman" w:cs="Times New Roman"/>
                      <w:sz w:val="21"/>
                      <w:szCs w:val="21"/>
                    </w:rPr>
                    <w:t>制动液</w:t>
                  </w:r>
                </w:p>
              </w:tc>
              <w:tc>
                <w:tcPr>
                  <w:tcW w:w="5378" w:type="dxa"/>
                  <w:tcBorders>
                    <w:tl2br w:val="nil"/>
                    <w:tr2bl w:val="nil"/>
                  </w:tcBorders>
                  <w:vAlign w:val="center"/>
                </w:tcPr>
                <w:p>
                  <w:pPr>
                    <w:pStyle w:val="71"/>
                    <w:widowControl w:val="0"/>
                    <w:wordWrap/>
                    <w:adjustRightInd w:val="0"/>
                    <w:snapToGrid w:val="0"/>
                    <w:spacing w:before="0" w:beforeAutospacing="0" w:after="0" w:afterAutospacing="0"/>
                    <w:ind w:left="0" w:right="0"/>
                    <w:rPr>
                      <w:rFonts w:hint="default" w:ascii="Times New Roman" w:hAnsi="Times New Roman" w:cs="Times New Roman"/>
                      <w:sz w:val="21"/>
                      <w:szCs w:val="21"/>
                    </w:rPr>
                  </w:pPr>
                  <w:r>
                    <w:rPr>
                      <w:rFonts w:hint="default" w:ascii="Times New Roman" w:hAnsi="Times New Roman" w:cs="Times New Roman"/>
                      <w:sz w:val="21"/>
                      <w:szCs w:val="21"/>
                    </w:rPr>
                    <w:t>从制动系统油箱引出，切断挠性管或拧松排气栓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1515" w:type="dxa"/>
                  <w:tcBorders>
                    <w:tl2br w:val="nil"/>
                    <w:tr2bl w:val="nil"/>
                  </w:tcBorders>
                  <w:vAlign w:val="center"/>
                </w:tcPr>
                <w:p>
                  <w:pPr>
                    <w:pStyle w:val="71"/>
                    <w:widowControl w:val="0"/>
                    <w:wordWrap/>
                    <w:adjustRightInd w:val="0"/>
                    <w:snapToGrid w:val="0"/>
                    <w:spacing w:before="0" w:beforeAutospacing="0" w:after="0" w:afterAutospacing="0"/>
                    <w:ind w:left="0" w:right="0"/>
                    <w:rPr>
                      <w:rFonts w:hint="default" w:ascii="Times New Roman" w:hAnsi="Times New Roman" w:cs="Times New Roman"/>
                      <w:sz w:val="21"/>
                      <w:szCs w:val="21"/>
                    </w:rPr>
                  </w:pPr>
                  <w:r>
                    <w:rPr>
                      <w:rFonts w:hint="default" w:ascii="Times New Roman" w:hAnsi="Times New Roman" w:cs="Times New Roman"/>
                      <w:sz w:val="21"/>
                      <w:szCs w:val="21"/>
                    </w:rPr>
                    <w:t>3</w:t>
                  </w:r>
                </w:p>
              </w:tc>
              <w:tc>
                <w:tcPr>
                  <w:tcW w:w="1545" w:type="dxa"/>
                  <w:tcBorders>
                    <w:tl2br w:val="nil"/>
                    <w:tr2bl w:val="nil"/>
                  </w:tcBorders>
                  <w:vAlign w:val="center"/>
                </w:tcPr>
                <w:p>
                  <w:pPr>
                    <w:pStyle w:val="71"/>
                    <w:widowControl w:val="0"/>
                    <w:wordWrap/>
                    <w:adjustRightInd w:val="0"/>
                    <w:snapToGrid w:val="0"/>
                    <w:spacing w:before="0" w:beforeAutospacing="0" w:after="0" w:afterAutospacing="0"/>
                    <w:ind w:left="0" w:right="0"/>
                    <w:rPr>
                      <w:rFonts w:hint="default" w:ascii="Times New Roman" w:hAnsi="Times New Roman" w:cs="Times New Roman"/>
                      <w:sz w:val="21"/>
                      <w:szCs w:val="21"/>
                    </w:rPr>
                  </w:pPr>
                  <w:r>
                    <w:rPr>
                      <w:rFonts w:hint="default" w:ascii="Times New Roman" w:hAnsi="Times New Roman" w:cs="Times New Roman"/>
                      <w:sz w:val="21"/>
                      <w:szCs w:val="21"/>
                    </w:rPr>
                    <w:t>离合器液</w:t>
                  </w:r>
                </w:p>
              </w:tc>
              <w:tc>
                <w:tcPr>
                  <w:tcW w:w="5378" w:type="dxa"/>
                  <w:tcBorders>
                    <w:tl2br w:val="nil"/>
                    <w:tr2bl w:val="nil"/>
                  </w:tcBorders>
                  <w:vAlign w:val="center"/>
                </w:tcPr>
                <w:p>
                  <w:pPr>
                    <w:pStyle w:val="71"/>
                    <w:widowControl w:val="0"/>
                    <w:wordWrap/>
                    <w:adjustRightInd w:val="0"/>
                    <w:snapToGrid w:val="0"/>
                    <w:spacing w:before="0" w:beforeAutospacing="0" w:after="0" w:afterAutospacing="0"/>
                    <w:ind w:left="0" w:right="0"/>
                    <w:rPr>
                      <w:rFonts w:hint="default" w:ascii="Times New Roman" w:hAnsi="Times New Roman" w:cs="Times New Roman"/>
                      <w:sz w:val="21"/>
                      <w:szCs w:val="21"/>
                    </w:rPr>
                  </w:pPr>
                  <w:r>
                    <w:rPr>
                      <w:rFonts w:hint="default" w:ascii="Times New Roman" w:hAnsi="Times New Roman" w:cs="Times New Roman"/>
                      <w:sz w:val="21"/>
                      <w:szCs w:val="21"/>
                    </w:rPr>
                    <w:t>从离合器油箱引出，拧松排气栓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1515" w:type="dxa"/>
                  <w:tcBorders>
                    <w:tl2br w:val="nil"/>
                    <w:tr2bl w:val="nil"/>
                  </w:tcBorders>
                  <w:vAlign w:val="center"/>
                </w:tcPr>
                <w:p>
                  <w:pPr>
                    <w:pStyle w:val="71"/>
                    <w:widowControl w:val="0"/>
                    <w:wordWrap/>
                    <w:adjustRightInd w:val="0"/>
                    <w:snapToGrid w:val="0"/>
                    <w:spacing w:before="0" w:beforeAutospacing="0" w:after="0" w:afterAutospacing="0"/>
                    <w:ind w:left="0" w:right="0"/>
                    <w:rPr>
                      <w:rFonts w:hint="default" w:ascii="Times New Roman" w:hAnsi="Times New Roman" w:cs="Times New Roman"/>
                      <w:sz w:val="21"/>
                      <w:szCs w:val="21"/>
                    </w:rPr>
                  </w:pPr>
                  <w:r>
                    <w:rPr>
                      <w:rFonts w:hint="default" w:ascii="Times New Roman" w:hAnsi="Times New Roman" w:cs="Times New Roman"/>
                      <w:sz w:val="21"/>
                      <w:szCs w:val="21"/>
                    </w:rPr>
                    <w:t>4</w:t>
                  </w:r>
                </w:p>
              </w:tc>
              <w:tc>
                <w:tcPr>
                  <w:tcW w:w="1545" w:type="dxa"/>
                  <w:tcBorders>
                    <w:tl2br w:val="nil"/>
                    <w:tr2bl w:val="nil"/>
                  </w:tcBorders>
                  <w:vAlign w:val="center"/>
                </w:tcPr>
                <w:p>
                  <w:pPr>
                    <w:pStyle w:val="71"/>
                    <w:widowControl w:val="0"/>
                    <w:wordWrap/>
                    <w:adjustRightInd w:val="0"/>
                    <w:snapToGrid w:val="0"/>
                    <w:spacing w:before="0" w:beforeAutospacing="0" w:after="0" w:afterAutospacing="0"/>
                    <w:ind w:left="0" w:right="0"/>
                    <w:rPr>
                      <w:rFonts w:hint="default" w:ascii="Times New Roman" w:hAnsi="Times New Roman" w:cs="Times New Roman"/>
                      <w:sz w:val="21"/>
                      <w:szCs w:val="21"/>
                    </w:rPr>
                  </w:pPr>
                  <w:r>
                    <w:rPr>
                      <w:rFonts w:hint="default" w:ascii="Times New Roman" w:hAnsi="Times New Roman" w:cs="Times New Roman"/>
                      <w:sz w:val="21"/>
                      <w:szCs w:val="21"/>
                    </w:rPr>
                    <w:t>转向机助动液</w:t>
                  </w:r>
                </w:p>
              </w:tc>
              <w:tc>
                <w:tcPr>
                  <w:tcW w:w="5378" w:type="dxa"/>
                  <w:tcBorders>
                    <w:tl2br w:val="nil"/>
                    <w:tr2bl w:val="nil"/>
                  </w:tcBorders>
                  <w:vAlign w:val="center"/>
                </w:tcPr>
                <w:p>
                  <w:pPr>
                    <w:pStyle w:val="71"/>
                    <w:widowControl w:val="0"/>
                    <w:wordWrap/>
                    <w:adjustRightInd w:val="0"/>
                    <w:snapToGrid w:val="0"/>
                    <w:spacing w:before="0" w:beforeAutospacing="0" w:after="0" w:afterAutospacing="0"/>
                    <w:ind w:left="0" w:right="0"/>
                    <w:rPr>
                      <w:rFonts w:hint="default" w:ascii="Times New Roman" w:hAnsi="Times New Roman" w:cs="Times New Roman"/>
                      <w:sz w:val="21"/>
                      <w:szCs w:val="21"/>
                    </w:rPr>
                  </w:pPr>
                  <w:r>
                    <w:rPr>
                      <w:rFonts w:hint="default" w:ascii="Times New Roman" w:hAnsi="Times New Roman" w:cs="Times New Roman"/>
                      <w:sz w:val="21"/>
                      <w:szCs w:val="21"/>
                    </w:rPr>
                    <w:t>从油箱引出，拧松排气栓，转动方向2-3次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1515" w:type="dxa"/>
                  <w:tcBorders>
                    <w:tl2br w:val="nil"/>
                    <w:tr2bl w:val="nil"/>
                  </w:tcBorders>
                  <w:vAlign w:val="center"/>
                </w:tcPr>
                <w:p>
                  <w:pPr>
                    <w:pStyle w:val="71"/>
                    <w:widowControl w:val="0"/>
                    <w:wordWrap/>
                    <w:adjustRightInd w:val="0"/>
                    <w:snapToGrid w:val="0"/>
                    <w:spacing w:before="0" w:beforeAutospacing="0" w:after="0" w:afterAutospacing="0"/>
                    <w:ind w:left="0" w:right="0"/>
                    <w:rPr>
                      <w:rFonts w:hint="default" w:ascii="Times New Roman" w:hAnsi="Times New Roman" w:cs="Times New Roman"/>
                      <w:sz w:val="21"/>
                      <w:szCs w:val="21"/>
                    </w:rPr>
                  </w:pPr>
                  <w:r>
                    <w:rPr>
                      <w:rFonts w:hint="default" w:ascii="Times New Roman" w:hAnsi="Times New Roman" w:cs="Times New Roman"/>
                      <w:sz w:val="21"/>
                      <w:szCs w:val="21"/>
                    </w:rPr>
                    <w:t>5</w:t>
                  </w:r>
                </w:p>
              </w:tc>
              <w:tc>
                <w:tcPr>
                  <w:tcW w:w="1545" w:type="dxa"/>
                  <w:tcBorders>
                    <w:tl2br w:val="nil"/>
                    <w:tr2bl w:val="nil"/>
                  </w:tcBorders>
                  <w:vAlign w:val="center"/>
                </w:tcPr>
                <w:p>
                  <w:pPr>
                    <w:pStyle w:val="71"/>
                    <w:widowControl w:val="0"/>
                    <w:wordWrap/>
                    <w:adjustRightInd w:val="0"/>
                    <w:snapToGrid w:val="0"/>
                    <w:spacing w:before="0" w:beforeAutospacing="0" w:after="0" w:afterAutospacing="0"/>
                    <w:ind w:left="0" w:right="0"/>
                    <w:rPr>
                      <w:rFonts w:hint="default" w:ascii="Times New Roman" w:hAnsi="Times New Roman" w:cs="Times New Roman"/>
                      <w:sz w:val="21"/>
                      <w:szCs w:val="21"/>
                    </w:rPr>
                  </w:pPr>
                  <w:r>
                    <w:rPr>
                      <w:rFonts w:hint="default" w:ascii="Times New Roman" w:hAnsi="Times New Roman" w:cs="Times New Roman"/>
                      <w:sz w:val="21"/>
                      <w:szCs w:val="21"/>
                    </w:rPr>
                    <w:t>发动机机油</w:t>
                  </w:r>
                </w:p>
              </w:tc>
              <w:tc>
                <w:tcPr>
                  <w:tcW w:w="5378" w:type="dxa"/>
                  <w:tcBorders>
                    <w:tl2br w:val="nil"/>
                    <w:tr2bl w:val="nil"/>
                  </w:tcBorders>
                  <w:vAlign w:val="center"/>
                </w:tcPr>
                <w:p>
                  <w:pPr>
                    <w:pStyle w:val="71"/>
                    <w:widowControl w:val="0"/>
                    <w:wordWrap/>
                    <w:adjustRightInd w:val="0"/>
                    <w:snapToGrid w:val="0"/>
                    <w:spacing w:before="0" w:beforeAutospacing="0" w:after="0" w:afterAutospacing="0"/>
                    <w:ind w:left="0" w:right="0"/>
                    <w:rPr>
                      <w:rFonts w:hint="default" w:ascii="Times New Roman" w:hAnsi="Times New Roman" w:cs="Times New Roman"/>
                      <w:sz w:val="21"/>
                      <w:szCs w:val="21"/>
                    </w:rPr>
                  </w:pPr>
                  <w:r>
                    <w:rPr>
                      <w:rFonts w:hint="default" w:ascii="Times New Roman" w:hAnsi="Times New Roman" w:cs="Times New Roman"/>
                      <w:sz w:val="21"/>
                      <w:szCs w:val="21"/>
                    </w:rPr>
                    <w:t>从油底壳排出，通过液位计导管加压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1515" w:type="dxa"/>
                  <w:tcBorders>
                    <w:tl2br w:val="nil"/>
                    <w:tr2bl w:val="nil"/>
                  </w:tcBorders>
                  <w:vAlign w:val="center"/>
                </w:tcPr>
                <w:p>
                  <w:pPr>
                    <w:pStyle w:val="71"/>
                    <w:widowControl w:val="0"/>
                    <w:wordWrap/>
                    <w:adjustRightInd w:val="0"/>
                    <w:snapToGrid w:val="0"/>
                    <w:spacing w:before="0" w:beforeAutospacing="0" w:after="0" w:afterAutospacing="0"/>
                    <w:ind w:left="0" w:right="0"/>
                    <w:rPr>
                      <w:rFonts w:hint="default" w:ascii="Times New Roman" w:hAnsi="Times New Roman" w:cs="Times New Roman"/>
                      <w:sz w:val="21"/>
                      <w:szCs w:val="21"/>
                    </w:rPr>
                  </w:pPr>
                  <w:r>
                    <w:rPr>
                      <w:rFonts w:hint="default" w:ascii="Times New Roman" w:hAnsi="Times New Roman" w:cs="Times New Roman"/>
                      <w:sz w:val="21"/>
                      <w:szCs w:val="21"/>
                    </w:rPr>
                    <w:t>6</w:t>
                  </w:r>
                </w:p>
              </w:tc>
              <w:tc>
                <w:tcPr>
                  <w:tcW w:w="1545" w:type="dxa"/>
                  <w:tcBorders>
                    <w:tl2br w:val="nil"/>
                    <w:tr2bl w:val="nil"/>
                  </w:tcBorders>
                  <w:vAlign w:val="center"/>
                </w:tcPr>
                <w:p>
                  <w:pPr>
                    <w:pStyle w:val="71"/>
                    <w:widowControl w:val="0"/>
                    <w:wordWrap/>
                    <w:adjustRightInd w:val="0"/>
                    <w:snapToGrid w:val="0"/>
                    <w:spacing w:before="0" w:beforeAutospacing="0" w:after="0" w:afterAutospacing="0"/>
                    <w:ind w:left="0" w:right="0"/>
                    <w:rPr>
                      <w:rFonts w:hint="default" w:ascii="Times New Roman" w:hAnsi="Times New Roman" w:cs="Times New Roman"/>
                      <w:sz w:val="21"/>
                      <w:szCs w:val="21"/>
                    </w:rPr>
                  </w:pPr>
                  <w:r>
                    <w:rPr>
                      <w:rFonts w:hint="default" w:ascii="Times New Roman" w:hAnsi="Times New Roman" w:cs="Times New Roman"/>
                      <w:sz w:val="21"/>
                      <w:szCs w:val="21"/>
                    </w:rPr>
                    <w:t>自动变速器液</w:t>
                  </w:r>
                </w:p>
              </w:tc>
              <w:tc>
                <w:tcPr>
                  <w:tcW w:w="5378" w:type="dxa"/>
                  <w:tcBorders>
                    <w:tl2br w:val="nil"/>
                    <w:tr2bl w:val="nil"/>
                  </w:tcBorders>
                  <w:vAlign w:val="center"/>
                </w:tcPr>
                <w:p>
                  <w:pPr>
                    <w:pStyle w:val="71"/>
                    <w:widowControl w:val="0"/>
                    <w:wordWrap/>
                    <w:adjustRightInd w:val="0"/>
                    <w:snapToGrid w:val="0"/>
                    <w:spacing w:before="0" w:beforeAutospacing="0" w:after="0" w:afterAutospacing="0"/>
                    <w:ind w:left="0" w:right="0"/>
                    <w:rPr>
                      <w:rFonts w:hint="default" w:ascii="Times New Roman" w:hAnsi="Times New Roman" w:cs="Times New Roman"/>
                      <w:sz w:val="21"/>
                      <w:szCs w:val="21"/>
                    </w:rPr>
                  </w:pPr>
                  <w:r>
                    <w:rPr>
                      <w:rFonts w:hint="default" w:ascii="Times New Roman" w:hAnsi="Times New Roman" w:cs="Times New Roman"/>
                      <w:sz w:val="21"/>
                      <w:szCs w:val="21"/>
                    </w:rPr>
                    <w:t>从变矩器底壳排出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1515" w:type="dxa"/>
                  <w:tcBorders>
                    <w:tl2br w:val="nil"/>
                    <w:tr2bl w:val="nil"/>
                  </w:tcBorders>
                  <w:vAlign w:val="center"/>
                </w:tcPr>
                <w:p>
                  <w:pPr>
                    <w:pStyle w:val="71"/>
                    <w:widowControl w:val="0"/>
                    <w:wordWrap/>
                    <w:adjustRightInd w:val="0"/>
                    <w:snapToGrid w:val="0"/>
                    <w:spacing w:before="0" w:beforeAutospacing="0" w:after="0" w:afterAutospacing="0"/>
                    <w:ind w:left="0" w:right="0"/>
                    <w:rPr>
                      <w:rFonts w:hint="default" w:ascii="Times New Roman" w:hAnsi="Times New Roman" w:cs="Times New Roman"/>
                      <w:sz w:val="21"/>
                      <w:szCs w:val="21"/>
                    </w:rPr>
                  </w:pPr>
                  <w:r>
                    <w:rPr>
                      <w:rFonts w:hint="default" w:ascii="Times New Roman" w:hAnsi="Times New Roman" w:cs="Times New Roman"/>
                      <w:sz w:val="21"/>
                      <w:szCs w:val="21"/>
                    </w:rPr>
                    <w:t>7</w:t>
                  </w:r>
                </w:p>
              </w:tc>
              <w:tc>
                <w:tcPr>
                  <w:tcW w:w="1545" w:type="dxa"/>
                  <w:tcBorders>
                    <w:tl2br w:val="nil"/>
                    <w:tr2bl w:val="nil"/>
                  </w:tcBorders>
                  <w:vAlign w:val="center"/>
                </w:tcPr>
                <w:p>
                  <w:pPr>
                    <w:pStyle w:val="71"/>
                    <w:widowControl w:val="0"/>
                    <w:wordWrap/>
                    <w:adjustRightInd w:val="0"/>
                    <w:snapToGrid w:val="0"/>
                    <w:spacing w:before="0" w:beforeAutospacing="0" w:after="0" w:afterAutospacing="0"/>
                    <w:ind w:left="0" w:right="0"/>
                    <w:rPr>
                      <w:rFonts w:hint="default" w:ascii="Times New Roman" w:hAnsi="Times New Roman" w:cs="Times New Roman"/>
                      <w:sz w:val="21"/>
                      <w:szCs w:val="21"/>
                    </w:rPr>
                  </w:pPr>
                  <w:r>
                    <w:rPr>
                      <w:rFonts w:hint="default" w:ascii="Times New Roman" w:hAnsi="Times New Roman" w:cs="Times New Roman"/>
                      <w:sz w:val="21"/>
                      <w:szCs w:val="21"/>
                    </w:rPr>
                    <w:t>手动变速器液</w:t>
                  </w:r>
                </w:p>
              </w:tc>
              <w:tc>
                <w:tcPr>
                  <w:tcW w:w="5378" w:type="dxa"/>
                  <w:tcBorders>
                    <w:tl2br w:val="nil"/>
                    <w:tr2bl w:val="nil"/>
                  </w:tcBorders>
                  <w:vAlign w:val="center"/>
                </w:tcPr>
                <w:p>
                  <w:pPr>
                    <w:pStyle w:val="71"/>
                    <w:widowControl w:val="0"/>
                    <w:wordWrap/>
                    <w:adjustRightInd w:val="0"/>
                    <w:snapToGrid w:val="0"/>
                    <w:spacing w:before="0" w:beforeAutospacing="0" w:after="0" w:afterAutospacing="0"/>
                    <w:ind w:left="0" w:right="0"/>
                    <w:rPr>
                      <w:rFonts w:hint="default" w:ascii="Times New Roman" w:hAnsi="Times New Roman" w:cs="Times New Roman"/>
                      <w:sz w:val="21"/>
                      <w:szCs w:val="21"/>
                    </w:rPr>
                  </w:pPr>
                  <w:r>
                    <w:rPr>
                      <w:rFonts w:hint="default" w:ascii="Times New Roman" w:hAnsi="Times New Roman" w:cs="Times New Roman"/>
                      <w:sz w:val="21"/>
                      <w:szCs w:val="21"/>
                    </w:rPr>
                    <w:t>从变速箱底壳排出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1515" w:type="dxa"/>
                  <w:tcBorders>
                    <w:tl2br w:val="nil"/>
                    <w:tr2bl w:val="nil"/>
                  </w:tcBorders>
                  <w:vAlign w:val="center"/>
                </w:tcPr>
                <w:p>
                  <w:pPr>
                    <w:pStyle w:val="71"/>
                    <w:widowControl w:val="0"/>
                    <w:wordWrap/>
                    <w:adjustRightInd w:val="0"/>
                    <w:snapToGrid w:val="0"/>
                    <w:spacing w:before="0" w:beforeAutospacing="0" w:after="0" w:afterAutospacing="0"/>
                    <w:ind w:left="0" w:right="0"/>
                    <w:rPr>
                      <w:rFonts w:hint="default" w:ascii="Times New Roman" w:hAnsi="Times New Roman" w:cs="Times New Roman"/>
                      <w:sz w:val="21"/>
                      <w:szCs w:val="21"/>
                    </w:rPr>
                  </w:pPr>
                  <w:r>
                    <w:rPr>
                      <w:rFonts w:hint="default" w:ascii="Times New Roman" w:hAnsi="Times New Roman" w:cs="Times New Roman"/>
                      <w:sz w:val="21"/>
                      <w:szCs w:val="21"/>
                    </w:rPr>
                    <w:t>8</w:t>
                  </w:r>
                </w:p>
              </w:tc>
              <w:tc>
                <w:tcPr>
                  <w:tcW w:w="1545" w:type="dxa"/>
                  <w:tcBorders>
                    <w:tl2br w:val="nil"/>
                    <w:tr2bl w:val="nil"/>
                  </w:tcBorders>
                  <w:vAlign w:val="center"/>
                </w:tcPr>
                <w:p>
                  <w:pPr>
                    <w:pStyle w:val="71"/>
                    <w:widowControl w:val="0"/>
                    <w:wordWrap/>
                    <w:adjustRightInd w:val="0"/>
                    <w:snapToGrid w:val="0"/>
                    <w:spacing w:before="0" w:beforeAutospacing="0" w:after="0" w:afterAutospacing="0"/>
                    <w:ind w:left="0" w:right="0"/>
                    <w:rPr>
                      <w:rFonts w:hint="default" w:ascii="Times New Roman" w:hAnsi="Times New Roman" w:cs="Times New Roman"/>
                      <w:sz w:val="21"/>
                      <w:szCs w:val="21"/>
                    </w:rPr>
                  </w:pPr>
                  <w:r>
                    <w:rPr>
                      <w:rFonts w:hint="default" w:ascii="Times New Roman" w:hAnsi="Times New Roman" w:cs="Times New Roman"/>
                      <w:sz w:val="21"/>
                      <w:szCs w:val="21"/>
                    </w:rPr>
                    <w:t>传动液</w:t>
                  </w:r>
                </w:p>
              </w:tc>
              <w:tc>
                <w:tcPr>
                  <w:tcW w:w="5378" w:type="dxa"/>
                  <w:tcBorders>
                    <w:tl2br w:val="nil"/>
                    <w:tr2bl w:val="nil"/>
                  </w:tcBorders>
                  <w:vAlign w:val="center"/>
                </w:tcPr>
                <w:p>
                  <w:pPr>
                    <w:pStyle w:val="71"/>
                    <w:widowControl w:val="0"/>
                    <w:wordWrap/>
                    <w:adjustRightInd w:val="0"/>
                    <w:snapToGrid w:val="0"/>
                    <w:spacing w:before="0" w:beforeAutospacing="0" w:after="0" w:afterAutospacing="0"/>
                    <w:ind w:left="0" w:right="0"/>
                    <w:rPr>
                      <w:rFonts w:hint="default" w:ascii="Times New Roman" w:hAnsi="Times New Roman" w:cs="Times New Roman"/>
                      <w:sz w:val="21"/>
                      <w:szCs w:val="21"/>
                    </w:rPr>
                  </w:pPr>
                  <w:r>
                    <w:rPr>
                      <w:rFonts w:hint="default" w:ascii="Times New Roman" w:hAnsi="Times New Roman" w:cs="Times New Roman"/>
                      <w:sz w:val="21"/>
                      <w:szCs w:val="21"/>
                    </w:rPr>
                    <w:t>从变速箱底壳排出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1515" w:type="dxa"/>
                  <w:tcBorders>
                    <w:tl2br w:val="nil"/>
                    <w:tr2bl w:val="nil"/>
                  </w:tcBorders>
                  <w:vAlign w:val="center"/>
                </w:tcPr>
                <w:p>
                  <w:pPr>
                    <w:pStyle w:val="71"/>
                    <w:widowControl w:val="0"/>
                    <w:wordWrap/>
                    <w:adjustRightInd w:val="0"/>
                    <w:snapToGrid w:val="0"/>
                    <w:spacing w:before="0" w:beforeAutospacing="0" w:after="0" w:afterAutospacing="0"/>
                    <w:ind w:left="0" w:right="0"/>
                    <w:rPr>
                      <w:rFonts w:hint="default" w:ascii="Times New Roman" w:hAnsi="Times New Roman" w:cs="Times New Roman"/>
                      <w:sz w:val="21"/>
                      <w:szCs w:val="21"/>
                    </w:rPr>
                  </w:pPr>
                  <w:r>
                    <w:rPr>
                      <w:rFonts w:hint="default" w:ascii="Times New Roman" w:hAnsi="Times New Roman" w:cs="Times New Roman"/>
                      <w:sz w:val="21"/>
                      <w:szCs w:val="21"/>
                    </w:rPr>
                    <w:t>9</w:t>
                  </w:r>
                </w:p>
              </w:tc>
              <w:tc>
                <w:tcPr>
                  <w:tcW w:w="1545" w:type="dxa"/>
                  <w:tcBorders>
                    <w:tl2br w:val="nil"/>
                    <w:tr2bl w:val="nil"/>
                  </w:tcBorders>
                  <w:vAlign w:val="center"/>
                </w:tcPr>
                <w:p>
                  <w:pPr>
                    <w:pStyle w:val="71"/>
                    <w:widowControl w:val="0"/>
                    <w:wordWrap/>
                    <w:adjustRightInd w:val="0"/>
                    <w:snapToGrid w:val="0"/>
                    <w:spacing w:before="0" w:beforeAutospacing="0" w:after="0" w:afterAutospacing="0"/>
                    <w:ind w:left="0" w:right="0"/>
                    <w:rPr>
                      <w:rFonts w:hint="default" w:ascii="Times New Roman" w:hAnsi="Times New Roman" w:cs="Times New Roman"/>
                      <w:sz w:val="21"/>
                      <w:szCs w:val="21"/>
                    </w:rPr>
                  </w:pPr>
                  <w:r>
                    <w:rPr>
                      <w:rFonts w:hint="default" w:ascii="Times New Roman" w:hAnsi="Times New Roman" w:cs="Times New Roman"/>
                      <w:sz w:val="21"/>
                      <w:szCs w:val="21"/>
                    </w:rPr>
                    <w:t>差速器液</w:t>
                  </w:r>
                </w:p>
              </w:tc>
              <w:tc>
                <w:tcPr>
                  <w:tcW w:w="5378" w:type="dxa"/>
                  <w:tcBorders>
                    <w:tl2br w:val="nil"/>
                    <w:tr2bl w:val="nil"/>
                  </w:tcBorders>
                  <w:vAlign w:val="center"/>
                </w:tcPr>
                <w:p>
                  <w:pPr>
                    <w:pStyle w:val="71"/>
                    <w:widowControl w:val="0"/>
                    <w:wordWrap/>
                    <w:adjustRightInd w:val="0"/>
                    <w:snapToGrid w:val="0"/>
                    <w:spacing w:before="0" w:beforeAutospacing="0" w:after="0" w:afterAutospacing="0"/>
                    <w:ind w:left="0" w:right="0"/>
                    <w:rPr>
                      <w:rFonts w:hint="default" w:ascii="Times New Roman" w:hAnsi="Times New Roman" w:cs="Times New Roman"/>
                      <w:sz w:val="21"/>
                      <w:szCs w:val="21"/>
                    </w:rPr>
                  </w:pPr>
                  <w:r>
                    <w:rPr>
                      <w:rFonts w:hint="default" w:ascii="Times New Roman" w:hAnsi="Times New Roman" w:cs="Times New Roman"/>
                      <w:sz w:val="21"/>
                      <w:szCs w:val="21"/>
                    </w:rPr>
                    <w:t>从后桥差速器壳体排出</w:t>
                  </w:r>
                </w:p>
              </w:tc>
            </w:tr>
          </w:tbl>
          <w:p>
            <w:pPr>
              <w:widowControl w:val="0"/>
              <w:wordWrap/>
              <w:adjustRightInd w:val="0"/>
              <w:snapToGrid w:val="0"/>
              <w:spacing w:before="0" w:beforeAutospacing="0" w:after="0" w:afterAutospacing="0" w:line="460" w:lineRule="exact"/>
              <w:ind w:left="0" w:right="0" w:firstLine="420" w:firstLineChars="200"/>
              <w:jc w:val="left"/>
              <w:textAlignment w:val="auto"/>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⑤收集汽车空调制冷剂</w:t>
            </w:r>
          </w:p>
          <w:p>
            <w:pPr>
              <w:widowControl w:val="0"/>
              <w:wordWrap/>
              <w:adjustRightInd w:val="0"/>
              <w:snapToGrid w:val="0"/>
              <w:spacing w:before="0" w:beforeAutospacing="0" w:after="0" w:afterAutospacing="0" w:line="460" w:lineRule="exact"/>
              <w:ind w:left="0" w:right="0" w:firstLine="420" w:firstLineChars="200"/>
              <w:jc w:val="left"/>
              <w:textAlignment w:val="auto"/>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用专门设备（冷媒回收机）回收汽车空调制冷剂（氟利昂）。制冷剂属于危险废物，置于专用密封钢瓶内暂存在危险固废暂存间内，由有资质单位进行安全处置。冷媒回收机通过专用连接管路与报废车辆空调系统的表管进行连接，设备另一连接管与制冷剂回收罐连接，分别打开两个连接管阀门，然后开启抽取机进行抽取，当设备指数显示空调系统为真空时，关闭两个连接管阀门，断开与表管和回收罐的连接，完成制冷剂的抽取工作。</w:t>
            </w:r>
          </w:p>
          <w:p>
            <w:pPr>
              <w:widowControl w:val="0"/>
              <w:wordWrap/>
              <w:adjustRightInd w:val="0"/>
              <w:snapToGrid w:val="0"/>
              <w:spacing w:before="0" w:beforeAutospacing="0" w:after="0" w:afterAutospacing="0" w:line="460" w:lineRule="exact"/>
              <w:ind w:left="0" w:right="0" w:firstLine="420" w:firstLineChars="200"/>
              <w:jc w:val="left"/>
              <w:textAlignment w:val="auto"/>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采用冷媒回收机抽取空调系统中的制冷剂氟利昂至专用的密闭容器（专用的氟利昂储罐，一般为钢结构），定期交有资质的单位处置。</w:t>
            </w:r>
          </w:p>
          <w:p>
            <w:pPr>
              <w:widowControl w:val="0"/>
              <w:wordWrap/>
              <w:adjustRightInd w:val="0"/>
              <w:snapToGrid w:val="0"/>
              <w:spacing w:before="0" w:beforeAutospacing="0" w:after="0" w:afterAutospacing="0" w:line="460" w:lineRule="exact"/>
              <w:ind w:left="0" w:right="0" w:firstLine="420" w:firstLineChars="200"/>
              <w:jc w:val="left"/>
              <w:textAlignment w:val="auto"/>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⑥拆除油箱</w:t>
            </w:r>
            <w:r>
              <w:rPr>
                <w:rFonts w:hint="eastAsia" w:cs="Times New Roman"/>
                <w:color w:val="000000"/>
                <w:kern w:val="0"/>
                <w:sz w:val="21"/>
                <w:szCs w:val="21"/>
                <w:lang w:val="en-US" w:eastAsia="zh-CN"/>
              </w:rPr>
              <w:t>、</w:t>
            </w:r>
            <w:r>
              <w:rPr>
                <w:rFonts w:hint="default" w:ascii="Times New Roman" w:hAnsi="Times New Roman" w:eastAsia="宋体" w:cs="Times New Roman"/>
                <w:color w:val="000000"/>
                <w:kern w:val="0"/>
                <w:sz w:val="21"/>
                <w:szCs w:val="21"/>
                <w:lang w:val="en-US" w:eastAsia="zh-CN"/>
              </w:rPr>
              <w:t>燃料罐</w:t>
            </w:r>
            <w:r>
              <w:rPr>
                <w:rFonts w:hint="eastAsia" w:cs="Times New Roman"/>
                <w:color w:val="000000"/>
                <w:kern w:val="0"/>
                <w:sz w:val="21"/>
                <w:szCs w:val="21"/>
                <w:lang w:val="en-US" w:eastAsia="zh-CN"/>
              </w:rPr>
              <w:t>及</w:t>
            </w:r>
            <w:r>
              <w:rPr>
                <w:rFonts w:hint="default" w:ascii="Times New Roman" w:hAnsi="Times New Roman" w:eastAsia="宋体" w:cs="Times New Roman"/>
                <w:color w:val="000000"/>
                <w:kern w:val="0"/>
                <w:sz w:val="21"/>
                <w:szCs w:val="21"/>
                <w:lang w:val="en-US" w:eastAsia="zh-CN"/>
              </w:rPr>
              <w:t>机油滤清器</w:t>
            </w:r>
          </w:p>
          <w:p>
            <w:pPr>
              <w:widowControl w:val="0"/>
              <w:wordWrap/>
              <w:adjustRightInd w:val="0"/>
              <w:snapToGrid w:val="0"/>
              <w:spacing w:before="0" w:beforeAutospacing="0" w:after="0" w:afterAutospacing="0" w:line="460" w:lineRule="exact"/>
              <w:ind w:left="0" w:right="0" w:firstLine="420" w:firstLineChars="200"/>
              <w:jc w:val="left"/>
              <w:textAlignment w:val="auto"/>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人工拆除油箱，对于有液化气罐的报废汽车，需要拆除液化气罐，液化气罐及油箱属于危险固废，送危废暂存间储存，并委托资质单位进行安全处置。</w:t>
            </w:r>
            <w:r>
              <w:rPr>
                <w:rFonts w:hint="default" w:ascii="Times New Roman" w:hAnsi="Times New Roman" w:eastAsia="宋体" w:cs="Times New Roman"/>
                <w:sz w:val="21"/>
                <w:szCs w:val="21"/>
              </w:rPr>
              <w:t>拆除机油滤清器，用专用容器盛装后运往危废暂存间暂存，并委托资质单位进行安全处置</w:t>
            </w:r>
            <w:r>
              <w:rPr>
                <w:rFonts w:hint="default" w:ascii="Times New Roman" w:hAnsi="Times New Roman" w:eastAsia="宋体" w:cs="Times New Roman"/>
                <w:sz w:val="21"/>
                <w:szCs w:val="21"/>
                <w:lang w:eastAsia="zh-CN"/>
              </w:rPr>
              <w:t>。</w:t>
            </w:r>
          </w:p>
          <w:p>
            <w:pPr>
              <w:widowControl w:val="0"/>
              <w:wordWrap/>
              <w:adjustRightInd w:val="0"/>
              <w:snapToGrid w:val="0"/>
              <w:spacing w:before="0" w:beforeAutospacing="0" w:after="0" w:afterAutospacing="0" w:line="460" w:lineRule="exact"/>
              <w:ind w:left="0" w:right="0" w:firstLine="420" w:firstLineChars="200"/>
              <w:jc w:val="left"/>
              <w:textAlignment w:val="auto"/>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（3）临时存储</w:t>
            </w:r>
          </w:p>
          <w:p>
            <w:pPr>
              <w:widowControl w:val="0"/>
              <w:wordWrap/>
              <w:adjustRightInd w:val="0"/>
              <w:snapToGrid w:val="0"/>
              <w:spacing w:before="0" w:beforeAutospacing="0" w:after="0" w:afterAutospacing="0" w:line="460" w:lineRule="exact"/>
              <w:ind w:left="0" w:right="0" w:firstLine="420" w:firstLineChars="200"/>
              <w:jc w:val="left"/>
              <w:textAlignment w:val="auto"/>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报废机动车贮存要求如下：</w:t>
            </w:r>
          </w:p>
          <w:p>
            <w:pPr>
              <w:widowControl w:val="0"/>
              <w:wordWrap/>
              <w:adjustRightInd w:val="0"/>
              <w:snapToGrid w:val="0"/>
              <w:spacing w:before="0" w:beforeAutospacing="0" w:after="0" w:afterAutospacing="0" w:line="460" w:lineRule="exact"/>
              <w:ind w:left="0" w:right="0" w:firstLine="420" w:firstLineChars="200"/>
              <w:jc w:val="left"/>
              <w:textAlignment w:val="auto"/>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①所有车辆应避免侧放、倒放。</w:t>
            </w:r>
          </w:p>
          <w:p>
            <w:pPr>
              <w:widowControl w:val="0"/>
              <w:wordWrap/>
              <w:adjustRightInd w:val="0"/>
              <w:snapToGrid w:val="0"/>
              <w:spacing w:before="0" w:beforeAutospacing="0" w:after="0" w:afterAutospacing="0" w:line="460" w:lineRule="exact"/>
              <w:ind w:left="0" w:right="0" w:firstLine="420" w:firstLineChars="200"/>
              <w:jc w:val="left"/>
              <w:textAlignment w:val="auto"/>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②接收的报废车辆经预处理后运至待拆车辆暂存区进行堆存，大型车辆进行单层平置，其余车辆若需叠放，应使上下车辆的重心尽量重合，以防掉落，且叠放时高度不超过3m，2层和3层叠放时，高度分别不超过3m和4.5m。采用框架结构存放的，要保证安全性，并易于装卸。</w:t>
            </w:r>
          </w:p>
          <w:p>
            <w:pPr>
              <w:widowControl w:val="0"/>
              <w:wordWrap/>
              <w:adjustRightInd w:val="0"/>
              <w:snapToGrid w:val="0"/>
              <w:spacing w:before="0" w:beforeAutospacing="0" w:after="0" w:afterAutospacing="0" w:line="460" w:lineRule="exact"/>
              <w:ind w:left="0" w:right="0" w:firstLine="420" w:firstLineChars="200"/>
              <w:jc w:val="left"/>
              <w:textAlignment w:val="auto"/>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（4）主体拆解</w:t>
            </w:r>
          </w:p>
          <w:p>
            <w:pPr>
              <w:widowControl w:val="0"/>
              <w:wordWrap/>
              <w:adjustRightInd w:val="0"/>
              <w:snapToGrid w:val="0"/>
              <w:spacing w:before="0" w:beforeAutospacing="0" w:after="0" w:afterAutospacing="0" w:line="460" w:lineRule="exact"/>
              <w:ind w:left="0" w:right="0" w:firstLine="420" w:firstLineChars="200"/>
              <w:jc w:val="left"/>
              <w:textAlignment w:val="auto"/>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预处理后暂存在堆场报废机动车利用行车、吊车搬迁至拆解车间内，主要利用液压切割，少部分利用难以切割的部分使用乙炔切割机将车体切割解体，然后利用剪断机剪断成块，完成以下拆解。</w:t>
            </w:r>
          </w:p>
          <w:p>
            <w:pPr>
              <w:widowControl w:val="0"/>
              <w:wordWrap/>
              <w:adjustRightInd w:val="0"/>
              <w:snapToGrid w:val="0"/>
              <w:spacing w:before="0" w:beforeAutospacing="0" w:after="0" w:afterAutospacing="0" w:line="460" w:lineRule="exact"/>
              <w:ind w:left="0" w:right="0" w:firstLine="420" w:firstLineChars="200"/>
              <w:jc w:val="left"/>
              <w:textAlignment w:val="auto"/>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①拆拆除玻璃；</w:t>
            </w:r>
          </w:p>
          <w:p>
            <w:pPr>
              <w:widowControl w:val="0"/>
              <w:wordWrap/>
              <w:adjustRightInd w:val="0"/>
              <w:snapToGrid w:val="0"/>
              <w:spacing w:before="0" w:beforeAutospacing="0" w:after="0" w:afterAutospacing="0" w:line="460" w:lineRule="exact"/>
              <w:ind w:left="0" w:right="0" w:firstLine="420" w:firstLineChars="200"/>
              <w:jc w:val="left"/>
              <w:textAlignment w:val="auto"/>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②除消声器、转向锁总成、停车装置、倒车雷达及电子控制模板；</w:t>
            </w:r>
          </w:p>
          <w:p>
            <w:pPr>
              <w:widowControl w:val="0"/>
              <w:wordWrap/>
              <w:adjustRightInd w:val="0"/>
              <w:snapToGrid w:val="0"/>
              <w:spacing w:before="0" w:beforeAutospacing="0" w:after="0" w:afterAutospacing="0" w:line="460" w:lineRule="exact"/>
              <w:ind w:left="0" w:right="0" w:firstLine="420" w:firstLineChars="200"/>
              <w:jc w:val="left"/>
              <w:textAlignment w:val="auto"/>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③拆除车轮并拆下轮胎；</w:t>
            </w:r>
          </w:p>
          <w:p>
            <w:pPr>
              <w:widowControl w:val="0"/>
              <w:wordWrap/>
              <w:adjustRightInd w:val="0"/>
              <w:snapToGrid w:val="0"/>
              <w:spacing w:before="0" w:beforeAutospacing="0" w:after="0" w:afterAutospacing="0" w:line="460" w:lineRule="exact"/>
              <w:ind w:left="0" w:right="0" w:firstLine="420" w:firstLineChars="200"/>
              <w:jc w:val="left"/>
              <w:textAlignment w:val="auto"/>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④拆除能有效回收的含金属铜、铝、镁的部件；</w:t>
            </w:r>
          </w:p>
          <w:p>
            <w:pPr>
              <w:widowControl w:val="0"/>
              <w:wordWrap/>
              <w:adjustRightInd w:val="0"/>
              <w:snapToGrid w:val="0"/>
              <w:spacing w:before="0" w:beforeAutospacing="0" w:after="0" w:afterAutospacing="0" w:line="460" w:lineRule="exact"/>
              <w:ind w:left="0" w:right="0" w:firstLine="420" w:firstLineChars="200"/>
              <w:jc w:val="left"/>
              <w:textAlignment w:val="auto"/>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⑤拆除能有效回收的大型塑料件（保险杠、仪表盘、液体容器等）；</w:t>
            </w:r>
          </w:p>
          <w:p>
            <w:pPr>
              <w:widowControl w:val="0"/>
              <w:wordWrap/>
              <w:adjustRightInd w:val="0"/>
              <w:snapToGrid w:val="0"/>
              <w:spacing w:before="0" w:beforeAutospacing="0" w:after="0" w:afterAutospacing="0" w:line="460" w:lineRule="exact"/>
              <w:ind w:left="0" w:right="0" w:firstLine="420" w:firstLineChars="200"/>
              <w:jc w:val="left"/>
              <w:textAlignment w:val="auto"/>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⑥拆除橡胶制品部件；</w:t>
            </w:r>
          </w:p>
          <w:p>
            <w:pPr>
              <w:widowControl w:val="0"/>
              <w:wordWrap/>
              <w:adjustRightInd w:val="0"/>
              <w:snapToGrid w:val="0"/>
              <w:spacing w:before="0" w:beforeAutospacing="0" w:after="0" w:afterAutospacing="0" w:line="460" w:lineRule="exact"/>
              <w:ind w:left="0" w:right="0" w:firstLine="420" w:firstLineChars="200"/>
              <w:jc w:val="left"/>
              <w:textAlignment w:val="auto"/>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⑦拆解有关总成和其他零部件，并按《报废机动车回收管理办法》（国务院令第715号）回收五大总成和报废机动车回用件，符合相关法规要求。</w:t>
            </w:r>
          </w:p>
          <w:p>
            <w:pPr>
              <w:widowControl w:val="0"/>
              <w:wordWrap/>
              <w:adjustRightInd w:val="0"/>
              <w:snapToGrid w:val="0"/>
              <w:spacing w:before="0" w:beforeAutospacing="0" w:after="0" w:afterAutospacing="0" w:line="460" w:lineRule="exact"/>
              <w:ind w:left="0" w:right="0" w:firstLine="420" w:firstLineChars="200"/>
              <w:jc w:val="left"/>
              <w:textAlignment w:val="auto"/>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本项目仅涉及到机动车的拆解，各类部件基本上不进行进一步的拆分和处置。根据《报废机动车回收管理办法》（国务院令第715号），具备再制造条件的“五大总成”，包括发动机、方向机、变速器、前后桥、车架等拆除下来后分类储存，出售给具有再制造能力的企业经过再制造予以循环利用。</w:t>
            </w:r>
          </w:p>
          <w:p>
            <w:pPr>
              <w:widowControl w:val="0"/>
              <w:wordWrap/>
              <w:adjustRightInd w:val="0"/>
              <w:snapToGrid w:val="0"/>
              <w:spacing w:before="0" w:beforeAutospacing="0" w:after="0" w:afterAutospacing="0" w:line="460" w:lineRule="exact"/>
              <w:ind w:left="0" w:right="0" w:firstLine="420" w:firstLineChars="200"/>
              <w:jc w:val="left"/>
              <w:textAlignment w:val="auto"/>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“五大总成”以外的零部件符合保障人身和财产安全等强制性国家标准的，能够继续使用的，作为“报废机动车回用件”出售。不能利用的零部件，压实后作为废钢运至邵阳鑫鹏科技有限公司废钢铁加工。</w:t>
            </w:r>
          </w:p>
          <w:p>
            <w:pPr>
              <w:widowControl w:val="0"/>
              <w:wordWrap/>
              <w:adjustRightInd w:val="0"/>
              <w:snapToGrid w:val="0"/>
              <w:spacing w:before="0" w:beforeAutospacing="0" w:after="0" w:afterAutospacing="0" w:line="460" w:lineRule="exact"/>
              <w:ind w:left="0" w:right="0" w:firstLine="420" w:firstLineChars="200"/>
              <w:jc w:val="left"/>
              <w:textAlignment w:val="auto"/>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（5）存储和管理</w:t>
            </w:r>
          </w:p>
          <w:p>
            <w:pPr>
              <w:widowControl w:val="0"/>
              <w:wordWrap/>
              <w:adjustRightInd w:val="0"/>
              <w:snapToGrid w:val="0"/>
              <w:spacing w:before="0" w:beforeAutospacing="0" w:after="0" w:afterAutospacing="0" w:line="460" w:lineRule="exact"/>
              <w:ind w:left="0" w:right="0" w:firstLine="420" w:firstLineChars="200"/>
              <w:jc w:val="left"/>
              <w:textAlignment w:val="auto"/>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①固体废弃物贮存</w:t>
            </w:r>
          </w:p>
          <w:p>
            <w:pPr>
              <w:widowControl w:val="0"/>
              <w:wordWrap/>
              <w:adjustRightInd w:val="0"/>
              <w:snapToGrid w:val="0"/>
              <w:spacing w:before="0" w:beforeAutospacing="0" w:after="0" w:afterAutospacing="0" w:line="460" w:lineRule="exact"/>
              <w:ind w:left="0" w:right="0" w:firstLine="420" w:firstLineChars="200"/>
              <w:jc w:val="left"/>
              <w:textAlignment w:val="auto"/>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固体废物的贮存设施建设应符合</w:t>
            </w:r>
            <w:r>
              <w:rPr>
                <w:rFonts w:hint="default" w:ascii="Times New Roman" w:hAnsi="Times New Roman" w:eastAsia="Times New Roman" w:cs="Times New Roman"/>
                <w:sz w:val="21"/>
                <w:szCs w:val="21"/>
              </w:rPr>
              <w:t>《一般工业固体废物贮存和填埋污染控制标准》（GB18599-2020）</w:t>
            </w:r>
            <w:r>
              <w:rPr>
                <w:rFonts w:hint="default" w:ascii="Times New Roman" w:hAnsi="Times New Roman" w:eastAsia="宋体" w:cs="Times New Roman"/>
                <w:sz w:val="21"/>
                <w:szCs w:val="21"/>
                <w:u w:val="none"/>
                <w:lang w:eastAsia="zh-CN"/>
              </w:rPr>
              <w:t>、</w:t>
            </w:r>
            <w:r>
              <w:rPr>
                <w:rFonts w:hint="default" w:ascii="Times New Roman" w:hAnsi="Times New Roman" w:eastAsia="宋体" w:cs="Times New Roman"/>
                <w:sz w:val="21"/>
                <w:szCs w:val="21"/>
                <w:u w:val="none"/>
              </w:rPr>
              <w:t>危险废物贮存处置执行《危险废物贮存污染控制标准》（GB18597-2001）及2013年修改单</w:t>
            </w:r>
            <w:r>
              <w:rPr>
                <w:rFonts w:hint="default" w:ascii="Times New Roman" w:hAnsi="Times New Roman" w:eastAsia="宋体" w:cs="Times New Roman"/>
                <w:sz w:val="21"/>
                <w:szCs w:val="21"/>
                <w:u w:val="none"/>
                <w:lang w:eastAsia="zh-CN"/>
              </w:rPr>
              <w:t>、《危险废物收集</w:t>
            </w:r>
            <w:r>
              <w:rPr>
                <w:rFonts w:hint="default" w:ascii="Times New Roman" w:hAnsi="Times New Roman" w:eastAsia="宋体" w:cs="Times New Roman"/>
                <w:sz w:val="21"/>
                <w:szCs w:val="21"/>
                <w:u w:val="none"/>
                <w:lang w:val="en-US" w:eastAsia="zh-CN"/>
              </w:rPr>
              <w:t xml:space="preserve"> </w:t>
            </w:r>
            <w:r>
              <w:rPr>
                <w:rFonts w:hint="default" w:ascii="Times New Roman" w:hAnsi="Times New Roman" w:eastAsia="宋体" w:cs="Times New Roman"/>
                <w:sz w:val="21"/>
                <w:szCs w:val="21"/>
                <w:u w:val="none"/>
                <w:lang w:eastAsia="zh-CN"/>
              </w:rPr>
              <w:t>贮存</w:t>
            </w:r>
            <w:r>
              <w:rPr>
                <w:rFonts w:hint="default" w:ascii="Times New Roman" w:hAnsi="Times New Roman" w:eastAsia="宋体" w:cs="Times New Roman"/>
                <w:sz w:val="21"/>
                <w:szCs w:val="21"/>
                <w:u w:val="none"/>
                <w:lang w:val="en-US" w:eastAsia="zh-CN"/>
              </w:rPr>
              <w:t xml:space="preserve"> </w:t>
            </w:r>
            <w:r>
              <w:rPr>
                <w:rFonts w:hint="default" w:ascii="Times New Roman" w:hAnsi="Times New Roman" w:eastAsia="宋体" w:cs="Times New Roman"/>
                <w:sz w:val="21"/>
                <w:szCs w:val="21"/>
                <w:u w:val="none"/>
                <w:lang w:eastAsia="zh-CN"/>
              </w:rPr>
              <w:t>运输技术规范》（</w:t>
            </w:r>
            <w:r>
              <w:rPr>
                <w:rFonts w:hint="default" w:ascii="Times New Roman" w:hAnsi="Times New Roman" w:eastAsia="宋体" w:cs="Times New Roman"/>
                <w:sz w:val="21"/>
                <w:szCs w:val="21"/>
                <w:u w:val="none"/>
                <w:lang w:val="en-US" w:eastAsia="zh-CN"/>
              </w:rPr>
              <w:t>HJ2025-2012</w:t>
            </w:r>
            <w:r>
              <w:rPr>
                <w:rFonts w:hint="default" w:ascii="Times New Roman" w:hAnsi="Times New Roman" w:eastAsia="宋体" w:cs="Times New Roman"/>
                <w:sz w:val="21"/>
                <w:szCs w:val="21"/>
                <w:u w:val="none"/>
                <w:lang w:eastAsia="zh-CN"/>
              </w:rPr>
              <w:t>）的要求。一般工业固体废物贮存设施及包装物应按《环境保护图形标志</w:t>
            </w:r>
            <w:r>
              <w:rPr>
                <w:rFonts w:hint="default" w:ascii="Times New Roman" w:hAnsi="Times New Roman" w:eastAsia="宋体" w:cs="Times New Roman"/>
                <w:sz w:val="21"/>
                <w:szCs w:val="21"/>
                <w:u w:val="none"/>
                <w:lang w:val="en-US" w:eastAsia="zh-CN"/>
              </w:rPr>
              <w:t>-固体废物贮存（处置）场</w:t>
            </w:r>
            <w:r>
              <w:rPr>
                <w:rFonts w:hint="default" w:ascii="Times New Roman" w:hAnsi="Times New Roman" w:eastAsia="宋体" w:cs="Times New Roman"/>
                <w:sz w:val="21"/>
                <w:szCs w:val="21"/>
                <w:u w:val="none"/>
                <w:lang w:eastAsia="zh-CN"/>
              </w:rPr>
              <w:t>》（</w:t>
            </w:r>
            <w:r>
              <w:rPr>
                <w:rFonts w:hint="default" w:ascii="Times New Roman" w:hAnsi="Times New Roman" w:eastAsia="宋体" w:cs="Times New Roman"/>
                <w:sz w:val="21"/>
                <w:szCs w:val="21"/>
                <w:u w:val="none"/>
                <w:lang w:val="en-US" w:eastAsia="zh-CN"/>
              </w:rPr>
              <w:t>GB15562.2-1995</w:t>
            </w:r>
            <w:r>
              <w:rPr>
                <w:rFonts w:hint="default" w:ascii="Times New Roman" w:hAnsi="Times New Roman" w:eastAsia="宋体" w:cs="Times New Roman"/>
                <w:sz w:val="21"/>
                <w:szCs w:val="21"/>
                <w:u w:val="none"/>
                <w:lang w:eastAsia="zh-CN"/>
              </w:rPr>
              <w:t>）进行标识，危险废物贮存设施及包装物的标识应符合</w:t>
            </w:r>
            <w:r>
              <w:rPr>
                <w:rFonts w:hint="default" w:ascii="Times New Roman" w:hAnsi="Times New Roman" w:eastAsia="宋体" w:cs="Times New Roman"/>
                <w:sz w:val="21"/>
                <w:szCs w:val="21"/>
                <w:u w:val="none"/>
              </w:rPr>
              <w:t>危险废物贮存处置执行《危险废物贮存污染控制标准》（GB18597-2001）及2013年修改单</w:t>
            </w:r>
            <w:r>
              <w:rPr>
                <w:rFonts w:hint="default" w:ascii="Times New Roman" w:hAnsi="Times New Roman" w:eastAsia="宋体" w:cs="Times New Roman"/>
                <w:sz w:val="21"/>
                <w:szCs w:val="21"/>
                <w:u w:val="none"/>
                <w:lang w:eastAsia="zh-CN"/>
              </w:rPr>
              <w:t>的要求。所有固体废物避免混合、混放。</w:t>
            </w:r>
            <w:r>
              <w:rPr>
                <w:rFonts w:hint="default" w:ascii="Times New Roman" w:hAnsi="Times New Roman" w:eastAsia="宋体" w:cs="Times New Roman"/>
                <w:color w:val="000000"/>
                <w:kern w:val="0"/>
                <w:sz w:val="21"/>
                <w:szCs w:val="21"/>
                <w:lang w:val="en-US" w:eastAsia="zh-CN"/>
              </w:rPr>
              <w:t>妥善处置固体废弃物，不应非法转移、倾倒、利用和处置。不同类型的制冷剂应分别回收，使用专门容器单独存放。废弃电器、铅酸蓄电池贮存场地不得有明火。容器和装置要防漏和防止洒溅，未引爆安全气囊的贮存装置应防爆，于室内保存，避免露天存放，并对其进行日常性检查。</w:t>
            </w:r>
          </w:p>
          <w:p>
            <w:pPr>
              <w:widowControl w:val="0"/>
              <w:wordWrap/>
              <w:adjustRightInd w:val="0"/>
              <w:snapToGrid w:val="0"/>
              <w:spacing w:before="0" w:beforeAutospacing="0" w:after="0" w:afterAutospacing="0" w:line="460" w:lineRule="exact"/>
              <w:ind w:left="0" w:right="0" w:firstLine="420" w:firstLineChars="200"/>
              <w:jc w:val="left"/>
              <w:textAlignment w:val="auto"/>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②回用件贮存</w:t>
            </w:r>
          </w:p>
          <w:p>
            <w:pPr>
              <w:widowControl w:val="0"/>
              <w:wordWrap/>
              <w:adjustRightInd w:val="0"/>
              <w:snapToGrid w:val="0"/>
              <w:spacing w:before="0" w:beforeAutospacing="0" w:after="0" w:afterAutospacing="0" w:line="460" w:lineRule="exact"/>
              <w:ind w:left="0" w:right="0" w:firstLine="420" w:firstLineChars="200"/>
              <w:jc w:val="left"/>
              <w:textAlignment w:val="auto"/>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回用件应分类贮存和标识，存放在封闭或半封闭的贮存场地中；回用件贮存前应做清洁等处理。</w:t>
            </w:r>
          </w:p>
          <w:p>
            <w:pPr>
              <w:widowControl w:val="0"/>
              <w:wordWrap/>
              <w:adjustRightInd w:val="0"/>
              <w:snapToGrid w:val="0"/>
              <w:spacing w:before="0" w:beforeAutospacing="0" w:after="0" w:afterAutospacing="0" w:line="460" w:lineRule="exact"/>
              <w:ind w:left="0" w:right="0" w:firstLine="420" w:firstLineChars="200"/>
              <w:jc w:val="left"/>
              <w:textAlignment w:val="auto"/>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③动力蓄电池贮存</w:t>
            </w:r>
          </w:p>
          <w:p>
            <w:pPr>
              <w:widowControl w:val="0"/>
              <w:wordWrap/>
              <w:adjustRightInd w:val="0"/>
              <w:snapToGrid w:val="0"/>
              <w:spacing w:before="0" w:beforeAutospacing="0" w:after="0" w:afterAutospacing="0" w:line="460" w:lineRule="exact"/>
              <w:ind w:left="0" w:right="0" w:firstLine="420" w:firstLineChars="200"/>
              <w:jc w:val="left"/>
              <w:textAlignment w:val="auto"/>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动力蓄电池的贮存应按照《废蓄电池回收管理规范》（WB/T 1061）的贮存要求执行。动力蓄电池多层贮存时应采取框架结构并确保承重安全，且便于存取。存在漏电、漏液、破损等安全隐患的动力蓄电池应采取适当方式处理，并隔离存放。</w:t>
            </w:r>
          </w:p>
          <w:p>
            <w:pPr>
              <w:widowControl w:val="0"/>
              <w:wordWrap/>
              <w:adjustRightInd w:val="0"/>
              <w:snapToGrid w:val="0"/>
              <w:spacing w:before="0" w:beforeAutospacing="0" w:after="0" w:afterAutospacing="0" w:line="460" w:lineRule="exact"/>
              <w:ind w:left="0" w:right="0" w:firstLine="420" w:firstLineChars="200"/>
              <w:jc w:val="left"/>
              <w:textAlignment w:val="auto"/>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（6）拆解的一般技术要求</w:t>
            </w:r>
          </w:p>
          <w:p>
            <w:pPr>
              <w:widowControl w:val="0"/>
              <w:wordWrap/>
              <w:adjustRightInd w:val="0"/>
              <w:snapToGrid w:val="0"/>
              <w:spacing w:before="0" w:beforeAutospacing="0" w:after="0" w:afterAutospacing="0" w:line="460" w:lineRule="exact"/>
              <w:ind w:left="0" w:right="0" w:firstLine="420" w:firstLineChars="200"/>
              <w:jc w:val="left"/>
              <w:textAlignment w:val="auto"/>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①拆报废机动车拆解时，应当使用合适的专用工具，尽可能保证零部件可再利用性以及材料可回收利用性。</w:t>
            </w:r>
          </w:p>
          <w:p>
            <w:pPr>
              <w:widowControl w:val="0"/>
              <w:wordWrap/>
              <w:adjustRightInd w:val="0"/>
              <w:snapToGrid w:val="0"/>
              <w:spacing w:before="0" w:beforeAutospacing="0" w:after="0" w:afterAutospacing="0" w:line="460" w:lineRule="exact"/>
              <w:ind w:left="0" w:right="0" w:firstLine="420" w:firstLineChars="200"/>
              <w:jc w:val="left"/>
              <w:textAlignment w:val="auto"/>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②应按照机动车生产企业提供的拆解手册进行合理拆解，没有拆解手册的，参照同类其他车辆的规定拆解。</w:t>
            </w:r>
          </w:p>
          <w:p>
            <w:pPr>
              <w:widowControl w:val="0"/>
              <w:wordWrap/>
              <w:adjustRightInd w:val="0"/>
              <w:snapToGrid w:val="0"/>
              <w:spacing w:before="0" w:beforeAutospacing="0" w:after="0" w:afterAutospacing="0" w:line="460" w:lineRule="exact"/>
              <w:ind w:left="0" w:right="0" w:firstLine="420" w:firstLineChars="200"/>
              <w:jc w:val="left"/>
              <w:textAlignment w:val="auto"/>
              <w:rPr>
                <w:rFonts w:hint="eastAsia"/>
                <w:lang w:val="en-US"/>
              </w:rPr>
            </w:pPr>
            <w:r>
              <w:rPr>
                <w:rFonts w:hint="eastAsia" w:ascii="Times New Roman" w:hAnsi="Times New Roman" w:eastAsia="宋体" w:cs="Times New Roman"/>
                <w:color w:val="auto"/>
                <w:kern w:val="2"/>
                <w:sz w:val="21"/>
                <w:szCs w:val="21"/>
                <w:lang w:val="en-US" w:eastAsia="zh-CN" w:bidi="ar-SA"/>
              </w:rPr>
              <w:drawing>
                <wp:anchor distT="0" distB="0" distL="114300" distR="114300" simplePos="0" relativeHeight="251663360" behindDoc="0" locked="0" layoutInCell="1" allowOverlap="1">
                  <wp:simplePos x="0" y="0"/>
                  <wp:positionH relativeFrom="column">
                    <wp:posOffset>584200</wp:posOffset>
                  </wp:positionH>
                  <wp:positionV relativeFrom="paragraph">
                    <wp:posOffset>291465</wp:posOffset>
                  </wp:positionV>
                  <wp:extent cx="4591685" cy="5006975"/>
                  <wp:effectExtent l="0" t="0" r="18415" b="3175"/>
                  <wp:wrapNone/>
                  <wp:docPr id="2" name="Picture 78" descr="工艺流程（电动车）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78" descr="工艺流程（电动车）_1"/>
                          <pic:cNvPicPr>
                            <a:picLocks noChangeAspect="1"/>
                          </pic:cNvPicPr>
                        </pic:nvPicPr>
                        <pic:blipFill>
                          <a:blip r:embed="rId15">
                            <a:lum/>
                          </a:blip>
                          <a:srcRect l="12495" t="13704" r="11223" b="27484"/>
                          <a:stretch>
                            <a:fillRect/>
                          </a:stretch>
                        </pic:blipFill>
                        <pic:spPr>
                          <a:xfrm>
                            <a:off x="0" y="0"/>
                            <a:ext cx="4591685" cy="5006975"/>
                          </a:xfrm>
                          <a:prstGeom prst="rect">
                            <a:avLst/>
                          </a:prstGeom>
                          <a:noFill/>
                          <a:ln>
                            <a:noFill/>
                          </a:ln>
                        </pic:spPr>
                      </pic:pic>
                    </a:graphicData>
                  </a:graphic>
                </wp:anchor>
              </w:drawing>
            </w:r>
            <w:r>
              <w:rPr>
                <w:rFonts w:hint="eastAsia" w:ascii="Times New Roman" w:hAnsi="Times New Roman" w:eastAsia="宋体" w:cs="Times New Roman"/>
                <w:color w:val="000000"/>
                <w:kern w:val="0"/>
                <w:sz w:val="21"/>
                <w:szCs w:val="21"/>
                <w:lang w:val="en-US" w:eastAsia="zh-CN"/>
              </w:rPr>
              <w:t>本项目新能源</w:t>
            </w:r>
            <w:r>
              <w:rPr>
                <w:rFonts w:hint="eastAsia" w:cs="Times New Roman"/>
                <w:color w:val="000000"/>
                <w:kern w:val="0"/>
                <w:sz w:val="21"/>
                <w:szCs w:val="21"/>
                <w:lang w:val="en-US" w:eastAsia="zh-CN"/>
              </w:rPr>
              <w:t>电动汽车拆解工艺流程如下图所示：</w:t>
            </w:r>
          </w:p>
          <w:p>
            <w:pPr>
              <w:widowControl w:val="0"/>
              <w:wordWrap/>
              <w:adjustRightInd/>
              <w:snapToGrid/>
              <w:spacing w:line="360" w:lineRule="auto"/>
              <w:ind w:firstLine="420" w:firstLineChars="200"/>
              <w:textAlignment w:val="auto"/>
              <w:rPr>
                <w:rFonts w:hint="eastAsia"/>
                <w:lang w:val="en-US"/>
              </w:rPr>
            </w:pPr>
          </w:p>
          <w:p>
            <w:pPr>
              <w:widowControl w:val="0"/>
              <w:wordWrap/>
              <w:adjustRightInd/>
              <w:snapToGrid/>
              <w:spacing w:line="360" w:lineRule="auto"/>
              <w:ind w:firstLine="420" w:firstLineChars="200"/>
              <w:textAlignment w:val="auto"/>
              <w:rPr>
                <w:rFonts w:hint="eastAsia"/>
                <w:lang w:val="en-US"/>
              </w:rPr>
            </w:pPr>
          </w:p>
          <w:p>
            <w:pPr>
              <w:widowControl w:val="0"/>
              <w:wordWrap/>
              <w:adjustRightInd/>
              <w:snapToGrid/>
              <w:spacing w:line="360" w:lineRule="auto"/>
              <w:ind w:firstLine="420" w:firstLineChars="200"/>
              <w:textAlignment w:val="auto"/>
              <w:rPr>
                <w:rFonts w:hint="eastAsia"/>
                <w:lang w:val="en-US"/>
              </w:rPr>
            </w:pPr>
          </w:p>
          <w:p>
            <w:pPr>
              <w:widowControl w:val="0"/>
              <w:wordWrap/>
              <w:adjustRightInd/>
              <w:snapToGrid/>
              <w:spacing w:line="360" w:lineRule="auto"/>
              <w:ind w:firstLine="420" w:firstLineChars="200"/>
              <w:textAlignment w:val="auto"/>
              <w:rPr>
                <w:rFonts w:hint="eastAsia"/>
                <w:lang w:val="en-US"/>
              </w:rPr>
            </w:pPr>
          </w:p>
          <w:p>
            <w:pPr>
              <w:widowControl w:val="0"/>
              <w:wordWrap/>
              <w:adjustRightInd/>
              <w:snapToGrid/>
              <w:spacing w:line="360" w:lineRule="auto"/>
              <w:ind w:firstLine="420" w:firstLineChars="200"/>
              <w:textAlignment w:val="auto"/>
              <w:rPr>
                <w:rFonts w:hint="eastAsia"/>
                <w:lang w:val="en-US"/>
              </w:rPr>
            </w:pPr>
          </w:p>
          <w:p>
            <w:pPr>
              <w:widowControl w:val="0"/>
              <w:wordWrap/>
              <w:adjustRightInd/>
              <w:snapToGrid/>
              <w:spacing w:line="360" w:lineRule="auto"/>
              <w:ind w:firstLine="420" w:firstLineChars="200"/>
              <w:textAlignment w:val="auto"/>
              <w:rPr>
                <w:rFonts w:hint="eastAsia"/>
                <w:lang w:val="en-US"/>
              </w:rPr>
            </w:pPr>
          </w:p>
          <w:p>
            <w:pPr>
              <w:widowControl w:val="0"/>
              <w:wordWrap/>
              <w:adjustRightInd/>
              <w:snapToGrid/>
              <w:spacing w:line="360" w:lineRule="auto"/>
              <w:ind w:firstLine="420" w:firstLineChars="200"/>
              <w:textAlignment w:val="auto"/>
              <w:rPr>
                <w:rFonts w:hint="eastAsia"/>
                <w:lang w:val="en-US"/>
              </w:rPr>
            </w:pPr>
          </w:p>
          <w:p>
            <w:pPr>
              <w:widowControl w:val="0"/>
              <w:wordWrap/>
              <w:adjustRightInd/>
              <w:snapToGrid/>
              <w:spacing w:line="360" w:lineRule="auto"/>
              <w:ind w:firstLine="420" w:firstLineChars="200"/>
              <w:textAlignment w:val="auto"/>
              <w:rPr>
                <w:rFonts w:hint="eastAsia"/>
                <w:lang w:val="en-US"/>
              </w:rPr>
            </w:pPr>
          </w:p>
          <w:p>
            <w:pPr>
              <w:widowControl w:val="0"/>
              <w:wordWrap/>
              <w:adjustRightInd/>
              <w:snapToGrid/>
              <w:spacing w:line="360" w:lineRule="auto"/>
              <w:ind w:firstLine="420" w:firstLineChars="200"/>
              <w:textAlignment w:val="auto"/>
              <w:rPr>
                <w:rFonts w:hint="eastAsia"/>
                <w:lang w:val="en-US"/>
              </w:rPr>
            </w:pPr>
          </w:p>
          <w:p>
            <w:pPr>
              <w:widowControl w:val="0"/>
              <w:wordWrap/>
              <w:adjustRightInd/>
              <w:snapToGrid/>
              <w:spacing w:line="360" w:lineRule="auto"/>
              <w:ind w:firstLine="420" w:firstLineChars="200"/>
              <w:textAlignment w:val="auto"/>
              <w:rPr>
                <w:rFonts w:hint="eastAsia"/>
                <w:lang w:val="en-US"/>
              </w:rPr>
            </w:pPr>
          </w:p>
          <w:p>
            <w:pPr>
              <w:widowControl w:val="0"/>
              <w:wordWrap/>
              <w:adjustRightInd/>
              <w:snapToGrid/>
              <w:spacing w:line="360" w:lineRule="auto"/>
              <w:ind w:firstLine="420" w:firstLineChars="200"/>
              <w:textAlignment w:val="auto"/>
              <w:rPr>
                <w:rFonts w:hint="eastAsia"/>
                <w:lang w:val="en-US"/>
              </w:rPr>
            </w:pPr>
          </w:p>
          <w:p>
            <w:pPr>
              <w:widowControl w:val="0"/>
              <w:wordWrap/>
              <w:adjustRightInd/>
              <w:snapToGrid/>
              <w:spacing w:line="360" w:lineRule="auto"/>
              <w:ind w:firstLine="420" w:firstLineChars="200"/>
              <w:textAlignment w:val="auto"/>
              <w:rPr>
                <w:rFonts w:hint="eastAsia"/>
                <w:lang w:val="en-US"/>
              </w:rPr>
            </w:pPr>
          </w:p>
          <w:p>
            <w:pPr>
              <w:widowControl w:val="0"/>
              <w:wordWrap/>
              <w:adjustRightInd/>
              <w:snapToGrid/>
              <w:spacing w:line="360" w:lineRule="auto"/>
              <w:ind w:firstLine="420" w:firstLineChars="200"/>
              <w:textAlignment w:val="auto"/>
              <w:rPr>
                <w:rFonts w:hint="eastAsia"/>
                <w:lang w:val="en-US"/>
              </w:rPr>
            </w:pPr>
          </w:p>
          <w:p>
            <w:pPr>
              <w:widowControl w:val="0"/>
              <w:wordWrap/>
              <w:adjustRightInd/>
              <w:snapToGrid/>
              <w:spacing w:line="360" w:lineRule="auto"/>
              <w:ind w:firstLine="420" w:firstLineChars="200"/>
              <w:textAlignment w:val="auto"/>
              <w:rPr>
                <w:rFonts w:hint="eastAsia"/>
                <w:lang w:val="en-US"/>
              </w:rPr>
            </w:pPr>
          </w:p>
          <w:p>
            <w:pPr>
              <w:widowControl w:val="0"/>
              <w:wordWrap/>
              <w:adjustRightInd/>
              <w:snapToGrid/>
              <w:spacing w:line="360" w:lineRule="auto"/>
              <w:ind w:firstLine="420" w:firstLineChars="200"/>
              <w:textAlignment w:val="auto"/>
              <w:rPr>
                <w:rFonts w:hint="eastAsia"/>
                <w:lang w:val="en-US"/>
              </w:rPr>
            </w:pPr>
          </w:p>
          <w:p>
            <w:pPr>
              <w:widowControl w:val="0"/>
              <w:wordWrap/>
              <w:adjustRightInd/>
              <w:snapToGrid/>
              <w:spacing w:line="360" w:lineRule="auto"/>
              <w:ind w:firstLine="420" w:firstLineChars="200"/>
              <w:textAlignment w:val="auto"/>
              <w:rPr>
                <w:rFonts w:hint="eastAsia"/>
                <w:lang w:val="en-US"/>
              </w:rPr>
            </w:pPr>
          </w:p>
          <w:p>
            <w:pPr>
              <w:widowControl w:val="0"/>
              <w:wordWrap/>
              <w:adjustRightInd/>
              <w:snapToGrid/>
              <w:spacing w:line="360" w:lineRule="auto"/>
              <w:ind w:firstLine="420" w:firstLineChars="200"/>
              <w:textAlignment w:val="auto"/>
              <w:rPr>
                <w:rFonts w:hint="eastAsia"/>
                <w:lang w:val="en-US"/>
              </w:rPr>
            </w:pPr>
          </w:p>
          <w:p>
            <w:pPr>
              <w:widowControl w:val="0"/>
              <w:wordWrap/>
              <w:adjustRightInd w:val="0"/>
              <w:snapToGrid w:val="0"/>
              <w:spacing w:before="0" w:beforeAutospacing="0" w:after="0" w:afterAutospacing="0" w:line="460" w:lineRule="exact"/>
              <w:ind w:right="0"/>
              <w:jc w:val="center"/>
              <w:textAlignment w:val="auto"/>
              <w:rPr>
                <w:rFonts w:hint="eastAsia"/>
                <w:lang w:val="en-US"/>
              </w:rPr>
            </w:pPr>
            <w:r>
              <w:rPr>
                <w:rFonts w:hint="default" w:ascii="Times New Roman" w:hAnsi="Times New Roman" w:eastAsia="宋体" w:cs="Times New Roman"/>
                <w:b/>
                <w:bCs/>
                <w:sz w:val="21"/>
                <w:szCs w:val="21"/>
              </w:rPr>
              <w:t>图</w:t>
            </w:r>
            <w:r>
              <w:rPr>
                <w:rFonts w:hint="default" w:ascii="Times New Roman" w:hAnsi="Times New Roman" w:eastAsia="Times New Roman" w:cs="Times New Roman"/>
                <w:b/>
                <w:bCs/>
                <w:sz w:val="21"/>
                <w:szCs w:val="21"/>
                <w:lang w:val="en-US" w:eastAsia="zh-CN"/>
              </w:rPr>
              <w:t>2-</w:t>
            </w:r>
            <w:r>
              <w:rPr>
                <w:rFonts w:hint="eastAsia" w:eastAsia="Times New Roman" w:cs="Times New Roman"/>
                <w:b/>
                <w:bCs/>
                <w:sz w:val="21"/>
                <w:szCs w:val="21"/>
                <w:lang w:val="en-US" w:eastAsia="zh-CN"/>
              </w:rPr>
              <w:t>3</w:t>
            </w:r>
            <w:r>
              <w:rPr>
                <w:rFonts w:hint="default" w:ascii="Times New Roman" w:hAnsi="Times New Roman" w:eastAsia="宋体" w:cs="Times New Roman"/>
                <w:b/>
                <w:bCs/>
                <w:sz w:val="21"/>
                <w:szCs w:val="21"/>
              </w:rPr>
              <w:t xml:space="preserve"> </w:t>
            </w:r>
            <w:r>
              <w:rPr>
                <w:rFonts w:hint="default" w:ascii="Times New Roman" w:hAnsi="Times New Roman" w:eastAsia="宋体" w:cs="Times New Roman"/>
                <w:b/>
                <w:bCs/>
                <w:sz w:val="21"/>
                <w:szCs w:val="21"/>
                <w:lang w:eastAsia="zh-CN"/>
              </w:rPr>
              <w:t>报废</w:t>
            </w:r>
            <w:r>
              <w:rPr>
                <w:rFonts w:hint="eastAsia" w:cs="Times New Roman"/>
                <w:b/>
                <w:bCs/>
                <w:sz w:val="21"/>
                <w:szCs w:val="21"/>
                <w:lang w:val="en-US" w:eastAsia="zh-CN"/>
              </w:rPr>
              <w:t>新能源</w:t>
            </w:r>
            <w:r>
              <w:rPr>
                <w:rFonts w:hint="default" w:ascii="Times New Roman" w:hAnsi="Times New Roman" w:eastAsia="Times New Roman" w:cs="Times New Roman"/>
                <w:b/>
                <w:bCs/>
                <w:sz w:val="21"/>
                <w:szCs w:val="21"/>
                <w:lang w:eastAsia="zh-CN"/>
              </w:rPr>
              <w:t>汽车</w:t>
            </w:r>
            <w:r>
              <w:rPr>
                <w:rFonts w:hint="default" w:ascii="Times New Roman" w:hAnsi="Times New Roman" w:eastAsia="宋体" w:cs="Times New Roman"/>
                <w:b/>
                <w:bCs/>
                <w:sz w:val="21"/>
                <w:szCs w:val="21"/>
              </w:rPr>
              <w:t>拆解工艺流程及产污环节图</w:t>
            </w:r>
          </w:p>
          <w:p>
            <w:pPr>
              <w:widowControl w:val="0"/>
              <w:wordWrap/>
              <w:adjustRightInd/>
              <w:snapToGrid/>
              <w:spacing w:line="360" w:lineRule="auto"/>
              <w:ind w:firstLine="420" w:firstLineChars="200"/>
              <w:textAlignment w:val="auto"/>
              <w:rPr>
                <w:rFonts w:hint="eastAsia" w:ascii="Times New Roman" w:hAnsi="Times New Roman" w:eastAsia="宋体" w:cs="Times New Roman"/>
                <w:color w:val="auto"/>
                <w:sz w:val="21"/>
                <w:szCs w:val="21"/>
                <w:lang w:eastAsia="zh-CN"/>
              </w:rPr>
            </w:pPr>
            <w:r>
              <w:rPr>
                <w:rFonts w:hint="eastAsia"/>
                <w:lang w:val="en-US"/>
              </w:rPr>
              <w:t>根据《报废机动车回收拆解技术规范》（GB22128-2019），电动报废机动车与传统燃料报废机动车的蓄电池拆解预处理工艺不同。其他的拆解工艺与传统燃料报废机动车基本相同，因此，这里只介绍动力蓄电池拆解预处理技术要求，其他同传统燃料报废机动车拆解工艺。</w:t>
            </w:r>
          </w:p>
          <w:p>
            <w:pPr>
              <w:widowControl w:val="0"/>
              <w:wordWrap/>
              <w:adjustRightInd w:val="0"/>
              <w:snapToGrid w:val="0"/>
              <w:spacing w:before="0" w:beforeAutospacing="0" w:after="0" w:afterAutospacing="0" w:line="460" w:lineRule="exact"/>
              <w:ind w:left="0" w:right="0" w:firstLine="420" w:firstLineChars="200"/>
              <w:jc w:val="left"/>
              <w:textAlignment w:val="auto"/>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z w:val="21"/>
                <w:szCs w:val="21"/>
              </w:rPr>
              <w:t>电动汽车动力蓄电池拆卸预处理技术要求：</w:t>
            </w:r>
          </w:p>
          <w:p>
            <w:pPr>
              <w:widowControl w:val="0"/>
              <w:wordWrap/>
              <w:adjustRightInd w:val="0"/>
              <w:snapToGrid w:val="0"/>
              <w:spacing w:before="0" w:beforeAutospacing="0" w:after="0" w:afterAutospacing="0" w:line="460" w:lineRule="exact"/>
              <w:ind w:left="0" w:right="0" w:firstLine="420" w:firstLineChars="200"/>
              <w:jc w:val="left"/>
              <w:textAlignment w:val="auto"/>
              <w:rPr>
                <w:rFonts w:hint="default" w:ascii="Times New Roman" w:hAnsi="Times New Roman" w:eastAsia="Times New Roman" w:cs="Times New Roman"/>
                <w:color w:val="auto"/>
                <w:sz w:val="21"/>
                <w:szCs w:val="21"/>
              </w:rPr>
            </w:pPr>
            <w:r>
              <w:rPr>
                <w:rFonts w:hint="eastAsia" w:eastAsia="宋体" w:cs="Times New Roman"/>
                <w:color w:val="auto"/>
                <w:sz w:val="21"/>
                <w:szCs w:val="21"/>
                <w:lang w:val="en-US" w:eastAsia="zh-CN"/>
              </w:rPr>
              <w:t>①</w:t>
            </w:r>
            <w:r>
              <w:rPr>
                <w:rFonts w:hint="default" w:ascii="Times New Roman" w:hAnsi="Times New Roman" w:eastAsia="Times New Roman" w:cs="Times New Roman"/>
                <w:color w:val="auto"/>
                <w:sz w:val="21"/>
                <w:szCs w:val="21"/>
              </w:rPr>
              <w:t>检查车身有无漏电、有无带电。</w:t>
            </w:r>
          </w:p>
          <w:p>
            <w:pPr>
              <w:widowControl w:val="0"/>
              <w:wordWrap/>
              <w:adjustRightInd w:val="0"/>
              <w:snapToGrid w:val="0"/>
              <w:spacing w:before="0" w:beforeAutospacing="0" w:after="0" w:afterAutospacing="0" w:line="460" w:lineRule="exact"/>
              <w:ind w:left="0" w:right="0" w:firstLine="420" w:firstLineChars="200"/>
              <w:jc w:val="left"/>
              <w:textAlignment w:val="auto"/>
              <w:rPr>
                <w:rFonts w:hint="default" w:ascii="Times New Roman" w:hAnsi="Times New Roman" w:eastAsia="Times New Roman" w:cs="Times New Roman"/>
                <w:color w:val="auto"/>
                <w:sz w:val="21"/>
                <w:szCs w:val="21"/>
              </w:rPr>
            </w:pPr>
            <w:r>
              <w:rPr>
                <w:rFonts w:hint="eastAsia" w:eastAsia="宋体" w:cs="Times New Roman"/>
                <w:color w:val="auto"/>
                <w:sz w:val="21"/>
                <w:szCs w:val="21"/>
                <w:lang w:val="en-US" w:eastAsia="zh-CN"/>
              </w:rPr>
              <w:t>②</w:t>
            </w:r>
            <w:r>
              <w:rPr>
                <w:rFonts w:hint="default" w:ascii="Times New Roman" w:hAnsi="Times New Roman" w:eastAsia="Times New Roman" w:cs="Times New Roman"/>
                <w:color w:val="auto"/>
                <w:sz w:val="21"/>
                <w:szCs w:val="21"/>
              </w:rPr>
              <w:t>检查动力蓄电池布局和安装位置，确认诊断接口是否完好。</w:t>
            </w:r>
          </w:p>
          <w:p>
            <w:pPr>
              <w:widowControl w:val="0"/>
              <w:wordWrap/>
              <w:adjustRightInd w:val="0"/>
              <w:snapToGrid w:val="0"/>
              <w:spacing w:before="0" w:beforeAutospacing="0" w:after="0" w:afterAutospacing="0" w:line="460" w:lineRule="exact"/>
              <w:ind w:left="0" w:right="0" w:firstLine="420" w:firstLineChars="200"/>
              <w:jc w:val="left"/>
              <w:textAlignment w:val="auto"/>
              <w:rPr>
                <w:rFonts w:hint="default" w:ascii="Times New Roman" w:hAnsi="Times New Roman" w:eastAsia="Times New Roman" w:cs="Times New Roman"/>
                <w:color w:val="auto"/>
                <w:sz w:val="21"/>
                <w:szCs w:val="21"/>
              </w:rPr>
            </w:pPr>
            <w:r>
              <w:rPr>
                <w:rFonts w:hint="eastAsia" w:eastAsia="宋体" w:cs="Times New Roman"/>
                <w:color w:val="auto"/>
                <w:sz w:val="21"/>
                <w:szCs w:val="21"/>
                <w:lang w:val="en-US" w:eastAsia="zh-CN"/>
              </w:rPr>
              <w:t>③</w:t>
            </w:r>
            <w:r>
              <w:rPr>
                <w:rFonts w:hint="default" w:ascii="Times New Roman" w:hAnsi="Times New Roman" w:eastAsia="Times New Roman" w:cs="Times New Roman"/>
                <w:color w:val="auto"/>
                <w:sz w:val="21"/>
                <w:szCs w:val="21"/>
              </w:rPr>
              <w:t>对动力蓄电池电压、温度等参数进行检测，评估其安全状态。</w:t>
            </w:r>
          </w:p>
          <w:p>
            <w:pPr>
              <w:widowControl w:val="0"/>
              <w:wordWrap/>
              <w:adjustRightInd w:val="0"/>
              <w:snapToGrid w:val="0"/>
              <w:spacing w:before="0" w:beforeAutospacing="0" w:after="0" w:afterAutospacing="0" w:line="460" w:lineRule="exact"/>
              <w:ind w:left="0" w:right="0" w:firstLine="420" w:firstLineChars="200"/>
              <w:jc w:val="left"/>
              <w:textAlignment w:val="auto"/>
              <w:rPr>
                <w:rFonts w:hint="default" w:ascii="Times New Roman" w:hAnsi="Times New Roman" w:eastAsia="Times New Roman" w:cs="Times New Roman"/>
                <w:color w:val="auto"/>
                <w:sz w:val="21"/>
                <w:szCs w:val="21"/>
              </w:rPr>
            </w:pPr>
            <w:r>
              <w:rPr>
                <w:rFonts w:hint="eastAsia" w:eastAsia="宋体" w:cs="Times New Roman"/>
                <w:color w:val="auto"/>
                <w:sz w:val="21"/>
                <w:szCs w:val="21"/>
                <w:lang w:val="en-US" w:eastAsia="zh-CN"/>
              </w:rPr>
              <w:t>④</w:t>
            </w:r>
            <w:r>
              <w:rPr>
                <w:rFonts w:hint="default" w:ascii="Times New Roman" w:hAnsi="Times New Roman" w:eastAsia="Times New Roman" w:cs="Times New Roman"/>
                <w:color w:val="auto"/>
                <w:sz w:val="21"/>
                <w:szCs w:val="21"/>
              </w:rPr>
              <w:t>断开动力蓄电池高压回路。</w:t>
            </w:r>
          </w:p>
          <w:p>
            <w:pPr>
              <w:widowControl w:val="0"/>
              <w:wordWrap/>
              <w:adjustRightInd w:val="0"/>
              <w:snapToGrid w:val="0"/>
              <w:spacing w:before="0" w:beforeAutospacing="0" w:after="0" w:afterAutospacing="0" w:line="460" w:lineRule="exact"/>
              <w:ind w:left="0" w:right="0" w:firstLine="420" w:firstLineChars="200"/>
              <w:jc w:val="left"/>
              <w:textAlignment w:val="auto"/>
              <w:rPr>
                <w:rFonts w:hint="default" w:ascii="Times New Roman" w:hAnsi="Times New Roman" w:eastAsia="Times New Roman" w:cs="Times New Roman"/>
                <w:color w:val="auto"/>
                <w:sz w:val="21"/>
                <w:szCs w:val="21"/>
              </w:rPr>
            </w:pPr>
            <w:r>
              <w:rPr>
                <w:rFonts w:hint="eastAsia" w:eastAsia="宋体" w:cs="Times New Roman"/>
                <w:color w:val="auto"/>
                <w:sz w:val="21"/>
                <w:szCs w:val="21"/>
                <w:lang w:val="en-US" w:eastAsia="zh-CN"/>
              </w:rPr>
              <w:t>⑤</w:t>
            </w:r>
            <w:r>
              <w:rPr>
                <w:rFonts w:hint="default" w:ascii="Times New Roman" w:hAnsi="Times New Roman" w:eastAsia="Times New Roman" w:cs="Times New Roman"/>
                <w:color w:val="auto"/>
                <w:sz w:val="21"/>
                <w:szCs w:val="21"/>
              </w:rPr>
              <w:t>在室内或防雨棚顶棚的拆解预处理平台上使用防静电工具排空存留在车内的废液，并使用专用容器分类回收；</w:t>
            </w:r>
          </w:p>
          <w:p>
            <w:pPr>
              <w:widowControl w:val="0"/>
              <w:wordWrap/>
              <w:adjustRightInd w:val="0"/>
              <w:snapToGrid w:val="0"/>
              <w:spacing w:before="0" w:beforeAutospacing="0" w:after="0" w:afterAutospacing="0" w:line="460" w:lineRule="exact"/>
              <w:ind w:left="0" w:right="0" w:firstLine="420" w:firstLineChars="200"/>
              <w:jc w:val="left"/>
              <w:textAlignment w:val="auto"/>
              <w:rPr>
                <w:rFonts w:hint="default" w:ascii="Times New Roman" w:hAnsi="Times New Roman" w:eastAsia="Times New Roman" w:cs="Times New Roman"/>
                <w:color w:val="auto"/>
                <w:sz w:val="21"/>
                <w:szCs w:val="21"/>
              </w:rPr>
            </w:pPr>
            <w:r>
              <w:rPr>
                <w:rFonts w:hint="eastAsia" w:eastAsia="宋体" w:cs="Times New Roman"/>
                <w:color w:val="auto"/>
                <w:sz w:val="21"/>
                <w:szCs w:val="21"/>
                <w:lang w:val="en-US" w:eastAsia="zh-CN"/>
              </w:rPr>
              <w:t>⑥</w:t>
            </w:r>
            <w:r>
              <w:rPr>
                <w:rFonts w:hint="default" w:ascii="Times New Roman" w:hAnsi="Times New Roman" w:eastAsia="Times New Roman" w:cs="Times New Roman"/>
                <w:color w:val="auto"/>
                <w:sz w:val="21"/>
                <w:szCs w:val="21"/>
              </w:rPr>
              <w:t>使用防静电设备回收汽车调制制冷剂。</w:t>
            </w:r>
          </w:p>
          <w:p>
            <w:pPr>
              <w:widowControl w:val="0"/>
              <w:wordWrap/>
              <w:adjustRightInd w:val="0"/>
              <w:snapToGrid w:val="0"/>
              <w:spacing w:before="0" w:beforeAutospacing="0" w:after="0" w:afterAutospacing="0" w:line="460" w:lineRule="exact"/>
              <w:ind w:left="0" w:right="0" w:firstLine="420" w:firstLineChars="200"/>
              <w:jc w:val="left"/>
              <w:textAlignment w:val="auto"/>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z w:val="21"/>
                <w:szCs w:val="21"/>
              </w:rPr>
              <w:t>以上为电动报废机动车动力蓄电池的预处理工艺，电动报废机动车经预处理后，还要进行以下拆解工序拆解动力蓄电池：</w:t>
            </w:r>
          </w:p>
          <w:p>
            <w:pPr>
              <w:widowControl w:val="0"/>
              <w:wordWrap/>
              <w:adjustRightInd w:val="0"/>
              <w:snapToGrid w:val="0"/>
              <w:spacing w:before="0" w:beforeAutospacing="0" w:after="0" w:afterAutospacing="0" w:line="460" w:lineRule="exact"/>
              <w:ind w:left="0" w:right="0" w:firstLine="420" w:firstLineChars="200"/>
              <w:jc w:val="left"/>
              <w:textAlignment w:val="auto"/>
              <w:rPr>
                <w:rFonts w:hint="default" w:ascii="Times New Roman" w:hAnsi="Times New Roman" w:eastAsia="Times New Roman" w:cs="Times New Roman"/>
                <w:color w:val="auto"/>
                <w:sz w:val="21"/>
                <w:szCs w:val="21"/>
              </w:rPr>
            </w:pPr>
            <w:r>
              <w:rPr>
                <w:rFonts w:hint="eastAsia" w:eastAsia="宋体" w:cs="Times New Roman"/>
                <w:color w:val="auto"/>
                <w:sz w:val="21"/>
                <w:szCs w:val="21"/>
                <w:lang w:val="en-US" w:eastAsia="zh-CN"/>
              </w:rPr>
              <w:t>①</w:t>
            </w:r>
            <w:r>
              <w:rPr>
                <w:rFonts w:hint="default" w:ascii="Times New Roman" w:hAnsi="Times New Roman" w:eastAsia="Times New Roman" w:cs="Times New Roman"/>
                <w:color w:val="auto"/>
                <w:sz w:val="21"/>
                <w:szCs w:val="21"/>
              </w:rPr>
              <w:t>拆解动力蓄电池主阻挡部件，如引擎盖、行李箱盖、车门等；</w:t>
            </w:r>
          </w:p>
          <w:p>
            <w:pPr>
              <w:widowControl w:val="0"/>
              <w:wordWrap/>
              <w:adjustRightInd w:val="0"/>
              <w:snapToGrid w:val="0"/>
              <w:spacing w:before="0" w:beforeAutospacing="0" w:after="0" w:afterAutospacing="0" w:line="460" w:lineRule="exact"/>
              <w:ind w:left="0" w:right="0" w:firstLine="420" w:firstLineChars="200"/>
              <w:jc w:val="left"/>
              <w:textAlignment w:val="auto"/>
              <w:rPr>
                <w:rFonts w:hint="default" w:ascii="Times New Roman" w:hAnsi="Times New Roman" w:eastAsia="Times New Roman" w:cs="Times New Roman"/>
                <w:color w:val="auto"/>
                <w:sz w:val="21"/>
                <w:szCs w:val="21"/>
              </w:rPr>
            </w:pPr>
            <w:r>
              <w:rPr>
                <w:rFonts w:hint="eastAsia" w:eastAsia="宋体" w:cs="Times New Roman"/>
                <w:color w:val="auto"/>
                <w:sz w:val="21"/>
                <w:szCs w:val="21"/>
                <w:lang w:val="en-US" w:eastAsia="zh-CN"/>
              </w:rPr>
              <w:t>②</w:t>
            </w:r>
            <w:r>
              <w:rPr>
                <w:rFonts w:hint="default" w:ascii="Times New Roman" w:hAnsi="Times New Roman" w:eastAsia="Times New Roman" w:cs="Times New Roman"/>
                <w:color w:val="auto"/>
                <w:sz w:val="21"/>
                <w:szCs w:val="21"/>
              </w:rPr>
              <w:t>断开电压线束（电缆），拆卸不同安装位置的动力蓄电池；</w:t>
            </w:r>
          </w:p>
          <w:p>
            <w:pPr>
              <w:widowControl w:val="0"/>
              <w:wordWrap/>
              <w:adjustRightInd w:val="0"/>
              <w:snapToGrid w:val="0"/>
              <w:spacing w:before="0" w:beforeAutospacing="0" w:after="0" w:afterAutospacing="0" w:line="460" w:lineRule="exact"/>
              <w:ind w:left="0" w:right="0" w:firstLine="420" w:firstLineChars="200"/>
              <w:jc w:val="left"/>
              <w:textAlignment w:val="auto"/>
              <w:rPr>
                <w:rFonts w:hint="default" w:ascii="Times New Roman" w:hAnsi="Times New Roman" w:eastAsia="Times New Roman" w:cs="Times New Roman"/>
                <w:color w:val="auto"/>
                <w:sz w:val="21"/>
                <w:szCs w:val="21"/>
              </w:rPr>
            </w:pPr>
            <w:r>
              <w:rPr>
                <w:rFonts w:hint="eastAsia" w:eastAsia="宋体" w:cs="Times New Roman"/>
                <w:color w:val="auto"/>
                <w:sz w:val="21"/>
                <w:szCs w:val="21"/>
                <w:lang w:val="en-US" w:eastAsia="zh-CN"/>
              </w:rPr>
              <w:t>③</w:t>
            </w:r>
            <w:r>
              <w:rPr>
                <w:rFonts w:hint="default" w:ascii="Times New Roman" w:hAnsi="Times New Roman" w:eastAsia="Times New Roman" w:cs="Times New Roman"/>
                <w:color w:val="auto"/>
                <w:sz w:val="21"/>
                <w:szCs w:val="21"/>
              </w:rPr>
              <w:t>收集采用液冷结构方式散热的动力蓄电池包（组）内的冷却液；</w:t>
            </w:r>
          </w:p>
          <w:p>
            <w:pPr>
              <w:widowControl w:val="0"/>
              <w:wordWrap/>
              <w:adjustRightInd w:val="0"/>
              <w:snapToGrid w:val="0"/>
              <w:spacing w:before="0" w:beforeAutospacing="0" w:after="0" w:afterAutospacing="0" w:line="460" w:lineRule="exact"/>
              <w:ind w:left="0" w:right="0" w:firstLine="420" w:firstLineChars="200"/>
              <w:jc w:val="left"/>
              <w:textAlignment w:val="auto"/>
              <w:rPr>
                <w:rFonts w:hint="default" w:ascii="Times New Roman" w:hAnsi="Times New Roman" w:eastAsia="Times New Roman" w:cs="Times New Roman"/>
                <w:color w:val="auto"/>
                <w:sz w:val="21"/>
                <w:szCs w:val="21"/>
              </w:rPr>
            </w:pPr>
            <w:r>
              <w:rPr>
                <w:rFonts w:hint="eastAsia" w:eastAsia="宋体" w:cs="Times New Roman"/>
                <w:color w:val="auto"/>
                <w:sz w:val="21"/>
                <w:szCs w:val="21"/>
                <w:lang w:val="en-US" w:eastAsia="zh-CN"/>
              </w:rPr>
              <w:t>④</w:t>
            </w:r>
            <w:r>
              <w:rPr>
                <w:rFonts w:hint="default" w:ascii="Times New Roman" w:hAnsi="Times New Roman" w:eastAsia="Times New Roman" w:cs="Times New Roman"/>
                <w:color w:val="auto"/>
                <w:sz w:val="21"/>
                <w:szCs w:val="21"/>
              </w:rPr>
              <w:t>对拆卸下的动力蓄电池线束（电缆）接头、正负极片等外露线束和金属物进行绝缘处理，并在其明显位置处贴上标签，标明绝缘状况；</w:t>
            </w:r>
          </w:p>
          <w:p>
            <w:pPr>
              <w:widowControl w:val="0"/>
              <w:wordWrap/>
              <w:adjustRightInd w:val="0"/>
              <w:snapToGrid w:val="0"/>
              <w:spacing w:before="0" w:beforeAutospacing="0" w:after="0" w:afterAutospacing="0" w:line="460" w:lineRule="exact"/>
              <w:ind w:left="0" w:right="0" w:firstLine="420" w:firstLineChars="200"/>
              <w:jc w:val="left"/>
              <w:textAlignment w:val="auto"/>
              <w:rPr>
                <w:rFonts w:hint="default" w:ascii="Times New Roman" w:hAnsi="Times New Roman" w:eastAsia="Times New Roman" w:cs="Times New Roman"/>
                <w:color w:val="auto"/>
                <w:sz w:val="21"/>
                <w:szCs w:val="21"/>
              </w:rPr>
            </w:pPr>
            <w:r>
              <w:rPr>
                <w:rFonts w:hint="eastAsia" w:eastAsia="宋体" w:cs="Times New Roman"/>
                <w:color w:val="auto"/>
                <w:sz w:val="21"/>
                <w:szCs w:val="21"/>
                <w:lang w:val="en-US" w:eastAsia="zh-CN"/>
              </w:rPr>
              <w:t>⑤</w:t>
            </w:r>
            <w:r>
              <w:rPr>
                <w:rFonts w:hint="default" w:ascii="Times New Roman" w:hAnsi="Times New Roman" w:eastAsia="Times New Roman" w:cs="Times New Roman"/>
                <w:color w:val="auto"/>
                <w:sz w:val="21"/>
                <w:szCs w:val="21"/>
              </w:rPr>
              <w:t>收集驱动电机总成内残余冷却液，使用专用容器分类回收，拆除驱动电机。</w:t>
            </w:r>
          </w:p>
          <w:p>
            <w:pPr>
              <w:widowControl w:val="0"/>
              <w:wordWrap/>
              <w:adjustRightInd/>
              <w:snapToGrid/>
              <w:spacing w:before="0" w:after="0" w:line="360" w:lineRule="auto"/>
              <w:ind w:left="0" w:leftChars="0" w:right="0" w:firstLine="420" w:firstLineChars="200"/>
              <w:jc w:val="both"/>
              <w:textAlignment w:val="auto"/>
              <w:outlineLvl w:val="9"/>
              <w:rPr>
                <w:rFonts w:hint="eastAsia"/>
                <w:sz w:val="21"/>
                <w:szCs w:val="21"/>
                <w:lang w:val="en-US" w:eastAsia="zh-CN"/>
              </w:rPr>
            </w:pPr>
            <w:r>
              <w:rPr>
                <w:rFonts w:hint="eastAsia"/>
                <w:sz w:val="21"/>
                <w:szCs w:val="21"/>
                <w:lang w:val="en-US" w:eastAsia="zh-CN"/>
              </w:rPr>
              <w:t>本项目产污情况详见下表：</w:t>
            </w:r>
          </w:p>
          <w:p>
            <w:pPr>
              <w:widowControl w:val="0"/>
              <w:wordWrap/>
              <w:adjustRightInd w:val="0"/>
              <w:snapToGrid w:val="0"/>
              <w:spacing w:line="360" w:lineRule="auto"/>
              <w:jc w:val="center"/>
              <w:textAlignment w:val="auto"/>
              <w:rPr>
                <w:rFonts w:hint="default" w:ascii="Times New Roman" w:hAnsi="Times New Roman" w:eastAsia="宋体" w:cs="Times New Roman"/>
                <w:b/>
                <w:bCs w:val="0"/>
                <w:sz w:val="21"/>
                <w:szCs w:val="21"/>
                <w:u w:val="none" w:color="auto"/>
                <w:lang w:val="en-US" w:eastAsia="zh-CN"/>
              </w:rPr>
            </w:pPr>
            <w:r>
              <w:rPr>
                <w:rFonts w:hint="default" w:ascii="Times New Roman" w:hAnsi="Times New Roman" w:eastAsia="宋体" w:cs="Times New Roman"/>
                <w:b/>
                <w:bCs w:val="0"/>
                <w:sz w:val="21"/>
                <w:szCs w:val="21"/>
                <w:u w:val="none" w:color="auto"/>
                <w:lang w:val="en-US" w:eastAsia="zh-CN"/>
              </w:rPr>
              <w:t>表2-</w:t>
            </w:r>
            <w:r>
              <w:rPr>
                <w:rFonts w:hint="eastAsia" w:cs="Times New Roman"/>
                <w:b/>
                <w:bCs w:val="0"/>
                <w:sz w:val="21"/>
                <w:szCs w:val="21"/>
                <w:u w:val="none" w:color="auto"/>
                <w:lang w:val="en-US" w:eastAsia="zh-CN"/>
              </w:rPr>
              <w:t>7</w:t>
            </w:r>
            <w:r>
              <w:rPr>
                <w:rFonts w:hint="default" w:ascii="Times New Roman" w:hAnsi="Times New Roman" w:eastAsia="宋体" w:cs="Times New Roman"/>
                <w:b/>
                <w:bCs w:val="0"/>
                <w:sz w:val="21"/>
                <w:szCs w:val="21"/>
                <w:u w:val="none" w:color="auto"/>
                <w:lang w:val="en-US" w:eastAsia="zh-CN"/>
              </w:rPr>
              <w:t xml:space="preserve"> 项目产排污环节情况一览表</w:t>
            </w:r>
          </w:p>
          <w:tbl>
            <w:tblPr>
              <w:tblStyle w:val="34"/>
              <w:tblW w:w="8193" w:type="dxa"/>
              <w:tblInd w:w="183"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40"/>
              <w:gridCol w:w="2073"/>
              <w:gridCol w:w="2116"/>
              <w:gridCol w:w="316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840" w:type="dxa"/>
                  <w:tcBorders>
                    <w:tl2br w:val="nil"/>
                    <w:tr2bl w:val="nil"/>
                  </w:tcBorders>
                  <w:vAlign w:val="center"/>
                </w:tcPr>
                <w:p>
                  <w:pPr>
                    <w:widowControl w:val="0"/>
                    <w:numPr>
                      <w:ilvl w:val="0"/>
                      <w:numId w:val="0"/>
                    </w:numPr>
                    <w:wordWrap/>
                    <w:adjustRightInd w:val="0"/>
                    <w:snapToGrid w:val="0"/>
                    <w:spacing w:beforeLines="25" w:line="240" w:lineRule="auto"/>
                    <w:jc w:val="center"/>
                    <w:textAlignment w:val="auto"/>
                    <w:rPr>
                      <w:rFonts w:hint="default" w:ascii="Times New Roman" w:hAnsi="Times New Roman" w:eastAsia="宋体" w:cs="Times New Roman"/>
                      <w:b/>
                      <w:bCs/>
                      <w:sz w:val="21"/>
                      <w:szCs w:val="21"/>
                      <w:u w:val="none" w:color="auto"/>
                      <w:lang w:eastAsia="zh-CN"/>
                    </w:rPr>
                  </w:pPr>
                  <w:r>
                    <w:rPr>
                      <w:rFonts w:hint="eastAsia" w:ascii="Times New Roman" w:hAnsi="Times New Roman" w:eastAsia="宋体" w:cs="Times New Roman"/>
                      <w:b/>
                      <w:bCs/>
                      <w:sz w:val="21"/>
                      <w:szCs w:val="21"/>
                      <w:u w:val="none" w:color="auto"/>
                      <w:lang w:val="en-US" w:eastAsia="zh-CN"/>
                    </w:rPr>
                    <w:t>类别</w:t>
                  </w:r>
                </w:p>
              </w:tc>
              <w:tc>
                <w:tcPr>
                  <w:tcW w:w="2073" w:type="dxa"/>
                  <w:tcBorders>
                    <w:tl2br w:val="nil"/>
                    <w:tr2bl w:val="nil"/>
                  </w:tcBorders>
                  <w:vAlign w:val="center"/>
                </w:tcPr>
                <w:p>
                  <w:pPr>
                    <w:widowControl w:val="0"/>
                    <w:numPr>
                      <w:ilvl w:val="0"/>
                      <w:numId w:val="0"/>
                    </w:numPr>
                    <w:wordWrap/>
                    <w:adjustRightInd w:val="0"/>
                    <w:snapToGrid w:val="0"/>
                    <w:spacing w:beforeLines="25" w:line="240" w:lineRule="auto"/>
                    <w:jc w:val="center"/>
                    <w:textAlignment w:val="auto"/>
                    <w:rPr>
                      <w:rFonts w:hint="default" w:ascii="Times New Roman" w:hAnsi="Times New Roman" w:eastAsia="宋体" w:cs="Times New Roman"/>
                      <w:b/>
                      <w:bCs/>
                      <w:sz w:val="21"/>
                      <w:szCs w:val="21"/>
                      <w:u w:val="none" w:color="auto"/>
                      <w:lang w:val="en-US" w:eastAsia="zh-CN"/>
                    </w:rPr>
                  </w:pPr>
                  <w:r>
                    <w:rPr>
                      <w:rFonts w:hint="eastAsia" w:ascii="Times New Roman" w:hAnsi="Times New Roman" w:cs="Times New Roman"/>
                      <w:b/>
                      <w:bCs/>
                      <w:sz w:val="21"/>
                      <w:szCs w:val="21"/>
                      <w:u w:val="none" w:color="auto"/>
                      <w:lang w:val="en-US" w:eastAsia="zh-CN"/>
                    </w:rPr>
                    <w:t>污染物名称</w:t>
                  </w:r>
                </w:p>
              </w:tc>
              <w:tc>
                <w:tcPr>
                  <w:tcW w:w="2116" w:type="dxa"/>
                  <w:tcBorders>
                    <w:tl2br w:val="nil"/>
                    <w:tr2bl w:val="nil"/>
                  </w:tcBorders>
                  <w:vAlign w:val="center"/>
                </w:tcPr>
                <w:p>
                  <w:pPr>
                    <w:widowControl w:val="0"/>
                    <w:numPr>
                      <w:ilvl w:val="0"/>
                      <w:numId w:val="0"/>
                    </w:numPr>
                    <w:wordWrap/>
                    <w:adjustRightInd w:val="0"/>
                    <w:snapToGrid w:val="0"/>
                    <w:spacing w:beforeLines="25" w:line="240" w:lineRule="auto"/>
                    <w:jc w:val="center"/>
                    <w:textAlignment w:val="auto"/>
                    <w:rPr>
                      <w:rFonts w:hint="eastAsia" w:ascii="Times New Roman" w:hAnsi="Times New Roman" w:eastAsia="宋体" w:cs="Times New Roman"/>
                      <w:b/>
                      <w:bCs/>
                      <w:sz w:val="21"/>
                      <w:szCs w:val="21"/>
                      <w:u w:val="none" w:color="auto"/>
                      <w:lang w:val="en-US" w:eastAsia="zh-CN"/>
                    </w:rPr>
                  </w:pPr>
                  <w:r>
                    <w:rPr>
                      <w:rFonts w:hint="eastAsia" w:ascii="Times New Roman" w:hAnsi="Times New Roman" w:cs="Times New Roman"/>
                      <w:b/>
                      <w:bCs/>
                      <w:sz w:val="21"/>
                      <w:szCs w:val="21"/>
                      <w:u w:val="none" w:color="auto"/>
                      <w:lang w:val="en-US" w:eastAsia="zh-CN"/>
                    </w:rPr>
                    <w:t>产污环节</w:t>
                  </w:r>
                </w:p>
              </w:tc>
              <w:tc>
                <w:tcPr>
                  <w:tcW w:w="3164" w:type="dxa"/>
                  <w:tcBorders>
                    <w:tl2br w:val="nil"/>
                    <w:tr2bl w:val="nil"/>
                  </w:tcBorders>
                  <w:vAlign w:val="center"/>
                </w:tcPr>
                <w:p>
                  <w:pPr>
                    <w:widowControl w:val="0"/>
                    <w:numPr>
                      <w:ilvl w:val="0"/>
                      <w:numId w:val="0"/>
                    </w:numPr>
                    <w:wordWrap/>
                    <w:adjustRightInd w:val="0"/>
                    <w:snapToGrid w:val="0"/>
                    <w:spacing w:beforeLines="25" w:line="240" w:lineRule="auto"/>
                    <w:jc w:val="center"/>
                    <w:textAlignment w:val="auto"/>
                    <w:rPr>
                      <w:rFonts w:hint="default" w:ascii="Times New Roman" w:hAnsi="Times New Roman" w:eastAsia="宋体" w:cs="Times New Roman"/>
                      <w:b/>
                      <w:bCs/>
                      <w:sz w:val="21"/>
                      <w:szCs w:val="21"/>
                      <w:u w:val="none" w:color="auto"/>
                      <w:lang w:eastAsia="zh-CN"/>
                    </w:rPr>
                  </w:pPr>
                  <w:r>
                    <w:rPr>
                      <w:rFonts w:hint="eastAsia" w:ascii="Times New Roman" w:hAnsi="Times New Roman" w:cs="Times New Roman"/>
                      <w:b/>
                      <w:bCs/>
                      <w:sz w:val="21"/>
                      <w:szCs w:val="21"/>
                      <w:u w:val="none" w:color="auto"/>
                      <w:lang w:val="en-US" w:eastAsia="zh-CN"/>
                    </w:rPr>
                    <w:t>污染因子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840" w:type="dxa"/>
                  <w:vMerge w:val="restart"/>
                  <w:tcBorders>
                    <w:tl2br w:val="nil"/>
                    <w:tr2bl w:val="nil"/>
                  </w:tcBorders>
                  <w:vAlign w:val="center"/>
                </w:tcPr>
                <w:p>
                  <w:pPr>
                    <w:widowControl w:val="0"/>
                    <w:numPr>
                      <w:ilvl w:val="0"/>
                      <w:numId w:val="0"/>
                    </w:numPr>
                    <w:wordWrap/>
                    <w:adjustRightInd w:val="0"/>
                    <w:snapToGrid w:val="0"/>
                    <w:spacing w:beforeLines="25" w:line="240" w:lineRule="auto"/>
                    <w:jc w:val="center"/>
                    <w:textAlignment w:val="auto"/>
                    <w:rPr>
                      <w:rFonts w:hint="default" w:ascii="Times New Roman" w:hAnsi="Times New Roman" w:eastAsia="宋体" w:cs="Times New Roman"/>
                      <w:sz w:val="21"/>
                      <w:szCs w:val="21"/>
                      <w:u w:val="none" w:color="auto"/>
                      <w:lang w:eastAsia="zh-CN"/>
                    </w:rPr>
                  </w:pPr>
                  <w:r>
                    <w:rPr>
                      <w:rFonts w:hint="default" w:ascii="Times New Roman" w:hAnsi="Times New Roman" w:eastAsia="宋体" w:cs="Times New Roman"/>
                      <w:sz w:val="21"/>
                      <w:szCs w:val="21"/>
                      <w:u w:val="none" w:color="auto"/>
                      <w:lang w:eastAsia="zh-CN"/>
                    </w:rPr>
                    <w:t>废气</w:t>
                  </w:r>
                </w:p>
              </w:tc>
              <w:tc>
                <w:tcPr>
                  <w:tcW w:w="2073" w:type="dxa"/>
                  <w:tcBorders>
                    <w:tl2br w:val="nil"/>
                    <w:tr2bl w:val="nil"/>
                  </w:tcBorders>
                  <w:vAlign w:val="center"/>
                </w:tcPr>
                <w:p>
                  <w:pPr>
                    <w:widowControl w:val="0"/>
                    <w:numPr>
                      <w:ilvl w:val="0"/>
                      <w:numId w:val="0"/>
                    </w:numPr>
                    <w:wordWrap/>
                    <w:adjustRightInd w:val="0"/>
                    <w:snapToGrid w:val="0"/>
                    <w:spacing w:beforeLines="25" w:line="240" w:lineRule="auto"/>
                    <w:jc w:val="center"/>
                    <w:textAlignment w:val="auto"/>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废液挥发废气</w:t>
                  </w:r>
                </w:p>
              </w:tc>
              <w:tc>
                <w:tcPr>
                  <w:tcW w:w="2116" w:type="dxa"/>
                  <w:tcBorders>
                    <w:tl2br w:val="nil"/>
                    <w:tr2bl w:val="nil"/>
                  </w:tcBorders>
                  <w:vAlign w:val="center"/>
                </w:tcPr>
                <w:p>
                  <w:pPr>
                    <w:widowControl w:val="0"/>
                    <w:numPr>
                      <w:ilvl w:val="0"/>
                      <w:numId w:val="0"/>
                    </w:numPr>
                    <w:wordWrap/>
                    <w:adjustRightInd w:val="0"/>
                    <w:snapToGrid w:val="0"/>
                    <w:spacing w:beforeLines="25" w:line="240" w:lineRule="auto"/>
                    <w:jc w:val="center"/>
                    <w:textAlignment w:val="auto"/>
                    <w:rPr>
                      <w:rFonts w:hint="eastAsia" w:ascii="Times New Roman" w:hAnsi="Times New Roman"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预处理工序</w:t>
                  </w:r>
                </w:p>
              </w:tc>
              <w:tc>
                <w:tcPr>
                  <w:tcW w:w="3164" w:type="dxa"/>
                  <w:tcBorders>
                    <w:tl2br w:val="nil"/>
                    <w:tr2bl w:val="nil"/>
                  </w:tcBorders>
                  <w:vAlign w:val="center"/>
                </w:tcPr>
                <w:p>
                  <w:pPr>
                    <w:widowControl w:val="0"/>
                    <w:numPr>
                      <w:ilvl w:val="0"/>
                      <w:numId w:val="0"/>
                    </w:numPr>
                    <w:wordWrap/>
                    <w:adjustRightInd w:val="0"/>
                    <w:snapToGrid w:val="0"/>
                    <w:spacing w:beforeLines="25" w:line="240" w:lineRule="auto"/>
                    <w:jc w:val="center"/>
                    <w:textAlignment w:val="auto"/>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非甲烷总烃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840" w:type="dxa"/>
                  <w:vMerge w:val="continue"/>
                  <w:tcBorders>
                    <w:tl2br w:val="nil"/>
                    <w:tr2bl w:val="nil"/>
                  </w:tcBorders>
                  <w:vAlign w:val="center"/>
                </w:tcPr>
                <w:p>
                  <w:pPr>
                    <w:widowControl w:val="0"/>
                    <w:numPr>
                      <w:ilvl w:val="0"/>
                      <w:numId w:val="0"/>
                    </w:numPr>
                    <w:wordWrap/>
                    <w:adjustRightInd w:val="0"/>
                    <w:snapToGrid w:val="0"/>
                    <w:spacing w:beforeLines="25" w:line="240" w:lineRule="auto"/>
                    <w:jc w:val="center"/>
                    <w:textAlignment w:val="auto"/>
                    <w:rPr>
                      <w:rFonts w:hint="default" w:ascii="Times New Roman" w:hAnsi="Times New Roman" w:eastAsia="宋体" w:cs="Times New Roman"/>
                      <w:sz w:val="21"/>
                      <w:szCs w:val="21"/>
                      <w:u w:val="none" w:color="auto"/>
                      <w:lang w:eastAsia="zh-CN"/>
                    </w:rPr>
                  </w:pPr>
                </w:p>
              </w:tc>
              <w:tc>
                <w:tcPr>
                  <w:tcW w:w="2073" w:type="dxa"/>
                  <w:tcBorders>
                    <w:tl2br w:val="nil"/>
                    <w:tr2bl w:val="nil"/>
                  </w:tcBorders>
                  <w:vAlign w:val="center"/>
                </w:tcPr>
                <w:p>
                  <w:pPr>
                    <w:widowControl w:val="0"/>
                    <w:numPr>
                      <w:ilvl w:val="0"/>
                      <w:numId w:val="0"/>
                    </w:numPr>
                    <w:wordWrap/>
                    <w:adjustRightInd w:val="0"/>
                    <w:snapToGrid w:val="0"/>
                    <w:spacing w:beforeLines="25" w:line="240" w:lineRule="auto"/>
                    <w:jc w:val="center"/>
                    <w:textAlignment w:val="auto"/>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制冷剂废气</w:t>
                  </w:r>
                </w:p>
              </w:tc>
              <w:tc>
                <w:tcPr>
                  <w:tcW w:w="2116" w:type="dxa"/>
                  <w:tcBorders>
                    <w:tl2br w:val="nil"/>
                    <w:tr2bl w:val="nil"/>
                  </w:tcBorders>
                  <w:vAlign w:val="center"/>
                </w:tcPr>
                <w:p>
                  <w:pPr>
                    <w:widowControl w:val="0"/>
                    <w:numPr>
                      <w:ilvl w:val="0"/>
                      <w:numId w:val="0"/>
                    </w:numPr>
                    <w:wordWrap/>
                    <w:adjustRightInd w:val="0"/>
                    <w:snapToGrid w:val="0"/>
                    <w:spacing w:beforeLines="25" w:line="240" w:lineRule="auto"/>
                    <w:jc w:val="center"/>
                    <w:textAlignment w:val="auto"/>
                    <w:rPr>
                      <w:rFonts w:hint="eastAsia" w:ascii="Times New Roman" w:hAnsi="Times New Roman"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预处理工序</w:t>
                  </w:r>
                </w:p>
              </w:tc>
              <w:tc>
                <w:tcPr>
                  <w:tcW w:w="3164" w:type="dxa"/>
                  <w:tcBorders>
                    <w:tl2br w:val="nil"/>
                    <w:tr2bl w:val="nil"/>
                  </w:tcBorders>
                  <w:vAlign w:val="center"/>
                </w:tcPr>
                <w:p>
                  <w:pPr>
                    <w:widowControl w:val="0"/>
                    <w:numPr>
                      <w:ilvl w:val="0"/>
                      <w:numId w:val="0"/>
                    </w:numPr>
                    <w:wordWrap/>
                    <w:adjustRightInd w:val="0"/>
                    <w:snapToGrid w:val="0"/>
                    <w:spacing w:beforeLines="25" w:line="240" w:lineRule="auto"/>
                    <w:jc w:val="center"/>
                    <w:textAlignment w:val="auto"/>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氟利昂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840" w:type="dxa"/>
                  <w:vMerge w:val="continue"/>
                  <w:tcBorders>
                    <w:tl2br w:val="nil"/>
                    <w:tr2bl w:val="nil"/>
                  </w:tcBorders>
                  <w:vAlign w:val="center"/>
                </w:tcPr>
                <w:p>
                  <w:pPr>
                    <w:widowControl w:val="0"/>
                    <w:numPr>
                      <w:ilvl w:val="0"/>
                      <w:numId w:val="0"/>
                    </w:numPr>
                    <w:wordWrap/>
                    <w:adjustRightInd w:val="0"/>
                    <w:snapToGrid w:val="0"/>
                    <w:spacing w:beforeLines="25" w:line="240" w:lineRule="auto"/>
                    <w:jc w:val="center"/>
                    <w:textAlignment w:val="auto"/>
                    <w:rPr>
                      <w:rFonts w:hint="default" w:ascii="Times New Roman" w:hAnsi="Times New Roman" w:eastAsia="宋体" w:cs="Times New Roman"/>
                      <w:sz w:val="21"/>
                      <w:szCs w:val="21"/>
                      <w:u w:val="none" w:color="auto"/>
                      <w:lang w:eastAsia="zh-CN"/>
                    </w:rPr>
                  </w:pPr>
                </w:p>
              </w:tc>
              <w:tc>
                <w:tcPr>
                  <w:tcW w:w="2073" w:type="dxa"/>
                  <w:tcBorders>
                    <w:tl2br w:val="nil"/>
                    <w:tr2bl w:val="nil"/>
                  </w:tcBorders>
                  <w:vAlign w:val="center"/>
                </w:tcPr>
                <w:p>
                  <w:pPr>
                    <w:widowControl w:val="0"/>
                    <w:numPr>
                      <w:ilvl w:val="0"/>
                      <w:numId w:val="0"/>
                    </w:numPr>
                    <w:wordWrap/>
                    <w:adjustRightInd w:val="0"/>
                    <w:snapToGrid w:val="0"/>
                    <w:spacing w:beforeLines="25" w:line="240" w:lineRule="auto"/>
                    <w:ind w:left="0" w:leftChars="0" w:firstLine="0" w:firstLineChars="0"/>
                    <w:jc w:val="center"/>
                    <w:textAlignment w:val="auto"/>
                    <w:rPr>
                      <w:rFonts w:hint="eastAsia" w:ascii="Times New Roman" w:hAnsi="Times New Roman"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拆解</w:t>
                  </w:r>
                  <w:r>
                    <w:rPr>
                      <w:rFonts w:hint="eastAsia" w:cs="Times New Roman"/>
                      <w:color w:val="auto"/>
                      <w:sz w:val="21"/>
                      <w:szCs w:val="21"/>
                      <w:u w:val="none" w:color="auto"/>
                      <w:lang w:val="en-US" w:eastAsia="zh-CN"/>
                    </w:rPr>
                    <w:t>切割</w:t>
                  </w:r>
                  <w:r>
                    <w:rPr>
                      <w:rFonts w:hint="eastAsia" w:ascii="Times New Roman" w:hAnsi="Times New Roman" w:cs="Times New Roman"/>
                      <w:color w:val="auto"/>
                      <w:sz w:val="21"/>
                      <w:szCs w:val="21"/>
                      <w:u w:val="none" w:color="auto"/>
                      <w:lang w:val="en-US" w:eastAsia="zh-CN"/>
                    </w:rPr>
                    <w:t>粉尘</w:t>
                  </w:r>
                </w:p>
              </w:tc>
              <w:tc>
                <w:tcPr>
                  <w:tcW w:w="2116" w:type="dxa"/>
                  <w:tcBorders>
                    <w:tl2br w:val="nil"/>
                    <w:tr2bl w:val="nil"/>
                  </w:tcBorders>
                  <w:vAlign w:val="center"/>
                </w:tcPr>
                <w:p>
                  <w:pPr>
                    <w:widowControl w:val="0"/>
                    <w:numPr>
                      <w:ilvl w:val="0"/>
                      <w:numId w:val="0"/>
                    </w:numPr>
                    <w:wordWrap/>
                    <w:adjustRightInd w:val="0"/>
                    <w:snapToGrid w:val="0"/>
                    <w:spacing w:beforeLines="25" w:line="240" w:lineRule="auto"/>
                    <w:ind w:left="0" w:leftChars="0" w:firstLine="0" w:firstLineChars="0"/>
                    <w:jc w:val="center"/>
                    <w:textAlignment w:val="auto"/>
                    <w:rPr>
                      <w:rFonts w:hint="eastAsia" w:ascii="Times New Roman" w:hAnsi="Times New Roman"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机架解体工序</w:t>
                  </w:r>
                </w:p>
              </w:tc>
              <w:tc>
                <w:tcPr>
                  <w:tcW w:w="3164" w:type="dxa"/>
                  <w:tcBorders>
                    <w:tl2br w:val="nil"/>
                    <w:tr2bl w:val="nil"/>
                  </w:tcBorders>
                  <w:vAlign w:val="center"/>
                </w:tcPr>
                <w:p>
                  <w:pPr>
                    <w:widowControl w:val="0"/>
                    <w:numPr>
                      <w:ilvl w:val="0"/>
                      <w:numId w:val="0"/>
                    </w:numPr>
                    <w:wordWrap/>
                    <w:adjustRightInd w:val="0"/>
                    <w:snapToGrid w:val="0"/>
                    <w:spacing w:beforeLines="25" w:line="240" w:lineRule="auto"/>
                    <w:ind w:left="0" w:leftChars="0" w:firstLine="0" w:firstLineChars="0"/>
                    <w:jc w:val="center"/>
                    <w:textAlignment w:val="auto"/>
                    <w:rPr>
                      <w:rFonts w:hint="eastAsia" w:ascii="Times New Roman" w:hAnsi="Times New Roman"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颗粒物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840" w:type="dxa"/>
                  <w:vMerge w:val="continue"/>
                  <w:tcBorders>
                    <w:tl2br w:val="nil"/>
                    <w:tr2bl w:val="nil"/>
                  </w:tcBorders>
                  <w:vAlign w:val="center"/>
                </w:tcPr>
                <w:p>
                  <w:pPr>
                    <w:widowControl w:val="0"/>
                    <w:numPr>
                      <w:ilvl w:val="0"/>
                      <w:numId w:val="0"/>
                    </w:numPr>
                    <w:wordWrap/>
                    <w:adjustRightInd w:val="0"/>
                    <w:snapToGrid w:val="0"/>
                    <w:spacing w:beforeLines="25" w:line="240" w:lineRule="auto"/>
                    <w:jc w:val="center"/>
                    <w:textAlignment w:val="auto"/>
                    <w:rPr>
                      <w:rFonts w:hint="default" w:ascii="Times New Roman" w:hAnsi="Times New Roman" w:eastAsia="宋体" w:cs="Times New Roman"/>
                      <w:sz w:val="21"/>
                      <w:szCs w:val="21"/>
                      <w:u w:val="none" w:color="auto"/>
                      <w:lang w:eastAsia="zh-CN"/>
                    </w:rPr>
                  </w:pPr>
                </w:p>
              </w:tc>
              <w:tc>
                <w:tcPr>
                  <w:tcW w:w="2073" w:type="dxa"/>
                  <w:tcBorders>
                    <w:tl2br w:val="nil"/>
                    <w:tr2bl w:val="nil"/>
                  </w:tcBorders>
                  <w:vAlign w:val="center"/>
                </w:tcPr>
                <w:p>
                  <w:pPr>
                    <w:widowControl w:val="0"/>
                    <w:numPr>
                      <w:ilvl w:val="0"/>
                      <w:numId w:val="0"/>
                    </w:numPr>
                    <w:wordWrap/>
                    <w:adjustRightInd w:val="0"/>
                    <w:snapToGrid w:val="0"/>
                    <w:spacing w:beforeLines="25" w:line="240" w:lineRule="auto"/>
                    <w:jc w:val="center"/>
                    <w:textAlignment w:val="auto"/>
                    <w:rPr>
                      <w:rFonts w:hint="default" w:ascii="Times New Roman" w:hAnsi="Times New Roman" w:cs="Times New Roman"/>
                      <w:color w:val="auto"/>
                      <w:sz w:val="21"/>
                      <w:szCs w:val="21"/>
                      <w:u w:val="none" w:color="auto"/>
                      <w:lang w:val="en-US" w:eastAsia="zh-CN"/>
                    </w:rPr>
                  </w:pPr>
                  <w:r>
                    <w:rPr>
                      <w:rFonts w:hint="eastAsia" w:cs="Times New Roman"/>
                      <w:color w:val="auto"/>
                      <w:sz w:val="21"/>
                      <w:szCs w:val="21"/>
                      <w:u w:val="none" w:color="auto"/>
                      <w:lang w:val="en-US" w:eastAsia="zh-CN"/>
                    </w:rPr>
                    <w:t>安全气囊引爆废气</w:t>
                  </w:r>
                </w:p>
              </w:tc>
              <w:tc>
                <w:tcPr>
                  <w:tcW w:w="2116" w:type="dxa"/>
                  <w:tcBorders>
                    <w:tl2br w:val="nil"/>
                    <w:tr2bl w:val="nil"/>
                  </w:tcBorders>
                  <w:vAlign w:val="center"/>
                </w:tcPr>
                <w:p>
                  <w:pPr>
                    <w:widowControl w:val="0"/>
                    <w:numPr>
                      <w:ilvl w:val="0"/>
                      <w:numId w:val="0"/>
                    </w:numPr>
                    <w:wordWrap/>
                    <w:adjustRightInd w:val="0"/>
                    <w:snapToGrid w:val="0"/>
                    <w:spacing w:beforeLines="25" w:line="240" w:lineRule="auto"/>
                    <w:jc w:val="center"/>
                    <w:textAlignment w:val="auto"/>
                    <w:rPr>
                      <w:rFonts w:hint="eastAsia" w:ascii="Times New Roman" w:hAnsi="Times New Roman" w:cs="Times New Roman"/>
                      <w:color w:val="auto"/>
                      <w:sz w:val="21"/>
                      <w:szCs w:val="21"/>
                      <w:u w:val="none" w:color="auto"/>
                      <w:lang w:val="en-US" w:eastAsia="zh-CN"/>
                    </w:rPr>
                  </w:pPr>
                  <w:r>
                    <w:rPr>
                      <w:rFonts w:hint="eastAsia" w:cs="Times New Roman"/>
                      <w:color w:val="auto"/>
                      <w:sz w:val="21"/>
                      <w:szCs w:val="21"/>
                      <w:u w:val="none" w:color="auto"/>
                      <w:lang w:val="en-US" w:eastAsia="zh-CN"/>
                    </w:rPr>
                    <w:t>安全气囊引爆</w:t>
                  </w:r>
                </w:p>
              </w:tc>
              <w:tc>
                <w:tcPr>
                  <w:tcW w:w="3164" w:type="dxa"/>
                  <w:tcBorders>
                    <w:tl2br w:val="nil"/>
                    <w:tr2bl w:val="nil"/>
                  </w:tcBorders>
                  <w:vAlign w:val="center"/>
                </w:tcPr>
                <w:p>
                  <w:pPr>
                    <w:widowControl w:val="0"/>
                    <w:numPr>
                      <w:ilvl w:val="0"/>
                      <w:numId w:val="0"/>
                    </w:numPr>
                    <w:wordWrap/>
                    <w:adjustRightInd w:val="0"/>
                    <w:snapToGrid w:val="0"/>
                    <w:spacing w:beforeLines="25" w:line="240" w:lineRule="auto"/>
                    <w:jc w:val="center"/>
                    <w:textAlignment w:val="auto"/>
                    <w:rPr>
                      <w:rFonts w:hint="eastAsia" w:ascii="Times New Roman" w:hAnsi="Times New Roman"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颗粒物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840" w:type="dxa"/>
                  <w:vMerge w:val="continue"/>
                  <w:tcBorders>
                    <w:tl2br w:val="nil"/>
                    <w:tr2bl w:val="nil"/>
                  </w:tcBorders>
                  <w:vAlign w:val="center"/>
                </w:tcPr>
                <w:p>
                  <w:pPr>
                    <w:widowControl w:val="0"/>
                    <w:numPr>
                      <w:ilvl w:val="0"/>
                      <w:numId w:val="0"/>
                    </w:numPr>
                    <w:wordWrap/>
                    <w:adjustRightInd w:val="0"/>
                    <w:snapToGrid w:val="0"/>
                    <w:spacing w:beforeLines="25" w:line="240" w:lineRule="auto"/>
                    <w:jc w:val="center"/>
                    <w:textAlignment w:val="auto"/>
                    <w:rPr>
                      <w:rFonts w:hint="default" w:ascii="Times New Roman" w:hAnsi="Times New Roman" w:eastAsia="宋体" w:cs="Times New Roman"/>
                      <w:sz w:val="21"/>
                      <w:szCs w:val="21"/>
                      <w:u w:val="none" w:color="auto"/>
                      <w:lang w:eastAsia="zh-CN"/>
                    </w:rPr>
                  </w:pPr>
                </w:p>
              </w:tc>
              <w:tc>
                <w:tcPr>
                  <w:tcW w:w="2073" w:type="dxa"/>
                  <w:tcBorders>
                    <w:tl2br w:val="nil"/>
                    <w:tr2bl w:val="nil"/>
                  </w:tcBorders>
                  <w:vAlign w:val="center"/>
                </w:tcPr>
                <w:p>
                  <w:pPr>
                    <w:widowControl w:val="0"/>
                    <w:numPr>
                      <w:ilvl w:val="0"/>
                      <w:numId w:val="0"/>
                    </w:numPr>
                    <w:wordWrap/>
                    <w:adjustRightInd w:val="0"/>
                    <w:snapToGrid w:val="0"/>
                    <w:spacing w:beforeLines="25" w:line="240" w:lineRule="auto"/>
                    <w:jc w:val="center"/>
                    <w:textAlignment w:val="auto"/>
                    <w:rPr>
                      <w:rFonts w:hint="default" w:ascii="Times New Roman" w:hAnsi="Times New Roman" w:cs="Times New Roman"/>
                      <w:color w:val="auto"/>
                      <w:sz w:val="21"/>
                      <w:szCs w:val="21"/>
                      <w:u w:val="none" w:color="auto"/>
                      <w:lang w:val="en-US" w:eastAsia="zh-CN"/>
                    </w:rPr>
                  </w:pPr>
                  <w:r>
                    <w:rPr>
                      <w:rFonts w:hint="eastAsia" w:cs="Times New Roman"/>
                      <w:color w:val="auto"/>
                      <w:sz w:val="21"/>
                      <w:szCs w:val="21"/>
                      <w:u w:val="none" w:color="auto"/>
                      <w:lang w:val="en-US" w:eastAsia="zh-CN"/>
                    </w:rPr>
                    <w:t>食堂油烟</w:t>
                  </w:r>
                </w:p>
              </w:tc>
              <w:tc>
                <w:tcPr>
                  <w:tcW w:w="2116" w:type="dxa"/>
                  <w:tcBorders>
                    <w:tl2br w:val="nil"/>
                    <w:tr2bl w:val="nil"/>
                  </w:tcBorders>
                  <w:vAlign w:val="center"/>
                </w:tcPr>
                <w:p>
                  <w:pPr>
                    <w:widowControl w:val="0"/>
                    <w:numPr>
                      <w:ilvl w:val="0"/>
                      <w:numId w:val="0"/>
                    </w:numPr>
                    <w:wordWrap/>
                    <w:adjustRightInd w:val="0"/>
                    <w:snapToGrid w:val="0"/>
                    <w:spacing w:beforeLines="25" w:line="240" w:lineRule="auto"/>
                    <w:jc w:val="center"/>
                    <w:textAlignment w:val="auto"/>
                    <w:rPr>
                      <w:rFonts w:hint="default" w:ascii="Times New Roman" w:hAnsi="Times New Roman" w:cs="Times New Roman"/>
                      <w:color w:val="auto"/>
                      <w:sz w:val="21"/>
                      <w:szCs w:val="21"/>
                      <w:u w:val="none" w:color="auto"/>
                      <w:lang w:val="en-US" w:eastAsia="zh-CN"/>
                    </w:rPr>
                  </w:pPr>
                  <w:r>
                    <w:rPr>
                      <w:rFonts w:hint="eastAsia" w:cs="Times New Roman"/>
                      <w:color w:val="auto"/>
                      <w:sz w:val="21"/>
                      <w:szCs w:val="21"/>
                      <w:u w:val="none" w:color="auto"/>
                      <w:lang w:val="en-US" w:eastAsia="zh-CN"/>
                    </w:rPr>
                    <w:t>食堂烹饪</w:t>
                  </w:r>
                </w:p>
              </w:tc>
              <w:tc>
                <w:tcPr>
                  <w:tcW w:w="3164" w:type="dxa"/>
                  <w:tcBorders>
                    <w:tl2br w:val="nil"/>
                    <w:tr2bl w:val="nil"/>
                  </w:tcBorders>
                  <w:vAlign w:val="center"/>
                </w:tcPr>
                <w:p>
                  <w:pPr>
                    <w:widowControl w:val="0"/>
                    <w:numPr>
                      <w:ilvl w:val="0"/>
                      <w:numId w:val="0"/>
                    </w:numPr>
                    <w:wordWrap/>
                    <w:adjustRightInd w:val="0"/>
                    <w:snapToGrid w:val="0"/>
                    <w:spacing w:beforeLines="25" w:line="240" w:lineRule="auto"/>
                    <w:jc w:val="center"/>
                    <w:textAlignment w:val="auto"/>
                    <w:rPr>
                      <w:rFonts w:hint="default" w:ascii="Times New Roman" w:hAnsi="Times New Roman" w:cs="Times New Roman"/>
                      <w:color w:val="auto"/>
                      <w:sz w:val="21"/>
                      <w:szCs w:val="21"/>
                      <w:u w:val="none" w:color="auto"/>
                      <w:lang w:val="en-US" w:eastAsia="zh-CN"/>
                    </w:rPr>
                  </w:pPr>
                  <w:r>
                    <w:rPr>
                      <w:rFonts w:hint="eastAsia" w:cs="Times New Roman"/>
                      <w:color w:val="auto"/>
                      <w:sz w:val="21"/>
                      <w:szCs w:val="21"/>
                      <w:u w:val="none" w:color="auto"/>
                      <w:lang w:val="en-US" w:eastAsia="zh-CN"/>
                    </w:rPr>
                    <w:t>油烟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840" w:type="dxa"/>
                  <w:vMerge w:val="restart"/>
                  <w:tcBorders>
                    <w:tl2br w:val="nil"/>
                    <w:tr2bl w:val="nil"/>
                  </w:tcBorders>
                  <w:vAlign w:val="center"/>
                </w:tcPr>
                <w:p>
                  <w:pPr>
                    <w:widowControl w:val="0"/>
                    <w:numPr>
                      <w:ilvl w:val="0"/>
                      <w:numId w:val="0"/>
                    </w:numPr>
                    <w:wordWrap/>
                    <w:adjustRightInd w:val="0"/>
                    <w:snapToGrid w:val="0"/>
                    <w:spacing w:beforeLines="25" w:line="240" w:lineRule="auto"/>
                    <w:jc w:val="center"/>
                    <w:textAlignment w:val="auto"/>
                    <w:rPr>
                      <w:rFonts w:hint="default" w:ascii="Times New Roman" w:hAnsi="Times New Roman" w:eastAsia="宋体" w:cs="Times New Roman"/>
                      <w:sz w:val="21"/>
                      <w:szCs w:val="21"/>
                      <w:u w:val="none" w:color="auto"/>
                      <w:lang w:val="en-US" w:eastAsia="zh-CN"/>
                    </w:rPr>
                  </w:pPr>
                  <w:r>
                    <w:rPr>
                      <w:rFonts w:hint="eastAsia" w:ascii="Times New Roman" w:hAnsi="Times New Roman" w:eastAsia="宋体" w:cs="Times New Roman"/>
                      <w:sz w:val="21"/>
                      <w:szCs w:val="21"/>
                      <w:u w:val="none" w:color="auto"/>
                      <w:lang w:val="en-US" w:eastAsia="zh-CN"/>
                    </w:rPr>
                    <w:t>废水</w:t>
                  </w:r>
                </w:p>
              </w:tc>
              <w:tc>
                <w:tcPr>
                  <w:tcW w:w="2073" w:type="dxa"/>
                  <w:tcBorders>
                    <w:tl2br w:val="nil"/>
                    <w:tr2bl w:val="nil"/>
                  </w:tcBorders>
                  <w:vAlign w:val="center"/>
                </w:tcPr>
                <w:p>
                  <w:pPr>
                    <w:widowControl w:val="0"/>
                    <w:numPr>
                      <w:ilvl w:val="0"/>
                      <w:numId w:val="0"/>
                    </w:numPr>
                    <w:wordWrap/>
                    <w:adjustRightInd w:val="0"/>
                    <w:snapToGrid w:val="0"/>
                    <w:spacing w:beforeLines="25" w:line="240" w:lineRule="auto"/>
                    <w:jc w:val="center"/>
                    <w:textAlignment w:val="auto"/>
                    <w:rPr>
                      <w:rFonts w:hint="default" w:ascii="Times New Roman" w:hAnsi="Times New Roman" w:eastAsia="宋体" w:cs="Times New Roman"/>
                      <w:sz w:val="21"/>
                      <w:szCs w:val="21"/>
                      <w:u w:val="none" w:color="auto"/>
                      <w:lang w:val="en-US" w:eastAsia="zh-CN"/>
                    </w:rPr>
                  </w:pPr>
                  <w:r>
                    <w:rPr>
                      <w:rFonts w:hint="eastAsia" w:ascii="Times New Roman" w:hAnsi="Times New Roman" w:cs="Times New Roman"/>
                      <w:sz w:val="21"/>
                      <w:szCs w:val="21"/>
                      <w:u w:val="none" w:color="auto"/>
                      <w:lang w:val="en-US" w:eastAsia="zh-CN"/>
                    </w:rPr>
                    <w:t>拖把清洗废水</w:t>
                  </w:r>
                </w:p>
              </w:tc>
              <w:tc>
                <w:tcPr>
                  <w:tcW w:w="2116" w:type="dxa"/>
                  <w:tcBorders>
                    <w:tl2br w:val="nil"/>
                    <w:tr2bl w:val="nil"/>
                  </w:tcBorders>
                  <w:vAlign w:val="center"/>
                </w:tcPr>
                <w:p>
                  <w:pPr>
                    <w:widowControl w:val="0"/>
                    <w:numPr>
                      <w:ilvl w:val="0"/>
                      <w:numId w:val="0"/>
                    </w:numPr>
                    <w:wordWrap/>
                    <w:adjustRightInd w:val="0"/>
                    <w:snapToGrid w:val="0"/>
                    <w:spacing w:beforeLines="25" w:line="240" w:lineRule="auto"/>
                    <w:jc w:val="center"/>
                    <w:textAlignment w:val="auto"/>
                    <w:rPr>
                      <w:rFonts w:hint="default" w:ascii="Times New Roman" w:hAnsi="Times New Roman" w:eastAsia="宋体" w:cs="Times New Roman"/>
                      <w:sz w:val="21"/>
                      <w:szCs w:val="21"/>
                      <w:u w:val="none" w:color="auto"/>
                      <w:lang w:val="en-US" w:eastAsia="zh-CN"/>
                    </w:rPr>
                  </w:pPr>
                  <w:r>
                    <w:rPr>
                      <w:rFonts w:hint="eastAsia" w:ascii="Times New Roman" w:hAnsi="Times New Roman" w:cs="Times New Roman"/>
                      <w:sz w:val="21"/>
                      <w:szCs w:val="21"/>
                      <w:u w:val="none" w:color="auto"/>
                      <w:lang w:val="en-US" w:eastAsia="zh-CN"/>
                    </w:rPr>
                    <w:t>清洗预处理车间和拆解车间地面</w:t>
                  </w:r>
                </w:p>
              </w:tc>
              <w:tc>
                <w:tcPr>
                  <w:tcW w:w="3164" w:type="dxa"/>
                  <w:tcBorders>
                    <w:tl2br w:val="nil"/>
                    <w:tr2bl w:val="nil"/>
                  </w:tcBorders>
                  <w:vAlign w:val="center"/>
                </w:tcPr>
                <w:p>
                  <w:pPr>
                    <w:widowControl w:val="0"/>
                    <w:numPr>
                      <w:ilvl w:val="0"/>
                      <w:numId w:val="0"/>
                    </w:numPr>
                    <w:wordWrap/>
                    <w:adjustRightInd w:val="0"/>
                    <w:snapToGrid w:val="0"/>
                    <w:spacing w:beforeLines="25" w:line="240" w:lineRule="auto"/>
                    <w:jc w:val="center"/>
                    <w:textAlignment w:val="auto"/>
                    <w:rPr>
                      <w:rFonts w:hint="eastAsia" w:ascii="Times New Roman" w:hAnsi="Times New Roman" w:cs="Times New Roman"/>
                      <w:sz w:val="21"/>
                      <w:szCs w:val="21"/>
                      <w:u w:val="none" w:color="auto"/>
                      <w:lang w:val="en-US" w:eastAsia="zh-CN"/>
                    </w:rPr>
                  </w:pPr>
                  <w:r>
                    <w:rPr>
                      <w:rFonts w:hint="eastAsia" w:ascii="Times New Roman" w:hAnsi="Times New Roman" w:cs="Times New Roman"/>
                      <w:sz w:val="21"/>
                      <w:szCs w:val="21"/>
                      <w:u w:val="none" w:color="auto"/>
                      <w:lang w:val="en-US" w:eastAsia="zh-CN"/>
                    </w:rPr>
                    <w:t>COD、SS、石油类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840" w:type="dxa"/>
                  <w:vMerge w:val="continue"/>
                  <w:tcBorders>
                    <w:tl2br w:val="nil"/>
                    <w:tr2bl w:val="nil"/>
                  </w:tcBorders>
                  <w:vAlign w:val="center"/>
                </w:tcPr>
                <w:p>
                  <w:pPr>
                    <w:widowControl w:val="0"/>
                    <w:numPr>
                      <w:ilvl w:val="0"/>
                      <w:numId w:val="0"/>
                    </w:numPr>
                    <w:wordWrap/>
                    <w:adjustRightInd w:val="0"/>
                    <w:snapToGrid w:val="0"/>
                    <w:spacing w:beforeLines="25" w:line="240" w:lineRule="auto"/>
                    <w:jc w:val="center"/>
                    <w:textAlignment w:val="auto"/>
                    <w:rPr>
                      <w:rFonts w:hint="eastAsia" w:ascii="Times New Roman" w:hAnsi="Times New Roman" w:eastAsia="宋体" w:cs="Times New Roman"/>
                      <w:sz w:val="21"/>
                      <w:szCs w:val="21"/>
                      <w:u w:val="none" w:color="auto"/>
                      <w:lang w:val="en-US" w:eastAsia="zh-CN"/>
                    </w:rPr>
                  </w:pPr>
                </w:p>
              </w:tc>
              <w:tc>
                <w:tcPr>
                  <w:tcW w:w="2073" w:type="dxa"/>
                  <w:tcBorders>
                    <w:tl2br w:val="nil"/>
                    <w:tr2bl w:val="nil"/>
                  </w:tcBorders>
                  <w:vAlign w:val="center"/>
                </w:tcPr>
                <w:p>
                  <w:pPr>
                    <w:widowControl w:val="0"/>
                    <w:numPr>
                      <w:ilvl w:val="0"/>
                      <w:numId w:val="0"/>
                    </w:numPr>
                    <w:wordWrap/>
                    <w:adjustRightInd w:val="0"/>
                    <w:snapToGrid w:val="0"/>
                    <w:spacing w:beforeLines="25" w:line="240" w:lineRule="auto"/>
                    <w:jc w:val="center"/>
                    <w:textAlignment w:val="auto"/>
                    <w:rPr>
                      <w:rFonts w:hint="default" w:ascii="Times New Roman" w:hAnsi="Times New Roman" w:eastAsia="宋体" w:cs="Times New Roman"/>
                      <w:sz w:val="21"/>
                      <w:szCs w:val="21"/>
                      <w:u w:val="none" w:color="auto"/>
                      <w:lang w:val="en-US" w:eastAsia="zh-CN"/>
                    </w:rPr>
                  </w:pPr>
                  <w:r>
                    <w:rPr>
                      <w:rFonts w:hint="eastAsia" w:ascii="Times New Roman" w:hAnsi="Times New Roman" w:cs="Times New Roman"/>
                      <w:sz w:val="21"/>
                      <w:szCs w:val="21"/>
                      <w:u w:val="none" w:color="auto"/>
                      <w:lang w:val="en-US" w:eastAsia="zh-CN"/>
                    </w:rPr>
                    <w:t>初期雨水</w:t>
                  </w:r>
                </w:p>
              </w:tc>
              <w:tc>
                <w:tcPr>
                  <w:tcW w:w="2116" w:type="dxa"/>
                  <w:tcBorders>
                    <w:tl2br w:val="nil"/>
                    <w:tr2bl w:val="nil"/>
                  </w:tcBorders>
                  <w:vAlign w:val="center"/>
                </w:tcPr>
                <w:p>
                  <w:pPr>
                    <w:widowControl w:val="0"/>
                    <w:numPr>
                      <w:ilvl w:val="0"/>
                      <w:numId w:val="0"/>
                    </w:numPr>
                    <w:wordWrap/>
                    <w:adjustRightInd w:val="0"/>
                    <w:snapToGrid w:val="0"/>
                    <w:spacing w:beforeLines="25" w:line="240" w:lineRule="auto"/>
                    <w:jc w:val="center"/>
                    <w:textAlignment w:val="auto"/>
                    <w:rPr>
                      <w:rFonts w:hint="default" w:ascii="Times New Roman" w:hAnsi="Times New Roman" w:eastAsia="宋体" w:cs="Times New Roman"/>
                      <w:sz w:val="21"/>
                      <w:szCs w:val="21"/>
                      <w:u w:val="none" w:color="auto"/>
                      <w:lang w:val="en-US" w:eastAsia="zh-CN"/>
                    </w:rPr>
                  </w:pPr>
                  <w:r>
                    <w:rPr>
                      <w:rFonts w:hint="eastAsia" w:ascii="Times New Roman" w:hAnsi="Times New Roman" w:cs="Times New Roman"/>
                      <w:sz w:val="21"/>
                      <w:szCs w:val="21"/>
                      <w:u w:val="none" w:color="auto"/>
                      <w:lang w:val="en-US" w:eastAsia="zh-CN"/>
                    </w:rPr>
                    <w:t>初期雨水</w:t>
                  </w:r>
                </w:p>
              </w:tc>
              <w:tc>
                <w:tcPr>
                  <w:tcW w:w="3164" w:type="dxa"/>
                  <w:tcBorders>
                    <w:tl2br w:val="nil"/>
                    <w:tr2bl w:val="nil"/>
                  </w:tcBorders>
                  <w:vAlign w:val="center"/>
                </w:tcPr>
                <w:p>
                  <w:pPr>
                    <w:widowControl w:val="0"/>
                    <w:numPr>
                      <w:ilvl w:val="0"/>
                      <w:numId w:val="0"/>
                    </w:numPr>
                    <w:wordWrap/>
                    <w:adjustRightInd w:val="0"/>
                    <w:snapToGrid w:val="0"/>
                    <w:spacing w:beforeLines="25" w:line="240" w:lineRule="auto"/>
                    <w:jc w:val="center"/>
                    <w:textAlignment w:val="auto"/>
                    <w:rPr>
                      <w:rFonts w:hint="eastAsia" w:ascii="Times New Roman" w:hAnsi="Times New Roman" w:cs="Times New Roman"/>
                      <w:sz w:val="21"/>
                      <w:szCs w:val="21"/>
                      <w:u w:val="none" w:color="auto"/>
                      <w:lang w:val="en-US" w:eastAsia="zh-CN"/>
                    </w:rPr>
                  </w:pPr>
                  <w:r>
                    <w:rPr>
                      <w:rFonts w:hint="eastAsia" w:ascii="Times New Roman" w:hAnsi="Times New Roman" w:cs="Times New Roman"/>
                      <w:sz w:val="21"/>
                      <w:szCs w:val="21"/>
                      <w:u w:val="none" w:color="auto"/>
                      <w:lang w:val="en-US" w:eastAsia="zh-CN"/>
                    </w:rPr>
                    <w:t>SS、石油类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840" w:type="dxa"/>
                  <w:vMerge w:val="continue"/>
                  <w:tcBorders>
                    <w:tl2br w:val="nil"/>
                    <w:tr2bl w:val="nil"/>
                  </w:tcBorders>
                  <w:vAlign w:val="center"/>
                </w:tcPr>
                <w:p>
                  <w:pPr>
                    <w:widowControl w:val="0"/>
                    <w:numPr>
                      <w:ilvl w:val="0"/>
                      <w:numId w:val="0"/>
                    </w:numPr>
                    <w:wordWrap/>
                    <w:adjustRightInd w:val="0"/>
                    <w:snapToGrid w:val="0"/>
                    <w:spacing w:beforeLines="25" w:line="240" w:lineRule="auto"/>
                    <w:jc w:val="center"/>
                    <w:textAlignment w:val="auto"/>
                    <w:rPr>
                      <w:rFonts w:hint="eastAsia" w:ascii="Times New Roman" w:hAnsi="Times New Roman" w:eastAsia="宋体" w:cs="Times New Roman"/>
                      <w:sz w:val="21"/>
                      <w:szCs w:val="21"/>
                      <w:u w:val="none" w:color="auto"/>
                      <w:lang w:val="en-US" w:eastAsia="zh-CN"/>
                    </w:rPr>
                  </w:pPr>
                </w:p>
              </w:tc>
              <w:tc>
                <w:tcPr>
                  <w:tcW w:w="2073" w:type="dxa"/>
                  <w:tcBorders>
                    <w:tl2br w:val="nil"/>
                    <w:tr2bl w:val="nil"/>
                  </w:tcBorders>
                  <w:vAlign w:val="center"/>
                </w:tcPr>
                <w:p>
                  <w:pPr>
                    <w:widowControl w:val="0"/>
                    <w:numPr>
                      <w:ilvl w:val="0"/>
                      <w:numId w:val="0"/>
                    </w:numPr>
                    <w:wordWrap/>
                    <w:adjustRightInd w:val="0"/>
                    <w:snapToGrid w:val="0"/>
                    <w:spacing w:beforeLines="25" w:line="240" w:lineRule="auto"/>
                    <w:jc w:val="center"/>
                    <w:textAlignment w:val="auto"/>
                    <w:rPr>
                      <w:rFonts w:hint="default" w:ascii="Times New Roman" w:hAnsi="Times New Roman" w:eastAsia="宋体" w:cs="Times New Roman"/>
                      <w:kern w:val="2"/>
                      <w:sz w:val="21"/>
                      <w:szCs w:val="21"/>
                      <w:u w:val="none" w:color="auto"/>
                      <w:lang w:val="en-US" w:eastAsia="zh-CN" w:bidi="ar-SA"/>
                    </w:rPr>
                  </w:pPr>
                  <w:r>
                    <w:rPr>
                      <w:rFonts w:hint="default" w:ascii="Times New Roman" w:hAnsi="Times New Roman" w:eastAsia="宋体" w:cs="Times New Roman"/>
                      <w:kern w:val="2"/>
                      <w:sz w:val="21"/>
                      <w:szCs w:val="21"/>
                      <w:u w:val="none" w:color="auto"/>
                      <w:lang w:val="en-US" w:eastAsia="zh-CN" w:bidi="ar-SA"/>
                    </w:rPr>
                    <w:t>生活污水</w:t>
                  </w:r>
                </w:p>
              </w:tc>
              <w:tc>
                <w:tcPr>
                  <w:tcW w:w="2116" w:type="dxa"/>
                  <w:tcBorders>
                    <w:tl2br w:val="nil"/>
                    <w:tr2bl w:val="nil"/>
                  </w:tcBorders>
                  <w:vAlign w:val="center"/>
                </w:tcPr>
                <w:p>
                  <w:pPr>
                    <w:widowControl w:val="0"/>
                    <w:numPr>
                      <w:ilvl w:val="0"/>
                      <w:numId w:val="0"/>
                    </w:numPr>
                    <w:wordWrap/>
                    <w:adjustRightInd w:val="0"/>
                    <w:snapToGrid w:val="0"/>
                    <w:spacing w:beforeLines="25" w:line="240" w:lineRule="auto"/>
                    <w:jc w:val="center"/>
                    <w:textAlignment w:val="auto"/>
                    <w:rPr>
                      <w:rFonts w:hint="default" w:ascii="Times New Roman" w:hAnsi="Times New Roman" w:eastAsia="宋体" w:cs="Times New Roman"/>
                      <w:sz w:val="21"/>
                      <w:szCs w:val="21"/>
                      <w:u w:val="none" w:color="auto"/>
                      <w:lang w:val="en-US" w:eastAsia="zh-CN"/>
                    </w:rPr>
                  </w:pPr>
                  <w:r>
                    <w:rPr>
                      <w:rFonts w:hint="eastAsia" w:ascii="Times New Roman" w:hAnsi="Times New Roman" w:eastAsia="宋体" w:cs="Times New Roman"/>
                      <w:sz w:val="21"/>
                      <w:szCs w:val="21"/>
                      <w:u w:val="none" w:color="auto"/>
                      <w:lang w:val="en-US" w:eastAsia="zh-CN"/>
                    </w:rPr>
                    <w:t>员工生活</w:t>
                  </w:r>
                </w:p>
              </w:tc>
              <w:tc>
                <w:tcPr>
                  <w:tcW w:w="3164" w:type="dxa"/>
                  <w:tcBorders>
                    <w:tl2br w:val="nil"/>
                    <w:tr2bl w:val="nil"/>
                  </w:tcBorders>
                  <w:vAlign w:val="center"/>
                </w:tcPr>
                <w:p>
                  <w:pPr>
                    <w:widowControl w:val="0"/>
                    <w:numPr>
                      <w:ilvl w:val="0"/>
                      <w:numId w:val="0"/>
                    </w:numPr>
                    <w:wordWrap/>
                    <w:adjustRightInd w:val="0"/>
                    <w:snapToGrid w:val="0"/>
                    <w:spacing w:beforeLines="25" w:line="240" w:lineRule="auto"/>
                    <w:jc w:val="center"/>
                    <w:textAlignment w:val="auto"/>
                    <w:rPr>
                      <w:rFonts w:hint="eastAsia" w:ascii="Times New Roman" w:hAnsi="Times New Roman" w:cs="Times New Roman"/>
                      <w:sz w:val="21"/>
                      <w:szCs w:val="21"/>
                      <w:u w:val="none" w:color="auto"/>
                      <w:lang w:val="en-US" w:eastAsia="zh-CN"/>
                    </w:rPr>
                  </w:pPr>
                  <w:r>
                    <w:rPr>
                      <w:rFonts w:hint="eastAsia" w:ascii="Times New Roman" w:hAnsi="Times New Roman" w:cs="Times New Roman"/>
                      <w:sz w:val="21"/>
                      <w:szCs w:val="21"/>
                      <w:u w:val="none" w:color="auto"/>
                      <w:lang w:val="en-US" w:eastAsia="zh-CN"/>
                    </w:rPr>
                    <w:t>COD、BOD、SS、氨氮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840" w:type="dxa"/>
                  <w:tcBorders>
                    <w:tl2br w:val="nil"/>
                    <w:tr2bl w:val="nil"/>
                  </w:tcBorders>
                  <w:vAlign w:val="center"/>
                </w:tcPr>
                <w:p>
                  <w:pPr>
                    <w:widowControl w:val="0"/>
                    <w:numPr>
                      <w:ilvl w:val="0"/>
                      <w:numId w:val="0"/>
                    </w:numPr>
                    <w:wordWrap/>
                    <w:adjustRightInd w:val="0"/>
                    <w:snapToGrid w:val="0"/>
                    <w:spacing w:beforeLines="25" w:line="240" w:lineRule="auto"/>
                    <w:jc w:val="center"/>
                    <w:textAlignment w:val="auto"/>
                    <w:rPr>
                      <w:rFonts w:hint="default" w:ascii="Times New Roman" w:hAnsi="Times New Roman" w:eastAsia="宋体" w:cs="Times New Roman"/>
                      <w:sz w:val="21"/>
                      <w:szCs w:val="21"/>
                      <w:u w:val="none" w:color="auto"/>
                      <w:lang w:eastAsia="zh-CN"/>
                    </w:rPr>
                  </w:pPr>
                  <w:r>
                    <w:rPr>
                      <w:rFonts w:hint="default" w:ascii="Times New Roman" w:hAnsi="Times New Roman" w:eastAsia="宋体" w:cs="Times New Roman"/>
                      <w:sz w:val="21"/>
                      <w:szCs w:val="21"/>
                      <w:u w:val="none" w:color="auto"/>
                      <w:lang w:eastAsia="zh-CN"/>
                    </w:rPr>
                    <w:t>噪声</w:t>
                  </w:r>
                </w:p>
              </w:tc>
              <w:tc>
                <w:tcPr>
                  <w:tcW w:w="2073" w:type="dxa"/>
                  <w:tcBorders>
                    <w:tl2br w:val="nil"/>
                    <w:tr2bl w:val="nil"/>
                  </w:tcBorders>
                  <w:vAlign w:val="center"/>
                </w:tcPr>
                <w:p>
                  <w:pPr>
                    <w:widowControl w:val="0"/>
                    <w:numPr>
                      <w:ilvl w:val="0"/>
                      <w:numId w:val="0"/>
                    </w:numPr>
                    <w:wordWrap/>
                    <w:adjustRightInd w:val="0"/>
                    <w:snapToGrid w:val="0"/>
                    <w:spacing w:beforeLines="25" w:line="240" w:lineRule="auto"/>
                    <w:jc w:val="center"/>
                    <w:textAlignment w:val="auto"/>
                    <w:rPr>
                      <w:rFonts w:hint="default" w:ascii="Times New Roman" w:hAnsi="Times New Roman" w:eastAsia="宋体" w:cs="Times New Roman"/>
                      <w:sz w:val="21"/>
                      <w:szCs w:val="21"/>
                      <w:u w:val="none" w:color="auto"/>
                      <w:lang w:eastAsia="zh-CN"/>
                    </w:rPr>
                  </w:pPr>
                  <w:r>
                    <w:rPr>
                      <w:rFonts w:hint="eastAsia" w:ascii="Times New Roman" w:hAnsi="Times New Roman" w:cs="Times New Roman"/>
                      <w:sz w:val="21"/>
                      <w:szCs w:val="21"/>
                      <w:u w:val="none" w:color="auto"/>
                      <w:lang w:val="en-US" w:eastAsia="zh-CN"/>
                    </w:rPr>
                    <w:t>拆解</w:t>
                  </w:r>
                  <w:r>
                    <w:rPr>
                      <w:rFonts w:hint="default" w:ascii="Times New Roman" w:hAnsi="Times New Roman" w:eastAsia="宋体" w:cs="Times New Roman"/>
                      <w:sz w:val="21"/>
                      <w:szCs w:val="21"/>
                      <w:u w:val="none" w:color="auto"/>
                      <w:lang w:eastAsia="zh-CN"/>
                    </w:rPr>
                    <w:t>设备</w:t>
                  </w:r>
                  <w:r>
                    <w:rPr>
                      <w:rFonts w:hint="eastAsia" w:ascii="Times New Roman" w:hAnsi="Times New Roman" w:cs="Times New Roman"/>
                      <w:sz w:val="21"/>
                      <w:szCs w:val="21"/>
                      <w:u w:val="none" w:color="auto"/>
                      <w:lang w:eastAsia="zh-CN"/>
                    </w:rPr>
                    <w:t>、</w:t>
                  </w:r>
                  <w:r>
                    <w:rPr>
                      <w:rFonts w:hint="eastAsia" w:ascii="Times New Roman" w:hAnsi="Times New Roman" w:cs="Times New Roman"/>
                      <w:sz w:val="21"/>
                      <w:szCs w:val="21"/>
                      <w:u w:val="none" w:color="auto"/>
                      <w:lang w:val="en-US" w:eastAsia="zh-CN"/>
                    </w:rPr>
                    <w:t>安全气囊引爆</w:t>
                  </w:r>
                  <w:r>
                    <w:rPr>
                      <w:rFonts w:hint="default" w:ascii="Times New Roman" w:hAnsi="Times New Roman" w:eastAsia="宋体" w:cs="Times New Roman"/>
                      <w:sz w:val="21"/>
                      <w:szCs w:val="21"/>
                      <w:u w:val="none" w:color="auto"/>
                      <w:lang w:eastAsia="zh-CN"/>
                    </w:rPr>
                    <w:t>等</w:t>
                  </w:r>
                </w:p>
              </w:tc>
              <w:tc>
                <w:tcPr>
                  <w:tcW w:w="2116" w:type="dxa"/>
                  <w:tcBorders>
                    <w:tl2br w:val="nil"/>
                    <w:tr2bl w:val="nil"/>
                  </w:tcBorders>
                  <w:vAlign w:val="center"/>
                </w:tcPr>
                <w:p>
                  <w:pPr>
                    <w:widowControl w:val="0"/>
                    <w:numPr>
                      <w:ilvl w:val="0"/>
                      <w:numId w:val="0"/>
                    </w:numPr>
                    <w:wordWrap/>
                    <w:adjustRightInd w:val="0"/>
                    <w:snapToGrid w:val="0"/>
                    <w:spacing w:beforeLines="25" w:line="240" w:lineRule="auto"/>
                    <w:jc w:val="center"/>
                    <w:textAlignment w:val="auto"/>
                    <w:rPr>
                      <w:rFonts w:hint="default" w:ascii="Times New Roman" w:hAnsi="Times New Roman" w:eastAsia="宋体" w:cs="Times New Roman"/>
                      <w:sz w:val="21"/>
                      <w:szCs w:val="21"/>
                      <w:u w:val="none" w:color="auto"/>
                      <w:lang w:val="en-US" w:eastAsia="zh-CN"/>
                    </w:rPr>
                  </w:pPr>
                  <w:r>
                    <w:rPr>
                      <w:rFonts w:hint="eastAsia" w:ascii="Times New Roman" w:hAnsi="Times New Roman" w:cs="Times New Roman"/>
                      <w:sz w:val="21"/>
                      <w:szCs w:val="21"/>
                      <w:u w:val="none" w:color="auto"/>
                      <w:lang w:val="en-US" w:eastAsia="zh-CN"/>
                    </w:rPr>
                    <w:t>预处理、拆解工序</w:t>
                  </w:r>
                </w:p>
              </w:tc>
              <w:tc>
                <w:tcPr>
                  <w:tcW w:w="3164" w:type="dxa"/>
                  <w:tcBorders>
                    <w:tl2br w:val="nil"/>
                    <w:tr2bl w:val="nil"/>
                  </w:tcBorders>
                  <w:vAlign w:val="center"/>
                </w:tcPr>
                <w:p>
                  <w:pPr>
                    <w:widowControl w:val="0"/>
                    <w:numPr>
                      <w:ilvl w:val="0"/>
                      <w:numId w:val="0"/>
                    </w:numPr>
                    <w:wordWrap/>
                    <w:adjustRightInd w:val="0"/>
                    <w:snapToGrid w:val="0"/>
                    <w:spacing w:beforeLines="25" w:line="240" w:lineRule="auto"/>
                    <w:jc w:val="center"/>
                    <w:textAlignment w:val="auto"/>
                    <w:rPr>
                      <w:rFonts w:hint="default" w:ascii="Times New Roman" w:hAnsi="Times New Roman" w:eastAsia="宋体" w:cs="Times New Roman"/>
                      <w:sz w:val="21"/>
                      <w:szCs w:val="21"/>
                      <w:u w:val="none" w:color="auto"/>
                      <w:lang w:val="en-US" w:eastAsia="zh-CN"/>
                    </w:rPr>
                  </w:pPr>
                  <w:r>
                    <w:rPr>
                      <w:rFonts w:hint="eastAsia" w:ascii="Times New Roman" w:hAnsi="Times New Roman" w:cs="Times New Roman"/>
                      <w:sz w:val="21"/>
                      <w:szCs w:val="21"/>
                      <w:u w:val="none" w:color="auto"/>
                      <w:lang w:val="en-US" w:eastAsia="zh-CN"/>
                    </w:rPr>
                    <w:t>等效连续A声级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840" w:type="dxa"/>
                  <w:vMerge w:val="restart"/>
                  <w:tcBorders>
                    <w:tl2br w:val="nil"/>
                    <w:tr2bl w:val="nil"/>
                  </w:tcBorders>
                  <w:vAlign w:val="center"/>
                </w:tcPr>
                <w:p>
                  <w:pPr>
                    <w:widowControl w:val="0"/>
                    <w:numPr>
                      <w:ilvl w:val="0"/>
                      <w:numId w:val="0"/>
                    </w:numPr>
                    <w:wordWrap/>
                    <w:adjustRightInd w:val="0"/>
                    <w:snapToGrid w:val="0"/>
                    <w:spacing w:beforeLines="25" w:line="240" w:lineRule="auto"/>
                    <w:jc w:val="center"/>
                    <w:textAlignment w:val="auto"/>
                    <w:rPr>
                      <w:rFonts w:hint="eastAsia" w:ascii="Times New Roman" w:hAnsi="Times New Roman" w:eastAsia="宋体" w:cs="Times New Roman"/>
                      <w:sz w:val="21"/>
                      <w:szCs w:val="21"/>
                      <w:u w:val="none" w:color="auto"/>
                      <w:lang w:val="en-US" w:eastAsia="zh-CN"/>
                    </w:rPr>
                  </w:pPr>
                  <w:r>
                    <w:rPr>
                      <w:rFonts w:hint="eastAsia" w:ascii="Times New Roman" w:hAnsi="Times New Roman" w:eastAsia="宋体" w:cs="Times New Roman"/>
                      <w:sz w:val="21"/>
                      <w:szCs w:val="21"/>
                      <w:u w:val="none" w:color="auto"/>
                      <w:lang w:val="en-US" w:eastAsia="zh-CN"/>
                    </w:rPr>
                    <w:t>固体</w:t>
                  </w:r>
                </w:p>
                <w:p>
                  <w:pPr>
                    <w:widowControl w:val="0"/>
                    <w:numPr>
                      <w:ilvl w:val="0"/>
                      <w:numId w:val="0"/>
                    </w:numPr>
                    <w:wordWrap/>
                    <w:adjustRightInd w:val="0"/>
                    <w:snapToGrid w:val="0"/>
                    <w:spacing w:beforeLines="25" w:line="240" w:lineRule="auto"/>
                    <w:jc w:val="center"/>
                    <w:textAlignment w:val="auto"/>
                    <w:rPr>
                      <w:rFonts w:hint="default" w:ascii="Times New Roman" w:hAnsi="Times New Roman" w:eastAsia="宋体" w:cs="Times New Roman"/>
                      <w:sz w:val="21"/>
                      <w:szCs w:val="21"/>
                      <w:u w:val="none" w:color="auto"/>
                      <w:lang w:val="en-US" w:eastAsia="zh-CN"/>
                    </w:rPr>
                  </w:pPr>
                  <w:r>
                    <w:rPr>
                      <w:rFonts w:hint="eastAsia" w:ascii="Times New Roman" w:hAnsi="Times New Roman" w:eastAsia="宋体" w:cs="Times New Roman"/>
                      <w:sz w:val="21"/>
                      <w:szCs w:val="21"/>
                      <w:u w:val="none" w:color="auto"/>
                      <w:lang w:val="en-US" w:eastAsia="zh-CN"/>
                    </w:rPr>
                    <w:t>废物</w:t>
                  </w:r>
                </w:p>
              </w:tc>
              <w:tc>
                <w:tcPr>
                  <w:tcW w:w="2073" w:type="dxa"/>
                  <w:tcBorders>
                    <w:tl2br w:val="nil"/>
                    <w:tr2bl w:val="nil"/>
                  </w:tcBorders>
                  <w:vAlign w:val="center"/>
                </w:tcPr>
                <w:p>
                  <w:pPr>
                    <w:widowControl w:val="0"/>
                    <w:numPr>
                      <w:ilvl w:val="0"/>
                      <w:numId w:val="0"/>
                    </w:numPr>
                    <w:wordWrap/>
                    <w:adjustRightInd w:val="0"/>
                    <w:snapToGrid w:val="0"/>
                    <w:spacing w:beforeLines="25" w:line="240" w:lineRule="auto"/>
                    <w:ind w:left="0" w:leftChars="0" w:firstLine="0" w:firstLineChars="0"/>
                    <w:jc w:val="center"/>
                    <w:textAlignment w:val="auto"/>
                    <w:rPr>
                      <w:rFonts w:hint="default" w:ascii="Times New Roman" w:hAnsi="Times New Roman" w:eastAsia="宋体" w:cs="Times New Roman"/>
                      <w:kern w:val="2"/>
                      <w:sz w:val="21"/>
                      <w:szCs w:val="21"/>
                      <w:u w:val="none" w:color="auto"/>
                      <w:lang w:val="en-US" w:eastAsia="zh-CN" w:bidi="ar-SA"/>
                    </w:rPr>
                  </w:pPr>
                  <w:r>
                    <w:rPr>
                      <w:rFonts w:hint="eastAsia" w:ascii="Times New Roman" w:hAnsi="Times New Roman" w:eastAsia="宋体" w:cs="Times New Roman"/>
                      <w:kern w:val="2"/>
                      <w:sz w:val="21"/>
                      <w:szCs w:val="21"/>
                      <w:u w:val="none" w:color="auto"/>
                      <w:lang w:val="en-US" w:eastAsia="zh-CN" w:bidi="ar-SA"/>
                    </w:rPr>
                    <w:t>一般固废</w:t>
                  </w:r>
                </w:p>
              </w:tc>
              <w:tc>
                <w:tcPr>
                  <w:tcW w:w="2116" w:type="dxa"/>
                  <w:tcBorders>
                    <w:tl2br w:val="nil"/>
                    <w:tr2bl w:val="nil"/>
                  </w:tcBorders>
                  <w:vAlign w:val="center"/>
                </w:tcPr>
                <w:p>
                  <w:pPr>
                    <w:widowControl w:val="0"/>
                    <w:numPr>
                      <w:ilvl w:val="0"/>
                      <w:numId w:val="0"/>
                    </w:numPr>
                    <w:wordWrap/>
                    <w:adjustRightInd w:val="0"/>
                    <w:snapToGrid w:val="0"/>
                    <w:spacing w:beforeLines="25" w:line="240" w:lineRule="auto"/>
                    <w:ind w:left="0" w:leftChars="0" w:firstLine="0" w:firstLineChars="0"/>
                    <w:jc w:val="center"/>
                    <w:textAlignment w:val="auto"/>
                    <w:rPr>
                      <w:rFonts w:hint="default" w:ascii="Times New Roman" w:hAnsi="Times New Roman" w:eastAsia="宋体" w:cs="Times New Roman"/>
                      <w:kern w:val="2"/>
                      <w:sz w:val="21"/>
                      <w:szCs w:val="21"/>
                      <w:u w:val="none" w:color="auto"/>
                      <w:lang w:val="en-US" w:eastAsia="zh-CN" w:bidi="ar-SA"/>
                    </w:rPr>
                  </w:pPr>
                  <w:r>
                    <w:rPr>
                      <w:rFonts w:hint="eastAsia" w:ascii="Times New Roman" w:hAnsi="Times New Roman" w:cs="Times New Roman"/>
                      <w:sz w:val="21"/>
                      <w:szCs w:val="21"/>
                      <w:u w:val="none" w:color="auto"/>
                      <w:lang w:val="en-US" w:eastAsia="zh-CN"/>
                    </w:rPr>
                    <w:t>预处理、拆解工序</w:t>
                  </w:r>
                </w:p>
              </w:tc>
              <w:tc>
                <w:tcPr>
                  <w:tcW w:w="3164" w:type="dxa"/>
                  <w:tcBorders>
                    <w:tl2br w:val="nil"/>
                    <w:tr2bl w:val="nil"/>
                  </w:tcBorders>
                  <w:vAlign w:val="center"/>
                </w:tcPr>
                <w:p>
                  <w:pPr>
                    <w:widowControl w:val="0"/>
                    <w:numPr>
                      <w:ilvl w:val="0"/>
                      <w:numId w:val="0"/>
                    </w:numPr>
                    <w:wordWrap/>
                    <w:adjustRightInd w:val="0"/>
                    <w:snapToGrid w:val="0"/>
                    <w:spacing w:beforeLines="25" w:line="240" w:lineRule="auto"/>
                    <w:ind w:left="0" w:leftChars="0" w:firstLine="0" w:firstLineChars="0"/>
                    <w:jc w:val="center"/>
                    <w:textAlignment w:val="auto"/>
                    <w:rPr>
                      <w:rFonts w:hint="default" w:ascii="Times New Roman" w:hAnsi="Times New Roman" w:eastAsia="宋体" w:cs="Times New Roman"/>
                      <w:kern w:val="2"/>
                      <w:sz w:val="21"/>
                      <w:szCs w:val="21"/>
                      <w:u w:val="none" w:color="auto"/>
                      <w:lang w:val="en-US" w:eastAsia="zh-CN" w:bidi="ar-SA"/>
                    </w:rPr>
                  </w:pPr>
                  <w:r>
                    <w:rPr>
                      <w:rFonts w:hint="eastAsia" w:ascii="Times New Roman" w:hAnsi="Times New Roman" w:cs="Times New Roman"/>
                      <w:sz w:val="21"/>
                      <w:szCs w:val="21"/>
                      <w:u w:val="none" w:color="auto"/>
                      <w:lang w:val="en-US" w:eastAsia="zh-CN"/>
                    </w:rPr>
                    <w:t>不可利用材料、废安全气囊</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840" w:type="dxa"/>
                  <w:vMerge w:val="continue"/>
                  <w:tcBorders>
                    <w:tl2br w:val="nil"/>
                    <w:tr2bl w:val="nil"/>
                  </w:tcBorders>
                  <w:vAlign w:val="center"/>
                </w:tcPr>
                <w:p>
                  <w:pPr>
                    <w:widowControl w:val="0"/>
                    <w:numPr>
                      <w:ilvl w:val="0"/>
                      <w:numId w:val="0"/>
                    </w:numPr>
                    <w:wordWrap/>
                    <w:adjustRightInd w:val="0"/>
                    <w:snapToGrid w:val="0"/>
                    <w:spacing w:beforeLines="25" w:line="240" w:lineRule="auto"/>
                    <w:jc w:val="center"/>
                    <w:textAlignment w:val="auto"/>
                    <w:rPr>
                      <w:rFonts w:hint="default" w:ascii="Times New Roman" w:hAnsi="Times New Roman" w:eastAsia="宋体" w:cs="Times New Roman"/>
                      <w:sz w:val="21"/>
                      <w:szCs w:val="21"/>
                      <w:u w:val="none" w:color="auto"/>
                      <w:lang w:eastAsia="zh-CN"/>
                    </w:rPr>
                  </w:pPr>
                </w:p>
              </w:tc>
              <w:tc>
                <w:tcPr>
                  <w:tcW w:w="2073" w:type="dxa"/>
                  <w:tcBorders>
                    <w:tl2br w:val="nil"/>
                    <w:tr2bl w:val="nil"/>
                  </w:tcBorders>
                  <w:vAlign w:val="center"/>
                </w:tcPr>
                <w:p>
                  <w:pPr>
                    <w:widowControl w:val="0"/>
                    <w:numPr>
                      <w:ilvl w:val="0"/>
                      <w:numId w:val="0"/>
                    </w:numPr>
                    <w:wordWrap/>
                    <w:adjustRightInd w:val="0"/>
                    <w:snapToGrid w:val="0"/>
                    <w:spacing w:beforeLines="25" w:line="240" w:lineRule="auto"/>
                    <w:ind w:left="0" w:leftChars="0" w:firstLine="0" w:firstLineChars="0"/>
                    <w:jc w:val="center"/>
                    <w:textAlignment w:val="auto"/>
                    <w:rPr>
                      <w:rFonts w:hint="default" w:ascii="Times New Roman" w:hAnsi="Times New Roman" w:eastAsia="宋体" w:cs="Times New Roman"/>
                      <w:kern w:val="2"/>
                      <w:sz w:val="21"/>
                      <w:szCs w:val="21"/>
                      <w:u w:val="none" w:color="auto"/>
                      <w:lang w:val="en-US" w:eastAsia="zh-CN" w:bidi="ar-SA"/>
                    </w:rPr>
                  </w:pPr>
                  <w:r>
                    <w:rPr>
                      <w:rFonts w:hint="eastAsia" w:ascii="Times New Roman" w:hAnsi="Times New Roman" w:eastAsia="宋体" w:cs="Times New Roman"/>
                      <w:kern w:val="2"/>
                      <w:sz w:val="21"/>
                      <w:szCs w:val="21"/>
                      <w:u w:val="none" w:color="auto"/>
                      <w:lang w:val="en-US" w:eastAsia="zh-CN" w:bidi="ar-SA"/>
                    </w:rPr>
                    <w:t>危险废物</w:t>
                  </w:r>
                </w:p>
              </w:tc>
              <w:tc>
                <w:tcPr>
                  <w:tcW w:w="2116" w:type="dxa"/>
                  <w:tcBorders>
                    <w:tl2br w:val="nil"/>
                    <w:tr2bl w:val="nil"/>
                  </w:tcBorders>
                  <w:vAlign w:val="center"/>
                </w:tcPr>
                <w:p>
                  <w:pPr>
                    <w:widowControl w:val="0"/>
                    <w:numPr>
                      <w:ilvl w:val="0"/>
                      <w:numId w:val="0"/>
                    </w:numPr>
                    <w:wordWrap/>
                    <w:adjustRightInd w:val="0"/>
                    <w:snapToGrid w:val="0"/>
                    <w:spacing w:beforeLines="25" w:line="240" w:lineRule="auto"/>
                    <w:ind w:left="0" w:leftChars="0" w:firstLine="0" w:firstLineChars="0"/>
                    <w:jc w:val="center"/>
                    <w:textAlignment w:val="auto"/>
                    <w:rPr>
                      <w:rFonts w:hint="eastAsia" w:ascii="Times New Roman" w:hAnsi="Times New Roman" w:cs="Times New Roman"/>
                      <w:kern w:val="2"/>
                      <w:sz w:val="21"/>
                      <w:szCs w:val="21"/>
                      <w:u w:val="none" w:color="auto"/>
                      <w:lang w:val="en-US" w:eastAsia="zh-CN" w:bidi="ar-SA"/>
                    </w:rPr>
                  </w:pPr>
                  <w:r>
                    <w:rPr>
                      <w:rFonts w:hint="eastAsia" w:ascii="Times New Roman" w:hAnsi="Times New Roman" w:cs="Times New Roman"/>
                      <w:sz w:val="21"/>
                      <w:szCs w:val="21"/>
                      <w:u w:val="none" w:color="auto"/>
                      <w:lang w:val="en-US" w:eastAsia="zh-CN"/>
                    </w:rPr>
                    <w:t>预处理、拆解工序</w:t>
                  </w:r>
                </w:p>
              </w:tc>
              <w:tc>
                <w:tcPr>
                  <w:tcW w:w="3164" w:type="dxa"/>
                  <w:tcBorders>
                    <w:tl2br w:val="nil"/>
                    <w:tr2bl w:val="nil"/>
                  </w:tcBorders>
                  <w:vAlign w:val="center"/>
                </w:tcPr>
                <w:p>
                  <w:pPr>
                    <w:widowControl w:val="0"/>
                    <w:numPr>
                      <w:ilvl w:val="0"/>
                      <w:numId w:val="0"/>
                    </w:numPr>
                    <w:wordWrap/>
                    <w:adjustRightInd w:val="0"/>
                    <w:snapToGrid w:val="0"/>
                    <w:spacing w:beforeLines="25" w:line="240" w:lineRule="auto"/>
                    <w:ind w:left="0" w:leftChars="0" w:firstLine="0" w:firstLineChars="0"/>
                    <w:jc w:val="center"/>
                    <w:textAlignment w:val="auto"/>
                    <w:rPr>
                      <w:rFonts w:hint="default" w:ascii="Times New Roman" w:hAnsi="Times New Roman" w:eastAsia="宋体" w:cs="Times New Roman"/>
                      <w:sz w:val="21"/>
                      <w:szCs w:val="21"/>
                      <w:u w:val="none" w:color="auto"/>
                      <w:lang w:eastAsia="zh-CN"/>
                    </w:rPr>
                  </w:pPr>
                  <w:r>
                    <w:rPr>
                      <w:rFonts w:hint="eastAsia" w:ascii="Times New Roman" w:hAnsi="Times New Roman" w:cs="Times New Roman"/>
                      <w:kern w:val="2"/>
                      <w:sz w:val="21"/>
                      <w:szCs w:val="21"/>
                      <w:u w:val="none" w:color="auto"/>
                      <w:lang w:val="en-US" w:eastAsia="zh-CN" w:bidi="ar-SA"/>
                    </w:rPr>
                    <w:t>废蓄电池、废尾气净化装置（含催化剂）、废线路板、废油液、废油类滤清器、废废冷却液、废空调制冷剂、废液化气罐、含铅部件、含汞开关、废含油抹布、隔油池废油、废活性炭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840" w:type="dxa"/>
                  <w:vMerge w:val="continue"/>
                  <w:tcBorders>
                    <w:tl2br w:val="nil"/>
                    <w:tr2bl w:val="nil"/>
                  </w:tcBorders>
                  <w:vAlign w:val="center"/>
                </w:tcPr>
                <w:p>
                  <w:pPr>
                    <w:widowControl w:val="0"/>
                    <w:numPr>
                      <w:ilvl w:val="0"/>
                      <w:numId w:val="0"/>
                    </w:numPr>
                    <w:wordWrap/>
                    <w:adjustRightInd w:val="0"/>
                    <w:snapToGrid w:val="0"/>
                    <w:spacing w:beforeLines="25" w:line="240" w:lineRule="auto"/>
                    <w:jc w:val="center"/>
                    <w:textAlignment w:val="auto"/>
                    <w:rPr>
                      <w:rFonts w:hint="default" w:ascii="Times New Roman" w:hAnsi="Times New Roman" w:eastAsia="宋体" w:cs="Times New Roman"/>
                      <w:sz w:val="21"/>
                      <w:szCs w:val="21"/>
                      <w:u w:val="none" w:color="auto"/>
                      <w:lang w:eastAsia="zh-CN"/>
                    </w:rPr>
                  </w:pPr>
                </w:p>
              </w:tc>
              <w:tc>
                <w:tcPr>
                  <w:tcW w:w="2073" w:type="dxa"/>
                  <w:tcBorders>
                    <w:tl2br w:val="nil"/>
                    <w:tr2bl w:val="nil"/>
                  </w:tcBorders>
                  <w:vAlign w:val="center"/>
                </w:tcPr>
                <w:p>
                  <w:pPr>
                    <w:widowControl w:val="0"/>
                    <w:numPr>
                      <w:ilvl w:val="0"/>
                      <w:numId w:val="0"/>
                    </w:numPr>
                    <w:wordWrap/>
                    <w:adjustRightInd w:val="0"/>
                    <w:snapToGrid w:val="0"/>
                    <w:spacing w:beforeLines="25" w:line="240" w:lineRule="auto"/>
                    <w:ind w:left="0" w:leftChars="0" w:firstLine="0" w:firstLineChars="0"/>
                    <w:jc w:val="center"/>
                    <w:textAlignment w:val="auto"/>
                    <w:rPr>
                      <w:rFonts w:hint="eastAsia" w:ascii="Times New Roman" w:hAnsi="Times New Roman" w:cs="Times New Roman"/>
                      <w:kern w:val="2"/>
                      <w:sz w:val="21"/>
                      <w:szCs w:val="21"/>
                      <w:u w:val="none" w:color="auto"/>
                      <w:lang w:val="en-US" w:eastAsia="zh-CN" w:bidi="ar-SA"/>
                    </w:rPr>
                  </w:pPr>
                  <w:r>
                    <w:rPr>
                      <w:rFonts w:hint="eastAsia" w:ascii="Times New Roman" w:hAnsi="Times New Roman" w:cs="Times New Roman"/>
                      <w:kern w:val="2"/>
                      <w:sz w:val="21"/>
                      <w:szCs w:val="21"/>
                      <w:u w:val="none" w:color="auto"/>
                      <w:lang w:val="en-US" w:eastAsia="zh-CN" w:bidi="ar-SA"/>
                    </w:rPr>
                    <w:t>生活垃圾</w:t>
                  </w:r>
                </w:p>
              </w:tc>
              <w:tc>
                <w:tcPr>
                  <w:tcW w:w="2116" w:type="dxa"/>
                  <w:tcBorders>
                    <w:tl2br w:val="nil"/>
                    <w:tr2bl w:val="nil"/>
                  </w:tcBorders>
                  <w:vAlign w:val="center"/>
                </w:tcPr>
                <w:p>
                  <w:pPr>
                    <w:widowControl w:val="0"/>
                    <w:numPr>
                      <w:ilvl w:val="0"/>
                      <w:numId w:val="0"/>
                    </w:numPr>
                    <w:wordWrap/>
                    <w:adjustRightInd w:val="0"/>
                    <w:snapToGrid w:val="0"/>
                    <w:spacing w:beforeLines="25" w:line="240" w:lineRule="auto"/>
                    <w:ind w:left="0" w:leftChars="0" w:firstLine="0" w:firstLineChars="0"/>
                    <w:jc w:val="center"/>
                    <w:textAlignment w:val="auto"/>
                    <w:rPr>
                      <w:rFonts w:hint="eastAsia" w:ascii="Times New Roman" w:hAnsi="Times New Roman" w:cs="Times New Roman"/>
                      <w:kern w:val="2"/>
                      <w:sz w:val="21"/>
                      <w:szCs w:val="21"/>
                      <w:u w:val="none" w:color="auto"/>
                      <w:lang w:val="en-US" w:eastAsia="zh-CN" w:bidi="ar-SA"/>
                    </w:rPr>
                  </w:pPr>
                  <w:r>
                    <w:rPr>
                      <w:rFonts w:hint="eastAsia" w:ascii="Times New Roman" w:hAnsi="Times New Roman" w:cs="Times New Roman"/>
                      <w:kern w:val="2"/>
                      <w:sz w:val="21"/>
                      <w:szCs w:val="21"/>
                      <w:u w:val="none" w:color="auto"/>
                      <w:lang w:val="en-US" w:eastAsia="zh-CN" w:bidi="ar-SA"/>
                    </w:rPr>
                    <w:t>职工生活</w:t>
                  </w:r>
                </w:p>
              </w:tc>
              <w:tc>
                <w:tcPr>
                  <w:tcW w:w="3164" w:type="dxa"/>
                  <w:tcBorders>
                    <w:tl2br w:val="nil"/>
                    <w:tr2bl w:val="nil"/>
                  </w:tcBorders>
                  <w:vAlign w:val="center"/>
                </w:tcPr>
                <w:p>
                  <w:pPr>
                    <w:widowControl w:val="0"/>
                    <w:numPr>
                      <w:ilvl w:val="0"/>
                      <w:numId w:val="0"/>
                    </w:numPr>
                    <w:wordWrap/>
                    <w:adjustRightInd w:val="0"/>
                    <w:snapToGrid w:val="0"/>
                    <w:spacing w:beforeLines="25" w:line="240" w:lineRule="auto"/>
                    <w:ind w:left="0" w:leftChars="0" w:firstLine="0" w:firstLineChars="0"/>
                    <w:jc w:val="center"/>
                    <w:textAlignment w:val="auto"/>
                    <w:rPr>
                      <w:rFonts w:hint="eastAsia" w:ascii="Times New Roman" w:hAnsi="Times New Roman" w:cs="Times New Roman"/>
                      <w:sz w:val="21"/>
                      <w:szCs w:val="21"/>
                      <w:u w:val="none" w:color="auto"/>
                      <w:lang w:val="en-US" w:eastAsia="zh-CN"/>
                    </w:rPr>
                  </w:pPr>
                  <w:r>
                    <w:rPr>
                      <w:rFonts w:hint="eastAsia" w:ascii="Times New Roman" w:hAnsi="Times New Roman" w:cs="Times New Roman"/>
                      <w:sz w:val="21"/>
                      <w:szCs w:val="21"/>
                      <w:u w:val="none" w:color="auto"/>
                      <w:lang w:val="en-US" w:eastAsia="zh-CN"/>
                    </w:rPr>
                    <w:t>生活垃圾</w:t>
                  </w:r>
                </w:p>
              </w:tc>
            </w:tr>
          </w:tbl>
          <w:p>
            <w:pPr>
              <w:widowControl w:val="0"/>
              <w:wordWrap/>
              <w:adjustRightInd w:val="0"/>
              <w:snapToGrid w:val="0"/>
              <w:spacing w:before="0" w:beforeAutospacing="0" w:after="0" w:afterAutospacing="0" w:line="460" w:lineRule="exact"/>
              <w:ind w:left="0" w:right="0" w:firstLine="420" w:firstLineChars="200"/>
              <w:jc w:val="left"/>
              <w:textAlignment w:val="auto"/>
              <w:rPr>
                <w:rFonts w:hint="default" w:ascii="Times New Roman" w:hAnsi="Times New Roman" w:eastAsia="Times New Roman" w:cs="Times New Roman"/>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819" w:hRule="atLeast"/>
          <w:jc w:val="center"/>
        </w:trPr>
        <w:tc>
          <w:tcPr>
            <w:tcW w:w="427" w:type="dxa"/>
            <w:vAlign w:val="center"/>
          </w:tcPr>
          <w:p>
            <w:pPr>
              <w:pStyle w:val="29"/>
              <w:adjustRightInd w:val="0"/>
              <w:snapToGrid w:val="0"/>
              <w:spacing w:before="0" w:beforeAutospacing="0" w:after="0" w:afterAutospacing="0"/>
              <w:ind w:left="0" w:right="0"/>
              <w:jc w:val="center"/>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bCs/>
                <w:color w:val="auto"/>
                <w:kern w:val="2"/>
                <w:sz w:val="21"/>
                <w:szCs w:val="21"/>
              </w:rPr>
              <w:t>与项目有关的原有环境污染问题</w:t>
            </w:r>
          </w:p>
        </w:tc>
        <w:tc>
          <w:tcPr>
            <w:tcW w:w="8701" w:type="dxa"/>
            <w:vAlign w:val="top"/>
          </w:tcPr>
          <w:p>
            <w:pPr>
              <w:widowControl/>
              <w:spacing w:before="0" w:beforeAutospacing="0" w:after="0" w:afterAutospacing="0" w:line="480" w:lineRule="exact"/>
              <w:ind w:left="0" w:right="0"/>
              <w:jc w:val="left"/>
              <w:rPr>
                <w:rFonts w:hint="default" w:ascii="Times New Roman" w:hAnsi="Times New Roman" w:eastAsia="Times New Roman" w:cs="Times New Roman"/>
                <w:color w:val="auto"/>
                <w:sz w:val="21"/>
                <w:szCs w:val="21"/>
              </w:rPr>
            </w:pPr>
          </w:p>
          <w:p>
            <w:pPr>
              <w:widowControl/>
              <w:spacing w:before="0" w:beforeAutospacing="0" w:after="0" w:afterAutospacing="0" w:line="480" w:lineRule="exact"/>
              <w:ind w:left="0" w:right="0" w:firstLine="420" w:firstLineChars="200"/>
              <w:jc w:val="left"/>
              <w:rPr>
                <w:rFonts w:hint="default" w:ascii="Times New Roman" w:hAnsi="Times New Roman" w:eastAsia="Times New Roman" w:cs="Times New Roman"/>
                <w:color w:val="auto"/>
                <w:sz w:val="21"/>
                <w:szCs w:val="21"/>
              </w:rPr>
            </w:pPr>
          </w:p>
          <w:p>
            <w:pPr>
              <w:widowControl/>
              <w:spacing w:before="0" w:beforeAutospacing="0" w:after="0" w:afterAutospacing="0" w:line="480" w:lineRule="exact"/>
              <w:ind w:left="0" w:right="0" w:firstLine="420" w:firstLineChars="200"/>
              <w:jc w:val="left"/>
              <w:rPr>
                <w:rFonts w:hint="default" w:ascii="Times New Roman" w:hAnsi="Times New Roman" w:eastAsia="Times New Roman" w:cs="Times New Roman"/>
                <w:color w:val="auto"/>
                <w:sz w:val="21"/>
                <w:szCs w:val="21"/>
              </w:rPr>
            </w:pPr>
          </w:p>
          <w:p>
            <w:pPr>
              <w:widowControl w:val="0"/>
              <w:wordWrap/>
              <w:adjustRightInd w:val="0"/>
              <w:snapToGrid w:val="0"/>
              <w:spacing w:before="0" w:beforeAutospacing="0" w:after="0" w:afterAutospacing="0" w:line="460" w:lineRule="exact"/>
              <w:ind w:left="0" w:right="0" w:firstLine="420" w:firstLineChars="200"/>
              <w:jc w:val="left"/>
              <w:textAlignment w:val="auto"/>
              <w:rPr>
                <w:rFonts w:hint="eastAsia" w:ascii="Times New Roman" w:hAnsi="Times New Roman" w:eastAsia="Times New Roman" w:cs="Times New Roman"/>
                <w:color w:val="auto"/>
                <w:sz w:val="21"/>
                <w:szCs w:val="21"/>
                <w:lang w:val="en-US" w:eastAsia="zh-CN"/>
              </w:rPr>
            </w:pPr>
            <w:r>
              <w:rPr>
                <w:rFonts w:hint="eastAsia" w:ascii="Times New Roman" w:hAnsi="Times New Roman" w:eastAsia="Times New Roman" w:cs="Times New Roman"/>
                <w:color w:val="auto"/>
                <w:sz w:val="21"/>
                <w:szCs w:val="21"/>
                <w:lang w:val="en-US" w:eastAsia="zh-CN"/>
              </w:rPr>
              <w:t>本项目为新建项目，尚未运营，不存在原有污染情况及主要环境问题。根据现场踏勘和调查，结合地表水环境、声环境现状监测结果，项目所在地区环境的各项指标能符合国家规定的标准限值要求。目前，尚未发现与本工程有关的环境问题和生态破坏问题。</w:t>
            </w:r>
          </w:p>
          <w:p>
            <w:pPr>
              <w:widowControl w:val="0"/>
              <w:wordWrap/>
              <w:adjustRightInd w:val="0"/>
              <w:snapToGrid w:val="0"/>
              <w:spacing w:before="0" w:beforeAutospacing="0" w:after="0" w:afterAutospacing="0" w:line="460" w:lineRule="exact"/>
              <w:ind w:left="0" w:right="0" w:firstLine="420" w:firstLineChars="200"/>
              <w:jc w:val="left"/>
              <w:textAlignment w:val="auto"/>
              <w:rPr>
                <w:rFonts w:hint="default" w:ascii="Times New Roman" w:hAnsi="Times New Roman" w:eastAsia="Times New Roman" w:cs="Times New Roman"/>
                <w:color w:val="auto"/>
                <w:sz w:val="21"/>
                <w:szCs w:val="21"/>
              </w:rPr>
            </w:pPr>
          </w:p>
          <w:p>
            <w:pPr>
              <w:widowControl/>
              <w:spacing w:before="0" w:beforeAutospacing="0" w:after="0" w:afterAutospacing="0" w:line="480" w:lineRule="exact"/>
              <w:ind w:left="0" w:right="0" w:firstLine="420" w:firstLineChars="200"/>
              <w:jc w:val="left"/>
              <w:rPr>
                <w:rFonts w:hint="default" w:ascii="Times New Roman" w:hAnsi="Times New Roman" w:eastAsia="Times New Roman" w:cs="Times New Roman"/>
                <w:color w:val="auto"/>
                <w:sz w:val="21"/>
                <w:szCs w:val="21"/>
              </w:rPr>
            </w:pPr>
          </w:p>
          <w:p>
            <w:pPr>
              <w:widowControl/>
              <w:spacing w:before="0" w:beforeAutospacing="0" w:after="0" w:afterAutospacing="0" w:line="480" w:lineRule="exact"/>
              <w:ind w:left="0" w:right="0" w:firstLine="420" w:firstLineChars="200"/>
              <w:jc w:val="left"/>
              <w:rPr>
                <w:rFonts w:hint="default" w:ascii="Times New Roman" w:hAnsi="Times New Roman" w:eastAsia="Times New Roman" w:cs="Times New Roman"/>
                <w:color w:val="auto"/>
                <w:sz w:val="21"/>
                <w:szCs w:val="21"/>
              </w:rPr>
            </w:pPr>
          </w:p>
          <w:p>
            <w:pPr>
              <w:widowControl/>
              <w:spacing w:before="0" w:beforeAutospacing="0" w:after="0" w:afterAutospacing="0" w:line="480" w:lineRule="exact"/>
              <w:ind w:left="0" w:right="0" w:firstLine="420" w:firstLineChars="200"/>
              <w:jc w:val="left"/>
              <w:rPr>
                <w:rFonts w:hint="default" w:ascii="Times New Roman" w:hAnsi="Times New Roman" w:eastAsia="宋体" w:cs="Times New Roman"/>
                <w:color w:val="auto"/>
                <w:kern w:val="0"/>
                <w:sz w:val="21"/>
                <w:szCs w:val="21"/>
                <w:lang w:val="en-US" w:eastAsia="zh-CN"/>
              </w:rPr>
            </w:pPr>
          </w:p>
          <w:p>
            <w:pPr>
              <w:pStyle w:val="47"/>
              <w:spacing w:before="0" w:beforeAutospacing="0" w:after="0" w:afterAutospacing="0"/>
              <w:ind w:left="0" w:right="0"/>
              <w:rPr>
                <w:rFonts w:hint="default" w:ascii="Times New Roman" w:hAnsi="Times New Roman" w:eastAsia="Times New Roman" w:cs="Times New Roman"/>
                <w:color w:val="auto"/>
                <w:sz w:val="21"/>
                <w:szCs w:val="21"/>
              </w:rPr>
            </w:pPr>
          </w:p>
        </w:tc>
      </w:tr>
    </w:tbl>
    <w:p>
      <w:pPr>
        <w:pStyle w:val="47"/>
        <w:rPr>
          <w:snapToGrid w:val="0"/>
          <w:color w:val="auto"/>
        </w:rPr>
        <w:sectPr>
          <w:footerReference r:id="rId7" w:type="default"/>
          <w:footerReference r:id="rId8" w:type="even"/>
          <w:pgSz w:w="11906" w:h="16838"/>
          <w:pgMar w:top="1701" w:right="1531" w:bottom="1701" w:left="1531" w:header="851" w:footer="851" w:gutter="0"/>
          <w:pgBorders>
            <w:top w:val="none" w:sz="0" w:space="0"/>
            <w:left w:val="none" w:sz="0" w:space="0"/>
            <w:bottom w:val="none" w:sz="0" w:space="0"/>
            <w:right w:val="none" w:sz="0" w:space="0"/>
          </w:pgBorders>
          <w:pgNumType w:fmt="decimal" w:start="1"/>
          <w:cols w:space="720" w:num="1"/>
          <w:docGrid w:type="lines" w:linePitch="312" w:charSpace="0"/>
        </w:sectPr>
      </w:pPr>
    </w:p>
    <w:p>
      <w:pPr>
        <w:pStyle w:val="29"/>
        <w:widowControl w:val="0"/>
        <w:wordWrap/>
        <w:adjustRightInd/>
        <w:snapToGrid w:val="0"/>
        <w:spacing w:beforeLines="10" w:beforeAutospacing="0" w:afterLines="30" w:afterAutospacing="0" w:line="260" w:lineRule="auto"/>
        <w:jc w:val="both"/>
        <w:textAlignment w:val="auto"/>
        <w:outlineLvl w:val="0"/>
        <w:rPr>
          <w:rFonts w:hint="eastAsia" w:ascii="黑体" w:hAnsi="黑体" w:eastAsia="黑体" w:cs="Times New Roman"/>
          <w:snapToGrid w:val="0"/>
          <w:color w:val="auto"/>
          <w:sz w:val="30"/>
          <w:szCs w:val="30"/>
        </w:rPr>
      </w:pPr>
      <w:bookmarkStart w:id="16" w:name="_Toc4658"/>
      <w:bookmarkStart w:id="17" w:name="_Toc31237"/>
      <w:r>
        <w:rPr>
          <w:rFonts w:hint="eastAsia" w:ascii="黑体" w:hAnsi="黑体" w:eastAsia="黑体" w:cs="Times New Roman"/>
          <w:snapToGrid w:val="0"/>
          <w:color w:val="auto"/>
          <w:sz w:val="30"/>
          <w:szCs w:val="30"/>
        </w:rPr>
        <w:t>三、区域环境质量现状、环境保护目标及评价标准</w:t>
      </w:r>
      <w:bookmarkEnd w:id="16"/>
      <w:bookmarkEnd w:id="17"/>
    </w:p>
    <w:tbl>
      <w:tblPr>
        <w:tblStyle w:val="34"/>
        <w:tblW w:w="919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56"/>
        <w:gridCol w:w="873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456" w:type="dxa"/>
            <w:tcBorders>
              <w:bottom w:val="single" w:color="auto" w:sz="4" w:space="0"/>
            </w:tcBorders>
            <w:vAlign w:val="center"/>
          </w:tcPr>
          <w:p>
            <w:pPr>
              <w:adjustRightInd w:val="0"/>
              <w:snapToGrid w:val="0"/>
              <w:spacing w:before="0" w:beforeAutospacing="0" w:after="0" w:afterAutospacing="0"/>
              <w:ind w:left="0" w:right="0"/>
              <w:jc w:val="center"/>
              <w:rPr>
                <w:rFonts w:hint="default" w:ascii="Times New Roman" w:hAnsi="Times New Roman" w:eastAsia="Times New Roman" w:cs="Times New Roman"/>
                <w:color w:val="auto"/>
                <w:kern w:val="0"/>
                <w:sz w:val="21"/>
                <w:szCs w:val="21"/>
              </w:rPr>
            </w:pPr>
            <w:r>
              <w:rPr>
                <w:rFonts w:hint="default" w:ascii="Times New Roman" w:hAnsi="Times New Roman" w:eastAsia="Times New Roman" w:cs="Times New Roman"/>
                <w:color w:val="auto"/>
                <w:kern w:val="0"/>
                <w:sz w:val="21"/>
                <w:szCs w:val="21"/>
              </w:rPr>
              <w:t>区域环境质量现状</w:t>
            </w:r>
          </w:p>
        </w:tc>
        <w:tc>
          <w:tcPr>
            <w:tcW w:w="8739" w:type="dxa"/>
            <w:tcBorders>
              <w:bottom w:val="single" w:color="auto" w:sz="4" w:space="0"/>
            </w:tcBorders>
            <w:vAlign w:val="center"/>
          </w:tcPr>
          <w:p>
            <w:pPr>
              <w:widowControl w:val="0"/>
              <w:wordWrap/>
              <w:adjustRightInd w:val="0"/>
              <w:snapToGrid w:val="0"/>
              <w:spacing w:before="0" w:beforeAutospacing="0" w:after="0" w:afterAutospacing="0" w:line="460" w:lineRule="exact"/>
              <w:ind w:left="0" w:right="0" w:firstLine="420" w:firstLineChars="200"/>
              <w:textAlignment w:val="auto"/>
              <w:rPr>
                <w:rFonts w:hint="default" w:ascii="Times New Roman" w:hAnsi="Times New Roman" w:eastAsia="宋体" w:cs="Times New Roman"/>
                <w:b/>
                <w:bCs/>
                <w:sz w:val="21"/>
                <w:szCs w:val="21"/>
              </w:rPr>
            </w:pPr>
            <w:bookmarkStart w:id="18" w:name="_Toc22662"/>
            <w:r>
              <w:rPr>
                <w:rFonts w:hint="default" w:ascii="Times New Roman" w:hAnsi="Times New Roman" w:eastAsia="Times New Roman" w:cs="Times New Roman"/>
                <w:b/>
                <w:bCs/>
                <w:sz w:val="21"/>
                <w:szCs w:val="21"/>
                <w:lang w:val="en-US" w:eastAsia="zh-CN"/>
              </w:rPr>
              <w:t>一、</w:t>
            </w:r>
            <w:r>
              <w:rPr>
                <w:rFonts w:hint="default" w:ascii="Times New Roman" w:hAnsi="Times New Roman" w:eastAsia="宋体" w:cs="Times New Roman"/>
                <w:b/>
                <w:bCs/>
                <w:sz w:val="21"/>
                <w:szCs w:val="21"/>
              </w:rPr>
              <w:t>环境空气质量现状</w:t>
            </w:r>
            <w:bookmarkEnd w:id="18"/>
          </w:p>
          <w:p>
            <w:pPr>
              <w:widowControl w:val="0"/>
              <w:wordWrap/>
              <w:adjustRightInd w:val="0"/>
              <w:snapToGrid w:val="0"/>
              <w:spacing w:before="0" w:beforeAutospacing="0" w:after="0" w:afterAutospacing="0" w:line="460" w:lineRule="exact"/>
              <w:ind w:left="0" w:right="0" w:firstLine="420" w:firstLineChars="200"/>
              <w:textAlignment w:val="auto"/>
              <w:rPr>
                <w:rFonts w:hint="default" w:ascii="Times New Roman" w:hAnsi="Times New Roman" w:eastAsia="Times New Roman" w:cs="Times New Roman"/>
                <w:sz w:val="21"/>
                <w:szCs w:val="21"/>
                <w:lang w:val="en-US" w:eastAsia="zh-CN"/>
              </w:rPr>
            </w:pPr>
            <w:r>
              <w:rPr>
                <w:rFonts w:hint="default" w:ascii="Times New Roman" w:hAnsi="Times New Roman" w:eastAsia="Times New Roman" w:cs="Times New Roman"/>
                <w:sz w:val="21"/>
                <w:szCs w:val="21"/>
                <w:lang w:val="en-US" w:eastAsia="zh-CN"/>
              </w:rPr>
              <w:t>1、大气环境质量现状</w:t>
            </w:r>
          </w:p>
          <w:p>
            <w:pPr>
              <w:pStyle w:val="101"/>
              <w:widowControl w:val="0"/>
              <w:wordWrap/>
              <w:adjustRightInd/>
              <w:snapToGrid/>
              <w:spacing w:line="360" w:lineRule="auto"/>
              <w:ind w:firstLine="480"/>
              <w:textAlignment w:val="auto"/>
              <w:rPr>
                <w:rFonts w:hint="default" w:ascii="Times New Roman" w:hAnsi="Times New Roman" w:eastAsia="宋体" w:cs="Times New Roman"/>
                <w:color w:val="000000"/>
                <w:kern w:val="2"/>
                <w:sz w:val="21"/>
                <w:szCs w:val="21"/>
                <w:highlight w:val="none"/>
                <w:u w:val="none" w:color="auto"/>
                <w:lang w:val="en-US" w:eastAsia="zh-CN" w:bidi="ar-SA"/>
              </w:rPr>
            </w:pPr>
            <w:r>
              <w:rPr>
                <w:rFonts w:hint="eastAsia" w:ascii="Times New Roman" w:hAnsi="Times New Roman" w:eastAsia="宋体" w:cs="Times New Roman"/>
                <w:color w:val="000000"/>
                <w:kern w:val="2"/>
                <w:sz w:val="21"/>
                <w:szCs w:val="21"/>
                <w:highlight w:val="none"/>
                <w:u w:val="none" w:color="auto"/>
                <w:lang w:val="en-US" w:eastAsia="zh-CN" w:bidi="ar-SA"/>
              </w:rPr>
              <w:t>（1）基本污染物</w:t>
            </w:r>
          </w:p>
          <w:p>
            <w:pPr>
              <w:widowControl/>
              <w:spacing w:line="360" w:lineRule="auto"/>
              <w:ind w:firstLine="420" w:firstLineChars="200"/>
              <w:rPr>
                <w:rFonts w:hint="default" w:ascii="Times New Roman" w:hAnsi="Times New Roman" w:eastAsia="宋体" w:cs="Times New Roman"/>
                <w:color w:val="000000"/>
                <w:sz w:val="21"/>
                <w:szCs w:val="21"/>
                <w:highlight w:val="none"/>
                <w:u w:val="none" w:color="auto"/>
                <w:lang w:val="en-US" w:eastAsia="zh-CN"/>
              </w:rPr>
            </w:pPr>
            <w:r>
              <w:rPr>
                <w:rFonts w:hint="default" w:ascii="Times New Roman" w:hAnsi="Times New Roman" w:eastAsia="宋体" w:cs="Times New Roman"/>
                <w:color w:val="000000"/>
                <w:sz w:val="21"/>
                <w:szCs w:val="21"/>
                <w:highlight w:val="none"/>
                <w:u w:val="none" w:color="auto"/>
                <w:lang w:val="en-US" w:eastAsia="zh-CN"/>
              </w:rPr>
              <w:t>根据《环境影响评价技术导则</w:t>
            </w:r>
            <w:r>
              <w:rPr>
                <w:rFonts w:hint="eastAsia" w:ascii="Times New Roman" w:hAnsi="Times New Roman" w:eastAsia="宋体" w:cs="Times New Roman"/>
                <w:color w:val="000000"/>
                <w:sz w:val="21"/>
                <w:szCs w:val="21"/>
                <w:highlight w:val="none"/>
                <w:u w:val="none" w:color="auto"/>
                <w:lang w:val="en-US" w:eastAsia="zh-CN"/>
              </w:rPr>
              <w:t xml:space="preserve">  </w:t>
            </w:r>
            <w:r>
              <w:rPr>
                <w:rFonts w:hint="default" w:ascii="Times New Roman" w:hAnsi="Times New Roman" w:eastAsia="宋体" w:cs="Times New Roman"/>
                <w:color w:val="000000"/>
                <w:sz w:val="21"/>
                <w:szCs w:val="21"/>
                <w:highlight w:val="none"/>
                <w:u w:val="none" w:color="auto"/>
                <w:lang w:val="en-US" w:eastAsia="zh-CN"/>
              </w:rPr>
              <w:t>大气环境》（HJ2.2-2018）中</w:t>
            </w:r>
            <w:r>
              <w:rPr>
                <w:rFonts w:hint="eastAsia" w:ascii="宋体" w:hAnsi="宋体" w:eastAsia="宋体" w:cs="宋体"/>
                <w:color w:val="000000"/>
                <w:sz w:val="21"/>
                <w:szCs w:val="21"/>
                <w:highlight w:val="none"/>
                <w:u w:val="none" w:color="auto"/>
                <w:lang w:val="en-US" w:eastAsia="zh-CN"/>
              </w:rPr>
              <w:t>“</w:t>
            </w:r>
            <w:r>
              <w:rPr>
                <w:rFonts w:hint="default" w:ascii="Times New Roman" w:hAnsi="Times New Roman" w:eastAsia="宋体" w:cs="Times New Roman"/>
                <w:color w:val="000000"/>
                <w:sz w:val="21"/>
                <w:szCs w:val="21"/>
                <w:highlight w:val="none"/>
                <w:u w:val="none" w:color="auto"/>
                <w:lang w:val="en-US" w:eastAsia="zh-CN"/>
              </w:rPr>
              <w:t>6.2.1 项目所在区域达标判定，优先采用国家或地方生态环境主管部门公开发布的评价基准年环境质量公告或环境质量报告中数据或结论</w:t>
            </w:r>
            <w:r>
              <w:rPr>
                <w:rFonts w:hint="eastAsia" w:ascii="宋体" w:hAnsi="宋体" w:eastAsia="宋体" w:cs="宋体"/>
                <w:color w:val="000000"/>
                <w:sz w:val="21"/>
                <w:szCs w:val="21"/>
                <w:highlight w:val="none"/>
                <w:u w:val="none" w:color="auto"/>
                <w:lang w:val="en-US" w:eastAsia="zh-CN"/>
              </w:rPr>
              <w:t>”。</w:t>
            </w:r>
            <w:r>
              <w:rPr>
                <w:rFonts w:hint="default" w:ascii="Times New Roman" w:hAnsi="Times New Roman" w:eastAsia="宋体" w:cs="Times New Roman"/>
                <w:color w:val="000000"/>
                <w:sz w:val="21"/>
                <w:szCs w:val="21"/>
                <w:highlight w:val="none"/>
                <w:u w:val="none" w:color="auto"/>
                <w:lang w:val="en-US" w:eastAsia="zh-CN"/>
              </w:rPr>
              <w:t>项目所在区域的环境空气质量属二类功能区，执行《环境空气质量标准》（GB3095-2012）二级标准。本项目所在区域的环境空气质量达标判断数据</w:t>
            </w:r>
            <w:r>
              <w:rPr>
                <w:rFonts w:hint="eastAsia" w:cs="Times New Roman"/>
                <w:color w:val="000000"/>
                <w:sz w:val="21"/>
                <w:szCs w:val="21"/>
                <w:highlight w:val="none"/>
                <w:u w:val="none" w:color="auto"/>
                <w:lang w:val="en-US" w:eastAsia="zh-CN"/>
              </w:rPr>
              <w:t>引用岳阳市生态环境局湘阴分局</w:t>
            </w:r>
            <w:r>
              <w:rPr>
                <w:rFonts w:hint="default" w:ascii="Times New Roman" w:hAnsi="Times New Roman" w:eastAsia="宋体" w:cs="Times New Roman"/>
                <w:color w:val="000000"/>
                <w:sz w:val="21"/>
                <w:szCs w:val="21"/>
                <w:highlight w:val="none"/>
                <w:u w:val="none" w:color="auto"/>
                <w:lang w:val="en-US" w:eastAsia="zh-CN"/>
              </w:rPr>
              <w:t>发布的《湘阴县环境空气质量指数统计表</w:t>
            </w:r>
            <w:r>
              <w:rPr>
                <w:rFonts w:hint="eastAsia" w:cs="Times New Roman"/>
                <w:color w:val="000000"/>
                <w:sz w:val="21"/>
                <w:szCs w:val="21"/>
                <w:highlight w:val="none"/>
                <w:u w:val="none" w:color="auto"/>
                <w:lang w:val="en-US" w:eastAsia="zh-CN"/>
              </w:rPr>
              <w:t>（</w:t>
            </w:r>
            <w:r>
              <w:rPr>
                <w:rFonts w:hint="default" w:ascii="Times New Roman" w:hAnsi="Times New Roman" w:eastAsia="宋体" w:cs="Times New Roman"/>
                <w:color w:val="000000"/>
                <w:sz w:val="21"/>
                <w:szCs w:val="21"/>
                <w:highlight w:val="none"/>
                <w:u w:val="none" w:color="auto"/>
                <w:lang w:val="en-US" w:eastAsia="zh-CN"/>
              </w:rPr>
              <w:t>20</w:t>
            </w:r>
            <w:r>
              <w:rPr>
                <w:rFonts w:hint="eastAsia" w:cs="Times New Roman"/>
                <w:color w:val="000000"/>
                <w:sz w:val="21"/>
                <w:szCs w:val="21"/>
                <w:highlight w:val="none"/>
                <w:u w:val="none" w:color="auto"/>
                <w:lang w:val="en-US" w:eastAsia="zh-CN"/>
              </w:rPr>
              <w:t>21</w:t>
            </w:r>
            <w:r>
              <w:rPr>
                <w:rFonts w:hint="default" w:ascii="Times New Roman" w:hAnsi="Times New Roman" w:eastAsia="宋体" w:cs="Times New Roman"/>
                <w:color w:val="000000"/>
                <w:sz w:val="21"/>
                <w:szCs w:val="21"/>
                <w:highlight w:val="none"/>
                <w:u w:val="none" w:color="auto"/>
                <w:lang w:val="en-US" w:eastAsia="zh-CN"/>
              </w:rPr>
              <w:t>年</w:t>
            </w:r>
            <w:r>
              <w:rPr>
                <w:rFonts w:hint="eastAsia" w:cs="Times New Roman"/>
                <w:color w:val="000000"/>
                <w:sz w:val="21"/>
                <w:szCs w:val="21"/>
                <w:highlight w:val="none"/>
                <w:u w:val="none" w:color="auto"/>
                <w:lang w:val="en-US" w:eastAsia="zh-CN"/>
              </w:rPr>
              <w:t>）</w:t>
            </w:r>
            <w:r>
              <w:rPr>
                <w:rFonts w:hint="default" w:ascii="Times New Roman" w:hAnsi="Times New Roman" w:eastAsia="宋体" w:cs="Times New Roman"/>
                <w:color w:val="000000"/>
                <w:sz w:val="21"/>
                <w:szCs w:val="21"/>
                <w:highlight w:val="none"/>
                <w:u w:val="none" w:color="auto"/>
                <w:lang w:val="en-US" w:eastAsia="zh-CN"/>
              </w:rPr>
              <w:t>》，</w:t>
            </w:r>
            <w:r>
              <w:rPr>
                <w:rFonts w:hint="eastAsia" w:cs="Times New Roman"/>
                <w:color w:val="000000"/>
                <w:sz w:val="21"/>
                <w:szCs w:val="21"/>
                <w:highlight w:val="none"/>
                <w:u w:val="none" w:color="auto"/>
                <w:lang w:val="en-US" w:eastAsia="zh-CN"/>
              </w:rPr>
              <w:t>数据见下表。</w:t>
            </w:r>
          </w:p>
          <w:p>
            <w:pPr>
              <w:widowControl/>
              <w:spacing w:line="360" w:lineRule="auto"/>
              <w:jc w:val="center"/>
              <w:rPr>
                <w:rFonts w:hint="default" w:cs="Times New Roman"/>
                <w:b/>
                <w:bCs/>
                <w:color w:val="000000"/>
                <w:sz w:val="21"/>
                <w:szCs w:val="21"/>
                <w:highlight w:val="none"/>
                <w:u w:val="none" w:color="auto"/>
                <w:lang w:val="en-US" w:eastAsia="zh-CN"/>
              </w:rPr>
            </w:pPr>
            <w:r>
              <w:rPr>
                <w:rFonts w:hint="eastAsia" w:cs="Times New Roman"/>
                <w:b/>
                <w:bCs/>
                <w:color w:val="000000"/>
                <w:sz w:val="21"/>
                <w:szCs w:val="21"/>
                <w:highlight w:val="none"/>
                <w:u w:val="none" w:color="auto"/>
                <w:lang w:val="en-US" w:eastAsia="zh-CN"/>
              </w:rPr>
              <w:t>表3-1  湘阴县2021年空气质量指数统计表</w:t>
            </w:r>
          </w:p>
          <w:tbl>
            <w:tblPr>
              <w:tblStyle w:val="34"/>
              <w:tblW w:w="8160"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5" w:type="dxa"/>
                <w:left w:w="15" w:type="dxa"/>
                <w:bottom w:w="15" w:type="dxa"/>
                <w:right w:w="15" w:type="dxa"/>
              </w:tblCellMar>
            </w:tblPr>
            <w:tblGrid>
              <w:gridCol w:w="948"/>
              <w:gridCol w:w="548"/>
              <w:gridCol w:w="600"/>
              <w:gridCol w:w="603"/>
              <w:gridCol w:w="710"/>
              <w:gridCol w:w="498"/>
              <w:gridCol w:w="747"/>
              <w:gridCol w:w="538"/>
              <w:gridCol w:w="604"/>
              <w:gridCol w:w="974"/>
              <w:gridCol w:w="505"/>
              <w:gridCol w:w="88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592" w:hRule="atLeast"/>
                <w:jc w:val="center"/>
              </w:trPr>
              <w:tc>
                <w:tcPr>
                  <w:tcW w:w="948" w:type="dxa"/>
                  <w:tcBorders>
                    <w:tl2br w:val="nil"/>
                    <w:tr2bl w:val="nil"/>
                  </w:tcBorders>
                  <w:vAlign w:val="center"/>
                </w:tcPr>
                <w:p>
                  <w:pPr>
                    <w:widowControl w:val="0"/>
                    <w:adjustRightInd w:val="0"/>
                    <w:snapToGrid w:val="0"/>
                    <w:spacing w:line="240" w:lineRule="auto"/>
                    <w:jc w:val="center"/>
                    <w:rPr>
                      <w:rFonts w:hint="eastAsia" w:ascii="Times New Roman" w:hAnsi="Times New Roman" w:eastAsia="宋体" w:cs="Times New Roman"/>
                      <w:b/>
                      <w:bCs/>
                      <w:color w:val="000000"/>
                      <w:kern w:val="2"/>
                      <w:sz w:val="21"/>
                      <w:szCs w:val="21"/>
                      <w:highlight w:val="none"/>
                      <w:u w:val="none" w:color="auto"/>
                      <w:lang w:val="en-US" w:eastAsia="zh-CN" w:bidi="ar-SA"/>
                    </w:rPr>
                  </w:pPr>
                  <w:r>
                    <w:rPr>
                      <w:rFonts w:hint="eastAsia" w:ascii="Times New Roman" w:hAnsi="Times New Roman" w:eastAsia="宋体" w:cs="Times New Roman"/>
                      <w:b/>
                      <w:bCs/>
                      <w:color w:val="000000"/>
                      <w:kern w:val="2"/>
                      <w:sz w:val="21"/>
                      <w:szCs w:val="21"/>
                      <w:highlight w:val="none"/>
                      <w:u w:val="none" w:color="auto"/>
                      <w:lang w:val="en-US" w:eastAsia="zh-CN" w:bidi="ar-SA"/>
                    </w:rPr>
                    <w:t>统计</w:t>
                  </w:r>
                </w:p>
              </w:tc>
              <w:tc>
                <w:tcPr>
                  <w:tcW w:w="548" w:type="dxa"/>
                  <w:vMerge w:val="restart"/>
                  <w:tcBorders>
                    <w:tl2br w:val="nil"/>
                    <w:tr2bl w:val="nil"/>
                  </w:tcBorders>
                  <w:vAlign w:val="center"/>
                </w:tcPr>
                <w:p>
                  <w:pPr>
                    <w:widowControl w:val="0"/>
                    <w:adjustRightInd w:val="0"/>
                    <w:snapToGrid w:val="0"/>
                    <w:spacing w:line="240" w:lineRule="auto"/>
                    <w:jc w:val="center"/>
                    <w:rPr>
                      <w:rFonts w:hint="eastAsia" w:ascii="Times New Roman" w:hAnsi="Times New Roman" w:eastAsia="宋体" w:cs="Times New Roman"/>
                      <w:b/>
                      <w:bCs/>
                      <w:color w:val="000000"/>
                      <w:kern w:val="2"/>
                      <w:sz w:val="21"/>
                      <w:szCs w:val="21"/>
                      <w:highlight w:val="none"/>
                      <w:u w:val="none" w:color="auto"/>
                      <w:lang w:val="en-US" w:eastAsia="zh-CN" w:bidi="ar-SA"/>
                    </w:rPr>
                  </w:pPr>
                  <w:r>
                    <w:rPr>
                      <w:rFonts w:hint="eastAsia" w:ascii="Times New Roman" w:hAnsi="Times New Roman" w:eastAsia="宋体" w:cs="Times New Roman"/>
                      <w:b/>
                      <w:bCs/>
                      <w:color w:val="000000"/>
                      <w:kern w:val="2"/>
                      <w:sz w:val="21"/>
                      <w:szCs w:val="21"/>
                      <w:highlight w:val="none"/>
                      <w:u w:val="none" w:color="auto"/>
                      <w:lang w:val="en-US" w:eastAsia="zh-CN" w:bidi="ar-SA"/>
                    </w:rPr>
                    <w:t>实测天数</w:t>
                  </w:r>
                </w:p>
              </w:tc>
              <w:tc>
                <w:tcPr>
                  <w:tcW w:w="3696" w:type="dxa"/>
                  <w:gridSpan w:val="6"/>
                  <w:tcBorders>
                    <w:tl2br w:val="nil"/>
                    <w:tr2bl w:val="nil"/>
                  </w:tcBorders>
                  <w:vAlign w:val="center"/>
                </w:tcPr>
                <w:p>
                  <w:pPr>
                    <w:widowControl w:val="0"/>
                    <w:adjustRightInd w:val="0"/>
                    <w:snapToGrid w:val="0"/>
                    <w:spacing w:line="240" w:lineRule="auto"/>
                    <w:jc w:val="center"/>
                    <w:rPr>
                      <w:rFonts w:hint="eastAsia" w:ascii="Times New Roman" w:hAnsi="Times New Roman" w:eastAsia="宋体" w:cs="Times New Roman"/>
                      <w:b/>
                      <w:bCs/>
                      <w:color w:val="000000"/>
                      <w:kern w:val="2"/>
                      <w:sz w:val="21"/>
                      <w:szCs w:val="21"/>
                      <w:highlight w:val="none"/>
                      <w:u w:val="none" w:color="auto"/>
                      <w:lang w:val="en-US" w:eastAsia="zh-CN" w:bidi="ar-SA"/>
                    </w:rPr>
                  </w:pPr>
                  <w:r>
                    <w:rPr>
                      <w:rFonts w:hint="eastAsia" w:ascii="Times New Roman" w:hAnsi="Times New Roman" w:eastAsia="宋体" w:cs="Times New Roman"/>
                      <w:b/>
                      <w:bCs/>
                      <w:color w:val="000000"/>
                      <w:kern w:val="2"/>
                      <w:sz w:val="21"/>
                      <w:szCs w:val="21"/>
                      <w:highlight w:val="none"/>
                      <w:u w:val="none" w:color="auto"/>
                      <w:lang w:val="en-US" w:eastAsia="zh-CN" w:bidi="ar-SA"/>
                    </w:rPr>
                    <w:t>污染物日均值浓度（月平均数据）（</w:t>
                  </w:r>
                  <w:r>
                    <w:rPr>
                      <w:rFonts w:hint="default" w:ascii="Calibri" w:hAnsi="Calibri" w:eastAsia="宋体" w:cs="Calibri"/>
                      <w:b/>
                      <w:bCs/>
                      <w:color w:val="000000"/>
                      <w:kern w:val="2"/>
                      <w:sz w:val="21"/>
                      <w:szCs w:val="21"/>
                      <w:highlight w:val="none"/>
                      <w:u w:val="none" w:color="auto"/>
                      <w:lang w:val="en-US" w:eastAsia="zh-CN" w:bidi="ar-SA"/>
                    </w:rPr>
                    <w:t>μ</w:t>
                  </w:r>
                  <w:r>
                    <w:rPr>
                      <w:rFonts w:hint="eastAsia" w:ascii="Times New Roman" w:hAnsi="Times New Roman" w:eastAsia="宋体" w:cs="Times New Roman"/>
                      <w:b/>
                      <w:bCs/>
                      <w:color w:val="000000"/>
                      <w:kern w:val="2"/>
                      <w:sz w:val="21"/>
                      <w:szCs w:val="21"/>
                      <w:highlight w:val="none"/>
                      <w:u w:val="none" w:color="auto"/>
                      <w:lang w:val="en-US" w:eastAsia="zh-CN" w:bidi="ar-SA"/>
                    </w:rPr>
                    <w:t>g/m</w:t>
                  </w:r>
                  <w:r>
                    <w:rPr>
                      <w:rFonts w:hint="eastAsia" w:eastAsia="宋体" w:cs="Times New Roman"/>
                      <w:b/>
                      <w:bCs/>
                      <w:color w:val="000000"/>
                      <w:kern w:val="2"/>
                      <w:sz w:val="21"/>
                      <w:szCs w:val="21"/>
                      <w:highlight w:val="none"/>
                      <w:u w:val="none" w:color="auto"/>
                      <w:vertAlign w:val="superscript"/>
                      <w:lang w:val="en-US" w:eastAsia="zh-CN" w:bidi="ar-SA"/>
                    </w:rPr>
                    <w:t>3</w:t>
                  </w:r>
                  <w:r>
                    <w:rPr>
                      <w:rFonts w:hint="eastAsia" w:ascii="Times New Roman" w:hAnsi="Times New Roman" w:eastAsia="宋体" w:cs="Times New Roman"/>
                      <w:b/>
                      <w:bCs/>
                      <w:color w:val="000000"/>
                      <w:kern w:val="2"/>
                      <w:sz w:val="21"/>
                      <w:szCs w:val="21"/>
                      <w:highlight w:val="none"/>
                      <w:u w:val="none" w:color="auto"/>
                      <w:lang w:val="en-US" w:eastAsia="zh-CN" w:bidi="ar-SA"/>
                    </w:rPr>
                    <w:t>）</w:t>
                  </w:r>
                </w:p>
              </w:tc>
              <w:tc>
                <w:tcPr>
                  <w:tcW w:w="604" w:type="dxa"/>
                  <w:vMerge w:val="restart"/>
                  <w:tcBorders>
                    <w:tl2br w:val="nil"/>
                    <w:tr2bl w:val="nil"/>
                  </w:tcBorders>
                  <w:vAlign w:val="center"/>
                </w:tcPr>
                <w:p>
                  <w:pPr>
                    <w:widowControl w:val="0"/>
                    <w:adjustRightInd w:val="0"/>
                    <w:snapToGrid w:val="0"/>
                    <w:spacing w:line="240" w:lineRule="auto"/>
                    <w:jc w:val="center"/>
                    <w:rPr>
                      <w:rFonts w:hint="eastAsia" w:ascii="Times New Roman" w:hAnsi="Times New Roman" w:eastAsia="宋体" w:cs="Times New Roman"/>
                      <w:b/>
                      <w:bCs/>
                      <w:color w:val="000000"/>
                      <w:kern w:val="2"/>
                      <w:sz w:val="21"/>
                      <w:szCs w:val="21"/>
                      <w:highlight w:val="none"/>
                      <w:u w:val="none" w:color="auto"/>
                      <w:lang w:val="en-US" w:eastAsia="zh-CN" w:bidi="ar-SA"/>
                    </w:rPr>
                  </w:pPr>
                  <w:r>
                    <w:rPr>
                      <w:rFonts w:hint="eastAsia" w:ascii="Times New Roman" w:hAnsi="Times New Roman" w:eastAsia="宋体" w:cs="Times New Roman"/>
                      <w:b/>
                      <w:bCs/>
                      <w:color w:val="000000"/>
                      <w:kern w:val="2"/>
                      <w:sz w:val="21"/>
                      <w:szCs w:val="21"/>
                      <w:highlight w:val="none"/>
                      <w:u w:val="none" w:color="auto"/>
                      <w:lang w:val="en-US" w:eastAsia="zh-CN" w:bidi="ar-SA"/>
                    </w:rPr>
                    <w:t>AQI</w:t>
                  </w:r>
                </w:p>
              </w:tc>
              <w:tc>
                <w:tcPr>
                  <w:tcW w:w="974" w:type="dxa"/>
                  <w:vMerge w:val="restart"/>
                  <w:tcBorders>
                    <w:tl2br w:val="nil"/>
                    <w:tr2bl w:val="nil"/>
                  </w:tcBorders>
                  <w:vAlign w:val="center"/>
                </w:tcPr>
                <w:p>
                  <w:pPr>
                    <w:widowControl w:val="0"/>
                    <w:adjustRightInd w:val="0"/>
                    <w:snapToGrid w:val="0"/>
                    <w:spacing w:line="240" w:lineRule="auto"/>
                    <w:jc w:val="center"/>
                    <w:rPr>
                      <w:rFonts w:hint="eastAsia" w:ascii="Times New Roman" w:hAnsi="Times New Roman" w:eastAsia="宋体" w:cs="Times New Roman"/>
                      <w:b/>
                      <w:bCs/>
                      <w:color w:val="000000"/>
                      <w:kern w:val="2"/>
                      <w:sz w:val="21"/>
                      <w:szCs w:val="21"/>
                      <w:highlight w:val="none"/>
                      <w:u w:val="none" w:color="auto"/>
                      <w:lang w:val="en-US" w:eastAsia="zh-CN" w:bidi="ar-SA"/>
                    </w:rPr>
                  </w:pPr>
                  <w:r>
                    <w:rPr>
                      <w:rFonts w:hint="eastAsia" w:ascii="Times New Roman" w:hAnsi="Times New Roman" w:eastAsia="宋体" w:cs="Times New Roman"/>
                      <w:b/>
                      <w:bCs/>
                      <w:color w:val="000000"/>
                      <w:kern w:val="2"/>
                      <w:sz w:val="21"/>
                      <w:szCs w:val="21"/>
                      <w:highlight w:val="none"/>
                      <w:u w:val="none" w:color="auto"/>
                      <w:lang w:val="en-US" w:eastAsia="zh-CN" w:bidi="ar-SA"/>
                    </w:rPr>
                    <w:t>首要污染物</w:t>
                  </w:r>
                </w:p>
              </w:tc>
              <w:tc>
                <w:tcPr>
                  <w:tcW w:w="505" w:type="dxa"/>
                  <w:vMerge w:val="restart"/>
                  <w:tcBorders>
                    <w:tl2br w:val="nil"/>
                    <w:tr2bl w:val="nil"/>
                  </w:tcBorders>
                  <w:vAlign w:val="center"/>
                </w:tcPr>
                <w:p>
                  <w:pPr>
                    <w:widowControl w:val="0"/>
                    <w:adjustRightInd w:val="0"/>
                    <w:snapToGrid w:val="0"/>
                    <w:spacing w:line="240" w:lineRule="auto"/>
                    <w:jc w:val="center"/>
                    <w:rPr>
                      <w:rFonts w:hint="eastAsia" w:ascii="Times New Roman" w:hAnsi="Times New Roman" w:eastAsia="宋体" w:cs="Times New Roman"/>
                      <w:b/>
                      <w:bCs/>
                      <w:color w:val="000000"/>
                      <w:kern w:val="2"/>
                      <w:sz w:val="21"/>
                      <w:szCs w:val="21"/>
                      <w:highlight w:val="none"/>
                      <w:u w:val="none" w:color="auto"/>
                      <w:lang w:val="en-US" w:eastAsia="zh-CN" w:bidi="ar-SA"/>
                    </w:rPr>
                  </w:pPr>
                  <w:r>
                    <w:rPr>
                      <w:rFonts w:hint="eastAsia" w:ascii="Times New Roman" w:hAnsi="Times New Roman" w:eastAsia="宋体" w:cs="Times New Roman"/>
                      <w:b/>
                      <w:bCs/>
                      <w:color w:val="000000"/>
                      <w:kern w:val="2"/>
                      <w:sz w:val="21"/>
                      <w:szCs w:val="21"/>
                      <w:highlight w:val="none"/>
                      <w:u w:val="none" w:color="auto"/>
                      <w:lang w:val="en-US" w:eastAsia="zh-CN" w:bidi="ar-SA"/>
                    </w:rPr>
                    <w:t>优良天数</w:t>
                  </w:r>
                </w:p>
              </w:tc>
              <w:tc>
                <w:tcPr>
                  <w:tcW w:w="885" w:type="dxa"/>
                  <w:vMerge w:val="restart"/>
                  <w:tcBorders>
                    <w:tl2br w:val="nil"/>
                    <w:tr2bl w:val="nil"/>
                  </w:tcBorders>
                  <w:vAlign w:val="center"/>
                </w:tcPr>
                <w:p>
                  <w:pPr>
                    <w:widowControl w:val="0"/>
                    <w:adjustRightInd w:val="0"/>
                    <w:snapToGrid w:val="0"/>
                    <w:spacing w:line="240" w:lineRule="auto"/>
                    <w:jc w:val="center"/>
                    <w:rPr>
                      <w:rFonts w:hint="eastAsia"/>
                      <w:b/>
                      <w:bCs/>
                      <w:color w:val="000000"/>
                      <w:sz w:val="21"/>
                      <w:szCs w:val="21"/>
                      <w:highlight w:val="none"/>
                      <w:u w:val="none" w:color="auto"/>
                      <w:lang w:val="en-US" w:eastAsia="zh-CN"/>
                    </w:rPr>
                  </w:pPr>
                  <w:r>
                    <w:rPr>
                      <w:rFonts w:hint="eastAsia"/>
                      <w:b/>
                      <w:bCs/>
                      <w:color w:val="000000"/>
                      <w:sz w:val="21"/>
                      <w:szCs w:val="21"/>
                      <w:highlight w:val="none"/>
                      <w:u w:val="none" w:color="auto"/>
                      <w:lang w:val="en-US" w:eastAsia="zh-CN"/>
                    </w:rPr>
                    <w:t>优良率</w:t>
                  </w:r>
                </w:p>
                <w:p>
                  <w:pPr>
                    <w:pStyle w:val="119"/>
                    <w:spacing w:line="240" w:lineRule="auto"/>
                    <w:rPr>
                      <w:rFonts w:hint="default"/>
                      <w:b/>
                      <w:bCs/>
                      <w:color w:val="000000"/>
                      <w:sz w:val="21"/>
                      <w:szCs w:val="21"/>
                      <w:highlight w:val="none"/>
                      <w:u w:val="none" w:color="auto"/>
                      <w:lang w:val="en-US" w:eastAsia="zh-CN"/>
                    </w:rPr>
                  </w:pPr>
                  <w:r>
                    <w:rPr>
                      <w:rFonts w:hint="eastAsia"/>
                      <w:b/>
                      <w:bCs/>
                      <w:color w:val="000000"/>
                      <w:sz w:val="21"/>
                      <w:szCs w:val="21"/>
                      <w:highlight w:val="none"/>
                      <w:u w:val="none" w:color="auto"/>
                      <w:lang w:val="en-US" w:eastAsia="zh-CN"/>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446" w:hRule="atLeast"/>
                <w:jc w:val="center"/>
              </w:trPr>
              <w:tc>
                <w:tcPr>
                  <w:tcW w:w="948" w:type="dxa"/>
                  <w:tcBorders>
                    <w:tl2br w:val="nil"/>
                    <w:tr2bl w:val="nil"/>
                  </w:tcBorders>
                  <w:vAlign w:val="center"/>
                </w:tcPr>
                <w:p>
                  <w:pPr>
                    <w:widowControl w:val="0"/>
                    <w:adjustRightInd w:val="0"/>
                    <w:snapToGrid w:val="0"/>
                    <w:spacing w:line="240" w:lineRule="auto"/>
                    <w:jc w:val="center"/>
                    <w:rPr>
                      <w:rFonts w:hint="eastAsia" w:ascii="Times New Roman" w:hAnsi="Times New Roman" w:eastAsia="宋体" w:cs="Times New Roman"/>
                      <w:b/>
                      <w:bCs/>
                      <w:color w:val="000000"/>
                      <w:kern w:val="2"/>
                      <w:sz w:val="21"/>
                      <w:szCs w:val="21"/>
                      <w:highlight w:val="none"/>
                      <w:u w:val="none" w:color="auto"/>
                      <w:lang w:val="en-US" w:eastAsia="zh-CN" w:bidi="ar-SA"/>
                    </w:rPr>
                  </w:pPr>
                  <w:r>
                    <w:rPr>
                      <w:rFonts w:hint="eastAsia" w:ascii="Times New Roman" w:hAnsi="Times New Roman" w:eastAsia="宋体" w:cs="Times New Roman"/>
                      <w:b/>
                      <w:bCs/>
                      <w:color w:val="000000"/>
                      <w:kern w:val="2"/>
                      <w:sz w:val="21"/>
                      <w:szCs w:val="21"/>
                      <w:highlight w:val="none"/>
                      <w:u w:val="none" w:color="auto"/>
                      <w:lang w:val="en-US" w:eastAsia="zh-CN" w:bidi="ar-SA"/>
                    </w:rPr>
                    <w:t>时间</w:t>
                  </w:r>
                </w:p>
              </w:tc>
              <w:tc>
                <w:tcPr>
                  <w:tcW w:w="548" w:type="dxa"/>
                  <w:vMerge w:val="continue"/>
                  <w:tcBorders>
                    <w:tl2br w:val="nil"/>
                    <w:tr2bl w:val="nil"/>
                  </w:tcBorders>
                  <w:vAlign w:val="center"/>
                </w:tcPr>
                <w:p>
                  <w:pPr>
                    <w:widowControl w:val="0"/>
                    <w:adjustRightInd w:val="0"/>
                    <w:snapToGrid w:val="0"/>
                    <w:spacing w:line="240" w:lineRule="auto"/>
                    <w:jc w:val="center"/>
                    <w:rPr>
                      <w:rFonts w:hint="eastAsia" w:ascii="Times New Roman" w:hAnsi="Times New Roman" w:eastAsia="宋体" w:cs="Times New Roman"/>
                      <w:b/>
                      <w:bCs/>
                      <w:color w:val="000000"/>
                      <w:kern w:val="2"/>
                      <w:sz w:val="21"/>
                      <w:szCs w:val="21"/>
                      <w:highlight w:val="none"/>
                      <w:u w:val="none" w:color="auto"/>
                      <w:lang w:val="en-US" w:eastAsia="zh-CN" w:bidi="ar-SA"/>
                    </w:rPr>
                  </w:pPr>
                </w:p>
              </w:tc>
              <w:tc>
                <w:tcPr>
                  <w:tcW w:w="600" w:type="dxa"/>
                  <w:tcBorders>
                    <w:tl2br w:val="nil"/>
                    <w:tr2bl w:val="nil"/>
                  </w:tcBorders>
                  <w:vAlign w:val="center"/>
                </w:tcPr>
                <w:p>
                  <w:pPr>
                    <w:widowControl w:val="0"/>
                    <w:adjustRightInd w:val="0"/>
                    <w:snapToGrid w:val="0"/>
                    <w:spacing w:line="240" w:lineRule="auto"/>
                    <w:jc w:val="center"/>
                    <w:rPr>
                      <w:rFonts w:hint="eastAsia" w:ascii="Times New Roman" w:hAnsi="Times New Roman" w:eastAsia="宋体" w:cs="Times New Roman"/>
                      <w:b/>
                      <w:bCs/>
                      <w:color w:val="000000"/>
                      <w:kern w:val="2"/>
                      <w:sz w:val="21"/>
                      <w:szCs w:val="21"/>
                      <w:highlight w:val="none"/>
                      <w:u w:val="none" w:color="auto"/>
                      <w:lang w:val="en-US" w:eastAsia="zh-CN" w:bidi="ar-SA"/>
                    </w:rPr>
                  </w:pPr>
                  <w:r>
                    <w:rPr>
                      <w:rFonts w:hint="eastAsia" w:ascii="Times New Roman" w:hAnsi="Times New Roman" w:eastAsia="宋体" w:cs="Times New Roman"/>
                      <w:b/>
                      <w:bCs/>
                      <w:color w:val="000000"/>
                      <w:kern w:val="2"/>
                      <w:sz w:val="21"/>
                      <w:szCs w:val="21"/>
                      <w:highlight w:val="none"/>
                      <w:u w:val="none" w:color="auto"/>
                      <w:lang w:val="en-US" w:eastAsia="zh-CN" w:bidi="ar-SA"/>
                    </w:rPr>
                    <w:t>SO</w:t>
                  </w:r>
                  <w:r>
                    <w:rPr>
                      <w:rFonts w:hint="eastAsia" w:ascii="Times New Roman" w:hAnsi="Times New Roman" w:eastAsia="宋体" w:cs="Times New Roman"/>
                      <w:b/>
                      <w:bCs/>
                      <w:color w:val="000000"/>
                      <w:kern w:val="2"/>
                      <w:sz w:val="21"/>
                      <w:szCs w:val="21"/>
                      <w:highlight w:val="none"/>
                      <w:u w:val="none" w:color="auto"/>
                      <w:vertAlign w:val="subscript"/>
                      <w:lang w:val="en-US" w:eastAsia="zh-CN" w:bidi="ar-SA"/>
                    </w:rPr>
                    <w:t>2</w:t>
                  </w:r>
                </w:p>
              </w:tc>
              <w:tc>
                <w:tcPr>
                  <w:tcW w:w="603" w:type="dxa"/>
                  <w:tcBorders>
                    <w:tl2br w:val="nil"/>
                    <w:tr2bl w:val="nil"/>
                  </w:tcBorders>
                  <w:vAlign w:val="center"/>
                </w:tcPr>
                <w:p>
                  <w:pPr>
                    <w:widowControl w:val="0"/>
                    <w:adjustRightInd w:val="0"/>
                    <w:snapToGrid w:val="0"/>
                    <w:spacing w:line="240" w:lineRule="auto"/>
                    <w:jc w:val="center"/>
                    <w:rPr>
                      <w:rFonts w:hint="eastAsia" w:ascii="Times New Roman" w:hAnsi="Times New Roman" w:eastAsia="宋体" w:cs="Times New Roman"/>
                      <w:b/>
                      <w:bCs/>
                      <w:color w:val="000000"/>
                      <w:kern w:val="2"/>
                      <w:sz w:val="21"/>
                      <w:szCs w:val="21"/>
                      <w:highlight w:val="none"/>
                      <w:u w:val="none" w:color="auto"/>
                      <w:lang w:val="en-US" w:eastAsia="zh-CN" w:bidi="ar-SA"/>
                    </w:rPr>
                  </w:pPr>
                  <w:r>
                    <w:rPr>
                      <w:rFonts w:hint="eastAsia" w:ascii="Times New Roman" w:hAnsi="Times New Roman" w:eastAsia="宋体" w:cs="Times New Roman"/>
                      <w:b/>
                      <w:bCs/>
                      <w:color w:val="000000"/>
                      <w:kern w:val="2"/>
                      <w:sz w:val="21"/>
                      <w:szCs w:val="21"/>
                      <w:highlight w:val="none"/>
                      <w:u w:val="none" w:color="auto"/>
                      <w:lang w:val="en-US" w:eastAsia="zh-CN" w:bidi="ar-SA"/>
                    </w:rPr>
                    <w:t>PM</w:t>
                  </w:r>
                  <w:r>
                    <w:rPr>
                      <w:rFonts w:hint="eastAsia" w:ascii="Times New Roman" w:hAnsi="Times New Roman" w:eastAsia="宋体" w:cs="Times New Roman"/>
                      <w:b/>
                      <w:bCs/>
                      <w:color w:val="000000"/>
                      <w:kern w:val="2"/>
                      <w:sz w:val="21"/>
                      <w:szCs w:val="21"/>
                      <w:highlight w:val="none"/>
                      <w:u w:val="none" w:color="auto"/>
                      <w:vertAlign w:val="subscript"/>
                      <w:lang w:val="en-US" w:eastAsia="zh-CN" w:bidi="ar-SA"/>
                    </w:rPr>
                    <w:t>2.5</w:t>
                  </w:r>
                </w:p>
              </w:tc>
              <w:tc>
                <w:tcPr>
                  <w:tcW w:w="710" w:type="dxa"/>
                  <w:tcBorders>
                    <w:tl2br w:val="nil"/>
                    <w:tr2bl w:val="nil"/>
                  </w:tcBorders>
                  <w:vAlign w:val="center"/>
                </w:tcPr>
                <w:p>
                  <w:pPr>
                    <w:widowControl w:val="0"/>
                    <w:adjustRightInd w:val="0"/>
                    <w:snapToGrid w:val="0"/>
                    <w:spacing w:line="240" w:lineRule="auto"/>
                    <w:jc w:val="center"/>
                    <w:rPr>
                      <w:rFonts w:hint="eastAsia" w:ascii="Times New Roman" w:hAnsi="Times New Roman" w:eastAsia="宋体" w:cs="Times New Roman"/>
                      <w:b/>
                      <w:bCs/>
                      <w:color w:val="000000"/>
                      <w:kern w:val="2"/>
                      <w:sz w:val="21"/>
                      <w:szCs w:val="21"/>
                      <w:highlight w:val="none"/>
                      <w:u w:val="none" w:color="auto"/>
                      <w:lang w:val="en-US" w:eastAsia="zh-CN" w:bidi="ar-SA"/>
                    </w:rPr>
                  </w:pPr>
                  <w:r>
                    <w:rPr>
                      <w:rFonts w:hint="eastAsia" w:ascii="Times New Roman" w:hAnsi="Times New Roman" w:eastAsia="宋体" w:cs="Times New Roman"/>
                      <w:b/>
                      <w:bCs/>
                      <w:color w:val="000000"/>
                      <w:kern w:val="2"/>
                      <w:sz w:val="21"/>
                      <w:szCs w:val="21"/>
                      <w:highlight w:val="none"/>
                      <w:u w:val="none" w:color="auto"/>
                      <w:lang w:val="en-US" w:eastAsia="zh-CN" w:bidi="ar-SA"/>
                    </w:rPr>
                    <w:t>PM</w:t>
                  </w:r>
                  <w:r>
                    <w:rPr>
                      <w:rFonts w:hint="eastAsia" w:ascii="Times New Roman" w:hAnsi="Times New Roman" w:eastAsia="宋体" w:cs="Times New Roman"/>
                      <w:b/>
                      <w:bCs/>
                      <w:color w:val="000000"/>
                      <w:kern w:val="2"/>
                      <w:sz w:val="21"/>
                      <w:szCs w:val="21"/>
                      <w:highlight w:val="none"/>
                      <w:u w:val="none" w:color="auto"/>
                      <w:vertAlign w:val="subscript"/>
                      <w:lang w:val="en-US" w:eastAsia="zh-CN" w:bidi="ar-SA"/>
                    </w:rPr>
                    <w:t>10</w:t>
                  </w:r>
                </w:p>
              </w:tc>
              <w:tc>
                <w:tcPr>
                  <w:tcW w:w="498" w:type="dxa"/>
                  <w:tcBorders>
                    <w:tl2br w:val="nil"/>
                    <w:tr2bl w:val="nil"/>
                  </w:tcBorders>
                  <w:vAlign w:val="center"/>
                </w:tcPr>
                <w:p>
                  <w:pPr>
                    <w:widowControl w:val="0"/>
                    <w:adjustRightInd w:val="0"/>
                    <w:snapToGrid w:val="0"/>
                    <w:spacing w:line="240" w:lineRule="auto"/>
                    <w:jc w:val="center"/>
                    <w:rPr>
                      <w:rFonts w:hint="eastAsia" w:ascii="Times New Roman" w:hAnsi="Times New Roman" w:eastAsia="宋体" w:cs="Times New Roman"/>
                      <w:b/>
                      <w:bCs/>
                      <w:color w:val="000000"/>
                      <w:kern w:val="2"/>
                      <w:sz w:val="21"/>
                      <w:szCs w:val="21"/>
                      <w:highlight w:val="none"/>
                      <w:u w:val="none" w:color="auto"/>
                      <w:lang w:val="en-US" w:eastAsia="zh-CN" w:bidi="ar-SA"/>
                    </w:rPr>
                  </w:pPr>
                  <w:r>
                    <w:rPr>
                      <w:rFonts w:hint="eastAsia" w:ascii="Times New Roman" w:hAnsi="Times New Roman" w:eastAsia="宋体" w:cs="Times New Roman"/>
                      <w:b/>
                      <w:bCs/>
                      <w:color w:val="000000"/>
                      <w:kern w:val="2"/>
                      <w:sz w:val="21"/>
                      <w:szCs w:val="21"/>
                      <w:highlight w:val="none"/>
                      <w:u w:val="none" w:color="auto"/>
                      <w:lang w:val="en-US" w:eastAsia="zh-CN" w:bidi="ar-SA"/>
                    </w:rPr>
                    <w:t>O</w:t>
                  </w:r>
                  <w:r>
                    <w:rPr>
                      <w:rFonts w:hint="eastAsia" w:ascii="Times New Roman" w:hAnsi="Times New Roman" w:eastAsia="宋体" w:cs="Times New Roman"/>
                      <w:b/>
                      <w:bCs/>
                      <w:color w:val="000000"/>
                      <w:kern w:val="2"/>
                      <w:sz w:val="21"/>
                      <w:szCs w:val="21"/>
                      <w:highlight w:val="none"/>
                      <w:u w:val="none" w:color="auto"/>
                      <w:vertAlign w:val="subscript"/>
                      <w:lang w:val="en-US" w:eastAsia="zh-CN" w:bidi="ar-SA"/>
                    </w:rPr>
                    <w:t>3</w:t>
                  </w:r>
                </w:p>
              </w:tc>
              <w:tc>
                <w:tcPr>
                  <w:tcW w:w="747" w:type="dxa"/>
                  <w:tcBorders>
                    <w:tl2br w:val="nil"/>
                    <w:tr2bl w:val="nil"/>
                  </w:tcBorders>
                  <w:vAlign w:val="center"/>
                </w:tcPr>
                <w:p>
                  <w:pPr>
                    <w:widowControl w:val="0"/>
                    <w:adjustRightInd w:val="0"/>
                    <w:snapToGrid w:val="0"/>
                    <w:spacing w:line="240" w:lineRule="auto"/>
                    <w:jc w:val="center"/>
                    <w:rPr>
                      <w:rFonts w:hint="eastAsia" w:ascii="Times New Roman" w:hAnsi="Times New Roman" w:eastAsia="宋体" w:cs="Times New Roman"/>
                      <w:b/>
                      <w:bCs/>
                      <w:color w:val="000000"/>
                      <w:kern w:val="2"/>
                      <w:sz w:val="21"/>
                      <w:szCs w:val="21"/>
                      <w:highlight w:val="none"/>
                      <w:u w:val="none" w:color="auto"/>
                      <w:lang w:val="en-US" w:eastAsia="zh-CN" w:bidi="ar-SA"/>
                    </w:rPr>
                  </w:pPr>
                  <w:r>
                    <w:rPr>
                      <w:rFonts w:hint="eastAsia" w:ascii="Times New Roman" w:hAnsi="Times New Roman" w:eastAsia="宋体" w:cs="Times New Roman"/>
                      <w:b/>
                      <w:bCs/>
                      <w:color w:val="000000"/>
                      <w:kern w:val="2"/>
                      <w:sz w:val="21"/>
                      <w:szCs w:val="21"/>
                      <w:highlight w:val="none"/>
                      <w:u w:val="none" w:color="auto"/>
                      <w:lang w:val="en-US" w:eastAsia="zh-CN" w:bidi="ar-SA"/>
                    </w:rPr>
                    <w:t>NO</w:t>
                  </w:r>
                  <w:r>
                    <w:rPr>
                      <w:rFonts w:hint="eastAsia" w:ascii="Times New Roman" w:hAnsi="Times New Roman" w:eastAsia="宋体" w:cs="Times New Roman"/>
                      <w:b/>
                      <w:bCs/>
                      <w:color w:val="000000"/>
                      <w:kern w:val="2"/>
                      <w:sz w:val="21"/>
                      <w:szCs w:val="21"/>
                      <w:highlight w:val="none"/>
                      <w:u w:val="none" w:color="auto"/>
                      <w:vertAlign w:val="subscript"/>
                      <w:lang w:val="en-US" w:eastAsia="zh-CN" w:bidi="ar-SA"/>
                    </w:rPr>
                    <w:t>2</w:t>
                  </w:r>
                </w:p>
              </w:tc>
              <w:tc>
                <w:tcPr>
                  <w:tcW w:w="538" w:type="dxa"/>
                  <w:tcBorders>
                    <w:tl2br w:val="nil"/>
                    <w:tr2bl w:val="nil"/>
                  </w:tcBorders>
                  <w:vAlign w:val="center"/>
                </w:tcPr>
                <w:p>
                  <w:pPr>
                    <w:widowControl w:val="0"/>
                    <w:adjustRightInd w:val="0"/>
                    <w:snapToGrid w:val="0"/>
                    <w:spacing w:line="240" w:lineRule="auto"/>
                    <w:jc w:val="center"/>
                    <w:rPr>
                      <w:rFonts w:hint="eastAsia" w:ascii="Times New Roman" w:hAnsi="Times New Roman" w:eastAsia="宋体" w:cs="Times New Roman"/>
                      <w:b/>
                      <w:bCs/>
                      <w:color w:val="000000"/>
                      <w:kern w:val="2"/>
                      <w:sz w:val="21"/>
                      <w:szCs w:val="21"/>
                      <w:highlight w:val="none"/>
                      <w:u w:val="none" w:color="auto"/>
                      <w:lang w:val="en-US" w:eastAsia="zh-CN" w:bidi="ar-SA"/>
                    </w:rPr>
                  </w:pPr>
                  <w:r>
                    <w:rPr>
                      <w:rFonts w:hint="eastAsia" w:ascii="Times New Roman" w:hAnsi="Times New Roman" w:eastAsia="宋体" w:cs="Times New Roman"/>
                      <w:b/>
                      <w:bCs/>
                      <w:color w:val="000000"/>
                      <w:kern w:val="2"/>
                      <w:sz w:val="21"/>
                      <w:szCs w:val="21"/>
                      <w:highlight w:val="none"/>
                      <w:u w:val="none" w:color="auto"/>
                      <w:lang w:val="en-US" w:eastAsia="zh-CN" w:bidi="ar-SA"/>
                    </w:rPr>
                    <w:t>CO</w:t>
                  </w:r>
                </w:p>
              </w:tc>
              <w:tc>
                <w:tcPr>
                  <w:tcW w:w="604" w:type="dxa"/>
                  <w:vMerge w:val="continue"/>
                  <w:tcBorders>
                    <w:tl2br w:val="nil"/>
                    <w:tr2bl w:val="nil"/>
                  </w:tcBorders>
                  <w:vAlign w:val="center"/>
                </w:tcPr>
                <w:p>
                  <w:pPr>
                    <w:widowControl w:val="0"/>
                    <w:adjustRightInd w:val="0"/>
                    <w:snapToGrid w:val="0"/>
                    <w:spacing w:line="240" w:lineRule="auto"/>
                    <w:jc w:val="center"/>
                    <w:rPr>
                      <w:rFonts w:hint="eastAsia" w:ascii="Times New Roman" w:hAnsi="Times New Roman" w:eastAsia="宋体" w:cs="Times New Roman"/>
                      <w:b/>
                      <w:bCs/>
                      <w:color w:val="000000"/>
                      <w:kern w:val="2"/>
                      <w:sz w:val="21"/>
                      <w:szCs w:val="21"/>
                      <w:highlight w:val="none"/>
                      <w:u w:val="none" w:color="auto"/>
                      <w:lang w:val="en-US" w:eastAsia="zh-CN" w:bidi="ar-SA"/>
                    </w:rPr>
                  </w:pPr>
                </w:p>
              </w:tc>
              <w:tc>
                <w:tcPr>
                  <w:tcW w:w="974" w:type="dxa"/>
                  <w:vMerge w:val="continue"/>
                  <w:tcBorders>
                    <w:tl2br w:val="nil"/>
                    <w:tr2bl w:val="nil"/>
                  </w:tcBorders>
                  <w:vAlign w:val="center"/>
                </w:tcPr>
                <w:p>
                  <w:pPr>
                    <w:widowControl w:val="0"/>
                    <w:adjustRightInd w:val="0"/>
                    <w:snapToGrid w:val="0"/>
                    <w:spacing w:line="240" w:lineRule="auto"/>
                    <w:jc w:val="center"/>
                    <w:rPr>
                      <w:rFonts w:hint="eastAsia" w:ascii="Times New Roman" w:hAnsi="Times New Roman" w:eastAsia="宋体" w:cs="Times New Roman"/>
                      <w:b/>
                      <w:bCs/>
                      <w:color w:val="000000"/>
                      <w:kern w:val="2"/>
                      <w:sz w:val="21"/>
                      <w:szCs w:val="21"/>
                      <w:highlight w:val="none"/>
                      <w:u w:val="none" w:color="auto"/>
                      <w:lang w:val="en-US" w:eastAsia="zh-CN" w:bidi="ar-SA"/>
                    </w:rPr>
                  </w:pPr>
                </w:p>
              </w:tc>
              <w:tc>
                <w:tcPr>
                  <w:tcW w:w="505" w:type="dxa"/>
                  <w:vMerge w:val="continue"/>
                  <w:tcBorders>
                    <w:tl2br w:val="nil"/>
                    <w:tr2bl w:val="nil"/>
                  </w:tcBorders>
                  <w:vAlign w:val="center"/>
                </w:tcPr>
                <w:p>
                  <w:pPr>
                    <w:widowControl w:val="0"/>
                    <w:adjustRightInd w:val="0"/>
                    <w:snapToGrid w:val="0"/>
                    <w:spacing w:line="240" w:lineRule="auto"/>
                    <w:jc w:val="center"/>
                    <w:rPr>
                      <w:rFonts w:hint="eastAsia" w:ascii="Times New Roman" w:hAnsi="Times New Roman" w:eastAsia="宋体" w:cs="Times New Roman"/>
                      <w:b/>
                      <w:bCs/>
                      <w:color w:val="000000"/>
                      <w:kern w:val="2"/>
                      <w:sz w:val="21"/>
                      <w:szCs w:val="21"/>
                      <w:highlight w:val="none"/>
                      <w:u w:val="none" w:color="auto"/>
                      <w:lang w:val="en-US" w:eastAsia="zh-CN" w:bidi="ar-SA"/>
                    </w:rPr>
                  </w:pPr>
                </w:p>
              </w:tc>
              <w:tc>
                <w:tcPr>
                  <w:tcW w:w="885" w:type="dxa"/>
                  <w:vMerge w:val="continue"/>
                  <w:tcBorders>
                    <w:tl2br w:val="nil"/>
                    <w:tr2bl w:val="nil"/>
                  </w:tcBorders>
                  <w:vAlign w:val="center"/>
                </w:tcPr>
                <w:p>
                  <w:pPr>
                    <w:widowControl w:val="0"/>
                    <w:adjustRightInd w:val="0"/>
                    <w:snapToGrid w:val="0"/>
                    <w:spacing w:line="240" w:lineRule="auto"/>
                    <w:jc w:val="center"/>
                    <w:rPr>
                      <w:rFonts w:hint="eastAsia" w:ascii="Times New Roman" w:hAnsi="Times New Roman" w:eastAsia="宋体" w:cs="Times New Roman"/>
                      <w:b/>
                      <w:bCs/>
                      <w:color w:val="000000"/>
                      <w:kern w:val="2"/>
                      <w:sz w:val="21"/>
                      <w:szCs w:val="21"/>
                      <w:highlight w:val="none"/>
                      <w:u w:val="none" w:color="auto"/>
                      <w:lang w:val="en-US" w:eastAsia="zh-CN" w:bidi="ar-SA"/>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530" w:hRule="atLeast"/>
                <w:jc w:val="center"/>
              </w:trPr>
              <w:tc>
                <w:tcPr>
                  <w:tcW w:w="948" w:type="dxa"/>
                  <w:tcBorders>
                    <w:tl2br w:val="nil"/>
                    <w:tr2bl w:val="nil"/>
                  </w:tcBorders>
                  <w:vAlign w:val="center"/>
                </w:tcPr>
                <w:p>
                  <w:pPr>
                    <w:widowControl w:val="0"/>
                    <w:adjustRightInd w:val="0"/>
                    <w:snapToGrid w:val="0"/>
                    <w:spacing w:line="240" w:lineRule="auto"/>
                    <w:jc w:val="center"/>
                    <w:rPr>
                      <w:rFonts w:hint="eastAsia" w:ascii="Times New Roman" w:hAnsi="Times New Roman" w:eastAsia="宋体" w:cs="Times New Roman"/>
                      <w:color w:val="000000"/>
                      <w:kern w:val="2"/>
                      <w:sz w:val="21"/>
                      <w:szCs w:val="21"/>
                      <w:highlight w:val="none"/>
                      <w:u w:val="none" w:color="auto"/>
                      <w:lang w:val="en-US" w:eastAsia="zh-CN" w:bidi="ar-SA"/>
                    </w:rPr>
                  </w:pPr>
                  <w:r>
                    <w:rPr>
                      <w:rFonts w:hint="eastAsia" w:ascii="Times New Roman" w:hAnsi="Times New Roman" w:eastAsia="宋体" w:cs="Times New Roman"/>
                      <w:color w:val="000000"/>
                      <w:kern w:val="2"/>
                      <w:sz w:val="21"/>
                      <w:szCs w:val="21"/>
                      <w:highlight w:val="none"/>
                      <w:u w:val="none" w:color="auto"/>
                      <w:lang w:val="en-US" w:eastAsia="zh-CN" w:bidi="ar-SA"/>
                    </w:rPr>
                    <w:t>1月</w:t>
                  </w:r>
                </w:p>
              </w:tc>
              <w:tc>
                <w:tcPr>
                  <w:tcW w:w="548" w:type="dxa"/>
                  <w:tcBorders>
                    <w:tl2br w:val="nil"/>
                    <w:tr2bl w:val="nil"/>
                  </w:tcBorders>
                  <w:vAlign w:val="center"/>
                </w:tcPr>
                <w:p>
                  <w:pPr>
                    <w:widowControl w:val="0"/>
                    <w:adjustRightInd w:val="0"/>
                    <w:snapToGrid w:val="0"/>
                    <w:spacing w:line="240" w:lineRule="auto"/>
                    <w:jc w:val="center"/>
                    <w:rPr>
                      <w:rFonts w:hint="eastAsia" w:ascii="Times New Roman" w:hAnsi="Times New Roman" w:eastAsia="宋体" w:cs="Times New Roman"/>
                      <w:color w:val="000000"/>
                      <w:kern w:val="2"/>
                      <w:sz w:val="21"/>
                      <w:szCs w:val="21"/>
                      <w:highlight w:val="none"/>
                      <w:u w:val="none" w:color="auto"/>
                      <w:lang w:val="en-US" w:eastAsia="zh-CN" w:bidi="ar-SA"/>
                    </w:rPr>
                  </w:pPr>
                  <w:r>
                    <w:rPr>
                      <w:rFonts w:hint="eastAsia" w:ascii="Times New Roman" w:hAnsi="Times New Roman" w:eastAsia="宋体" w:cs="Times New Roman"/>
                      <w:color w:val="000000"/>
                      <w:kern w:val="2"/>
                      <w:sz w:val="21"/>
                      <w:szCs w:val="21"/>
                      <w:highlight w:val="none"/>
                      <w:u w:val="none" w:color="auto"/>
                      <w:lang w:val="en-US" w:eastAsia="zh-CN" w:bidi="ar-SA"/>
                    </w:rPr>
                    <w:t>31</w:t>
                  </w:r>
                </w:p>
              </w:tc>
              <w:tc>
                <w:tcPr>
                  <w:tcW w:w="600" w:type="dxa"/>
                  <w:tcBorders>
                    <w:tl2br w:val="nil"/>
                    <w:tr2bl w:val="nil"/>
                  </w:tcBorders>
                  <w:vAlign w:val="center"/>
                </w:tcPr>
                <w:p>
                  <w:pPr>
                    <w:widowControl w:val="0"/>
                    <w:adjustRightInd w:val="0"/>
                    <w:snapToGrid w:val="0"/>
                    <w:spacing w:line="240" w:lineRule="auto"/>
                    <w:jc w:val="center"/>
                    <w:rPr>
                      <w:rFonts w:hint="default" w:ascii="Times New Roman" w:hAnsi="Times New Roman" w:eastAsia="宋体" w:cs="Times New Roman"/>
                      <w:color w:val="000000"/>
                      <w:kern w:val="2"/>
                      <w:sz w:val="21"/>
                      <w:szCs w:val="21"/>
                      <w:highlight w:val="none"/>
                      <w:u w:val="none" w:color="auto"/>
                      <w:lang w:val="en-US" w:eastAsia="zh-CN" w:bidi="ar-SA"/>
                    </w:rPr>
                  </w:pPr>
                  <w:r>
                    <w:rPr>
                      <w:rFonts w:hint="eastAsia" w:ascii="Times New Roman" w:hAnsi="Times New Roman" w:eastAsia="宋体" w:cs="Times New Roman"/>
                      <w:color w:val="000000"/>
                      <w:kern w:val="2"/>
                      <w:sz w:val="21"/>
                      <w:szCs w:val="21"/>
                      <w:highlight w:val="none"/>
                      <w:u w:val="none" w:color="auto"/>
                      <w:lang w:val="en-US" w:eastAsia="zh-CN" w:bidi="ar-SA"/>
                    </w:rPr>
                    <w:t>7</w:t>
                  </w:r>
                </w:p>
              </w:tc>
              <w:tc>
                <w:tcPr>
                  <w:tcW w:w="603" w:type="dxa"/>
                  <w:tcBorders>
                    <w:tl2br w:val="nil"/>
                    <w:tr2bl w:val="nil"/>
                  </w:tcBorders>
                  <w:vAlign w:val="center"/>
                </w:tcPr>
                <w:p>
                  <w:pPr>
                    <w:widowControl w:val="0"/>
                    <w:adjustRightInd w:val="0"/>
                    <w:snapToGrid w:val="0"/>
                    <w:spacing w:line="240" w:lineRule="auto"/>
                    <w:jc w:val="center"/>
                    <w:rPr>
                      <w:rFonts w:hint="default" w:ascii="Times New Roman" w:hAnsi="Times New Roman" w:eastAsia="宋体" w:cs="Times New Roman"/>
                      <w:color w:val="000000"/>
                      <w:kern w:val="2"/>
                      <w:sz w:val="21"/>
                      <w:szCs w:val="21"/>
                      <w:highlight w:val="none"/>
                      <w:u w:val="none" w:color="auto"/>
                      <w:lang w:val="en-US" w:eastAsia="zh-CN" w:bidi="ar-SA"/>
                    </w:rPr>
                  </w:pPr>
                  <w:r>
                    <w:rPr>
                      <w:rFonts w:hint="eastAsia" w:ascii="Times New Roman" w:hAnsi="Times New Roman" w:eastAsia="宋体" w:cs="Times New Roman"/>
                      <w:color w:val="000000"/>
                      <w:kern w:val="2"/>
                      <w:sz w:val="21"/>
                      <w:szCs w:val="21"/>
                      <w:highlight w:val="none"/>
                      <w:u w:val="none" w:color="auto"/>
                      <w:lang w:val="en-US" w:eastAsia="zh-CN" w:bidi="ar-SA"/>
                    </w:rPr>
                    <w:t>63</w:t>
                  </w:r>
                </w:p>
              </w:tc>
              <w:tc>
                <w:tcPr>
                  <w:tcW w:w="710" w:type="dxa"/>
                  <w:tcBorders>
                    <w:tl2br w:val="nil"/>
                    <w:tr2bl w:val="nil"/>
                  </w:tcBorders>
                  <w:vAlign w:val="center"/>
                </w:tcPr>
                <w:p>
                  <w:pPr>
                    <w:widowControl w:val="0"/>
                    <w:adjustRightInd w:val="0"/>
                    <w:snapToGrid w:val="0"/>
                    <w:spacing w:line="240" w:lineRule="auto"/>
                    <w:jc w:val="center"/>
                    <w:rPr>
                      <w:rFonts w:hint="default" w:ascii="Times New Roman" w:hAnsi="Times New Roman" w:eastAsia="宋体" w:cs="Times New Roman"/>
                      <w:color w:val="000000"/>
                      <w:kern w:val="2"/>
                      <w:sz w:val="21"/>
                      <w:szCs w:val="21"/>
                      <w:highlight w:val="none"/>
                      <w:u w:val="none" w:color="auto"/>
                      <w:lang w:val="en-US" w:eastAsia="zh-CN" w:bidi="ar-SA"/>
                    </w:rPr>
                  </w:pPr>
                  <w:r>
                    <w:rPr>
                      <w:rFonts w:hint="eastAsia" w:ascii="Times New Roman" w:hAnsi="Times New Roman" w:eastAsia="宋体" w:cs="Times New Roman"/>
                      <w:color w:val="000000"/>
                      <w:kern w:val="2"/>
                      <w:sz w:val="21"/>
                      <w:szCs w:val="21"/>
                      <w:highlight w:val="none"/>
                      <w:u w:val="none" w:color="auto"/>
                      <w:lang w:val="en-US" w:eastAsia="zh-CN" w:bidi="ar-SA"/>
                    </w:rPr>
                    <w:t>92</w:t>
                  </w:r>
                </w:p>
              </w:tc>
              <w:tc>
                <w:tcPr>
                  <w:tcW w:w="498" w:type="dxa"/>
                  <w:tcBorders>
                    <w:tl2br w:val="nil"/>
                    <w:tr2bl w:val="nil"/>
                  </w:tcBorders>
                  <w:vAlign w:val="center"/>
                </w:tcPr>
                <w:p>
                  <w:pPr>
                    <w:widowControl w:val="0"/>
                    <w:adjustRightInd w:val="0"/>
                    <w:snapToGrid w:val="0"/>
                    <w:spacing w:line="240" w:lineRule="auto"/>
                    <w:jc w:val="center"/>
                    <w:rPr>
                      <w:rFonts w:hint="default" w:ascii="Times New Roman" w:hAnsi="Times New Roman" w:eastAsia="宋体" w:cs="Times New Roman"/>
                      <w:color w:val="000000"/>
                      <w:kern w:val="2"/>
                      <w:sz w:val="21"/>
                      <w:szCs w:val="21"/>
                      <w:highlight w:val="none"/>
                      <w:u w:val="none" w:color="auto"/>
                      <w:lang w:val="en-US" w:eastAsia="zh-CN" w:bidi="ar-SA"/>
                    </w:rPr>
                  </w:pPr>
                  <w:r>
                    <w:rPr>
                      <w:rFonts w:hint="eastAsia" w:ascii="Times New Roman" w:hAnsi="Times New Roman" w:eastAsia="宋体" w:cs="Times New Roman"/>
                      <w:color w:val="000000"/>
                      <w:kern w:val="2"/>
                      <w:sz w:val="21"/>
                      <w:szCs w:val="21"/>
                      <w:highlight w:val="none"/>
                      <w:u w:val="none" w:color="auto"/>
                      <w:lang w:val="en-US" w:eastAsia="zh-CN" w:bidi="ar-SA"/>
                    </w:rPr>
                    <w:t>64</w:t>
                  </w:r>
                </w:p>
              </w:tc>
              <w:tc>
                <w:tcPr>
                  <w:tcW w:w="747" w:type="dxa"/>
                  <w:tcBorders>
                    <w:tl2br w:val="nil"/>
                    <w:tr2bl w:val="nil"/>
                  </w:tcBorders>
                  <w:vAlign w:val="center"/>
                </w:tcPr>
                <w:p>
                  <w:pPr>
                    <w:widowControl w:val="0"/>
                    <w:adjustRightInd w:val="0"/>
                    <w:snapToGrid w:val="0"/>
                    <w:spacing w:line="240" w:lineRule="auto"/>
                    <w:jc w:val="center"/>
                    <w:rPr>
                      <w:rFonts w:hint="default" w:ascii="Times New Roman" w:hAnsi="Times New Roman" w:eastAsia="宋体" w:cs="Times New Roman"/>
                      <w:color w:val="000000"/>
                      <w:kern w:val="2"/>
                      <w:sz w:val="21"/>
                      <w:szCs w:val="21"/>
                      <w:highlight w:val="none"/>
                      <w:u w:val="none" w:color="auto"/>
                      <w:lang w:val="en-US" w:eastAsia="zh-CN" w:bidi="ar-SA"/>
                    </w:rPr>
                  </w:pPr>
                  <w:r>
                    <w:rPr>
                      <w:rFonts w:hint="eastAsia" w:ascii="Times New Roman" w:hAnsi="Times New Roman" w:eastAsia="宋体" w:cs="Times New Roman"/>
                      <w:color w:val="000000"/>
                      <w:kern w:val="2"/>
                      <w:sz w:val="21"/>
                      <w:szCs w:val="21"/>
                      <w:highlight w:val="none"/>
                      <w:u w:val="none" w:color="auto"/>
                      <w:lang w:val="en-US" w:eastAsia="zh-CN" w:bidi="ar-SA"/>
                    </w:rPr>
                    <w:t>36</w:t>
                  </w:r>
                </w:p>
              </w:tc>
              <w:tc>
                <w:tcPr>
                  <w:tcW w:w="538" w:type="dxa"/>
                  <w:tcBorders>
                    <w:tl2br w:val="nil"/>
                    <w:tr2bl w:val="nil"/>
                  </w:tcBorders>
                  <w:vAlign w:val="center"/>
                </w:tcPr>
                <w:p>
                  <w:pPr>
                    <w:widowControl w:val="0"/>
                    <w:adjustRightInd w:val="0"/>
                    <w:snapToGrid w:val="0"/>
                    <w:spacing w:line="240" w:lineRule="auto"/>
                    <w:jc w:val="center"/>
                    <w:rPr>
                      <w:rFonts w:hint="default" w:ascii="Times New Roman" w:hAnsi="Times New Roman" w:eastAsia="宋体" w:cs="Times New Roman"/>
                      <w:color w:val="000000"/>
                      <w:kern w:val="2"/>
                      <w:sz w:val="21"/>
                      <w:szCs w:val="21"/>
                      <w:highlight w:val="none"/>
                      <w:u w:val="none" w:color="auto"/>
                      <w:lang w:val="en-US" w:eastAsia="zh-CN" w:bidi="ar-SA"/>
                    </w:rPr>
                  </w:pPr>
                  <w:r>
                    <w:rPr>
                      <w:rFonts w:hint="eastAsia" w:ascii="Times New Roman" w:hAnsi="Times New Roman" w:eastAsia="宋体" w:cs="Times New Roman"/>
                      <w:color w:val="000000"/>
                      <w:kern w:val="2"/>
                      <w:sz w:val="21"/>
                      <w:szCs w:val="21"/>
                      <w:highlight w:val="none"/>
                      <w:u w:val="none" w:color="auto"/>
                      <w:lang w:val="en-US" w:eastAsia="zh-CN" w:bidi="ar-SA"/>
                    </w:rPr>
                    <w:t>1.1</w:t>
                  </w:r>
                </w:p>
              </w:tc>
              <w:tc>
                <w:tcPr>
                  <w:tcW w:w="604" w:type="dxa"/>
                  <w:tcBorders>
                    <w:tl2br w:val="nil"/>
                    <w:tr2bl w:val="nil"/>
                  </w:tcBorders>
                  <w:vAlign w:val="center"/>
                </w:tcPr>
                <w:p>
                  <w:pPr>
                    <w:widowControl w:val="0"/>
                    <w:adjustRightInd w:val="0"/>
                    <w:snapToGrid w:val="0"/>
                    <w:spacing w:line="240" w:lineRule="auto"/>
                    <w:jc w:val="center"/>
                    <w:rPr>
                      <w:rFonts w:hint="default" w:ascii="Times New Roman" w:hAnsi="Times New Roman" w:eastAsia="宋体" w:cs="Times New Roman"/>
                      <w:color w:val="000000"/>
                      <w:kern w:val="2"/>
                      <w:sz w:val="21"/>
                      <w:szCs w:val="21"/>
                      <w:highlight w:val="none"/>
                      <w:u w:val="none" w:color="auto"/>
                      <w:lang w:val="en-US" w:eastAsia="zh-CN" w:bidi="ar-SA"/>
                    </w:rPr>
                  </w:pPr>
                  <w:r>
                    <w:rPr>
                      <w:rFonts w:hint="eastAsia" w:ascii="Times New Roman" w:hAnsi="Times New Roman" w:eastAsia="宋体" w:cs="Times New Roman"/>
                      <w:color w:val="000000"/>
                      <w:kern w:val="2"/>
                      <w:sz w:val="21"/>
                      <w:szCs w:val="21"/>
                      <w:highlight w:val="none"/>
                      <w:u w:val="none" w:color="auto"/>
                      <w:lang w:val="en-US" w:eastAsia="zh-CN" w:bidi="ar-SA"/>
                    </w:rPr>
                    <w:t>85</w:t>
                  </w:r>
                </w:p>
              </w:tc>
              <w:tc>
                <w:tcPr>
                  <w:tcW w:w="974" w:type="dxa"/>
                  <w:tcBorders>
                    <w:tl2br w:val="nil"/>
                    <w:tr2bl w:val="nil"/>
                  </w:tcBorders>
                  <w:vAlign w:val="center"/>
                </w:tcPr>
                <w:p>
                  <w:pPr>
                    <w:widowControl w:val="0"/>
                    <w:adjustRightInd w:val="0"/>
                    <w:snapToGrid w:val="0"/>
                    <w:spacing w:line="240" w:lineRule="auto"/>
                    <w:jc w:val="center"/>
                    <w:rPr>
                      <w:rFonts w:hint="default" w:cs="Times New Roman"/>
                      <w:color w:val="000000"/>
                      <w:kern w:val="2"/>
                      <w:sz w:val="21"/>
                      <w:szCs w:val="21"/>
                      <w:highlight w:val="none"/>
                      <w:u w:val="none" w:color="auto"/>
                      <w:lang w:val="en-US" w:eastAsia="zh-CN" w:bidi="ar-SA"/>
                    </w:rPr>
                  </w:pPr>
                  <w:r>
                    <w:rPr>
                      <w:rFonts w:hint="eastAsia" w:cs="Times New Roman"/>
                      <w:color w:val="000000"/>
                      <w:kern w:val="2"/>
                      <w:sz w:val="21"/>
                      <w:szCs w:val="21"/>
                      <w:highlight w:val="none"/>
                      <w:u w:val="none" w:color="auto"/>
                      <w:lang w:val="en-US" w:eastAsia="zh-CN" w:bidi="ar-SA"/>
                    </w:rPr>
                    <w:t>NO</w:t>
                  </w:r>
                  <w:r>
                    <w:rPr>
                      <w:rFonts w:hint="eastAsia" w:cs="Times New Roman"/>
                      <w:color w:val="000000"/>
                      <w:kern w:val="2"/>
                      <w:sz w:val="21"/>
                      <w:szCs w:val="21"/>
                      <w:highlight w:val="none"/>
                      <w:u w:val="none" w:color="auto"/>
                      <w:vertAlign w:val="subscript"/>
                      <w:lang w:val="en-US" w:eastAsia="zh-CN" w:bidi="ar-SA"/>
                    </w:rPr>
                    <w:t>2</w:t>
                  </w:r>
                  <w:r>
                    <w:rPr>
                      <w:rFonts w:hint="eastAsia" w:cs="Times New Roman"/>
                      <w:color w:val="000000"/>
                      <w:kern w:val="2"/>
                      <w:sz w:val="21"/>
                      <w:szCs w:val="21"/>
                      <w:highlight w:val="none"/>
                      <w:u w:val="none" w:color="auto"/>
                      <w:lang w:val="en-US" w:eastAsia="zh-CN" w:bidi="ar-SA"/>
                    </w:rPr>
                    <w:t>/PM</w:t>
                  </w:r>
                  <w:r>
                    <w:rPr>
                      <w:rFonts w:hint="eastAsia" w:cs="Times New Roman"/>
                      <w:color w:val="000000"/>
                      <w:kern w:val="2"/>
                      <w:sz w:val="21"/>
                      <w:szCs w:val="21"/>
                      <w:highlight w:val="none"/>
                      <w:u w:val="none" w:color="auto"/>
                      <w:vertAlign w:val="subscript"/>
                      <w:lang w:val="en-US" w:eastAsia="zh-CN" w:bidi="ar-SA"/>
                    </w:rPr>
                    <w:t>10</w:t>
                  </w:r>
                  <w:r>
                    <w:rPr>
                      <w:rFonts w:hint="eastAsia" w:cs="Times New Roman"/>
                      <w:color w:val="000000"/>
                      <w:kern w:val="2"/>
                      <w:sz w:val="21"/>
                      <w:szCs w:val="21"/>
                      <w:highlight w:val="none"/>
                      <w:u w:val="none" w:color="auto"/>
                      <w:lang w:val="en-US" w:eastAsia="zh-CN" w:bidi="ar-SA"/>
                    </w:rPr>
                    <w:t>/</w:t>
                  </w:r>
                </w:p>
                <w:p>
                  <w:pPr>
                    <w:widowControl w:val="0"/>
                    <w:adjustRightInd w:val="0"/>
                    <w:snapToGrid w:val="0"/>
                    <w:spacing w:line="240" w:lineRule="auto"/>
                    <w:jc w:val="center"/>
                    <w:rPr>
                      <w:rFonts w:hint="default" w:ascii="Times New Roman" w:hAnsi="Times New Roman" w:eastAsia="宋体" w:cs="Times New Roman"/>
                      <w:color w:val="000000"/>
                      <w:kern w:val="2"/>
                      <w:sz w:val="21"/>
                      <w:szCs w:val="21"/>
                      <w:highlight w:val="none"/>
                      <w:u w:val="none" w:color="auto"/>
                      <w:lang w:val="en-US" w:eastAsia="zh-CN" w:bidi="ar-SA"/>
                    </w:rPr>
                  </w:pPr>
                  <w:r>
                    <w:rPr>
                      <w:rFonts w:hint="eastAsia" w:cs="Times New Roman"/>
                      <w:color w:val="000000"/>
                      <w:kern w:val="2"/>
                      <w:sz w:val="21"/>
                      <w:szCs w:val="21"/>
                      <w:highlight w:val="none"/>
                      <w:u w:val="none" w:color="auto"/>
                      <w:lang w:val="en-US" w:eastAsia="zh-CN" w:bidi="ar-SA"/>
                    </w:rPr>
                    <w:t>PM</w:t>
                  </w:r>
                  <w:r>
                    <w:rPr>
                      <w:rFonts w:hint="eastAsia" w:cs="Times New Roman"/>
                      <w:color w:val="000000"/>
                      <w:kern w:val="2"/>
                      <w:sz w:val="21"/>
                      <w:szCs w:val="21"/>
                      <w:highlight w:val="none"/>
                      <w:u w:val="none" w:color="auto"/>
                      <w:vertAlign w:val="subscript"/>
                      <w:lang w:val="en-US" w:eastAsia="zh-CN" w:bidi="ar-SA"/>
                    </w:rPr>
                    <w:t>2.5</w:t>
                  </w:r>
                </w:p>
              </w:tc>
              <w:tc>
                <w:tcPr>
                  <w:tcW w:w="505" w:type="dxa"/>
                  <w:tcBorders>
                    <w:tl2br w:val="nil"/>
                    <w:tr2bl w:val="nil"/>
                  </w:tcBorders>
                  <w:vAlign w:val="center"/>
                </w:tcPr>
                <w:p>
                  <w:pPr>
                    <w:widowControl w:val="0"/>
                    <w:adjustRightInd w:val="0"/>
                    <w:snapToGrid w:val="0"/>
                    <w:spacing w:line="240" w:lineRule="auto"/>
                    <w:jc w:val="center"/>
                    <w:rPr>
                      <w:rFonts w:hint="default" w:ascii="Times New Roman" w:hAnsi="Times New Roman" w:eastAsia="宋体" w:cs="Times New Roman"/>
                      <w:color w:val="000000"/>
                      <w:kern w:val="2"/>
                      <w:sz w:val="21"/>
                      <w:szCs w:val="21"/>
                      <w:highlight w:val="none"/>
                      <w:u w:val="none" w:color="auto"/>
                      <w:lang w:val="en-US" w:eastAsia="zh-CN" w:bidi="ar-SA"/>
                    </w:rPr>
                  </w:pPr>
                  <w:r>
                    <w:rPr>
                      <w:rFonts w:hint="eastAsia" w:cs="Times New Roman"/>
                      <w:color w:val="000000"/>
                      <w:kern w:val="2"/>
                      <w:sz w:val="21"/>
                      <w:szCs w:val="21"/>
                      <w:highlight w:val="none"/>
                      <w:u w:val="none" w:color="auto"/>
                      <w:lang w:val="en-US" w:eastAsia="zh-CN" w:bidi="ar-SA"/>
                    </w:rPr>
                    <w:t>20</w:t>
                  </w:r>
                </w:p>
              </w:tc>
              <w:tc>
                <w:tcPr>
                  <w:tcW w:w="885" w:type="dxa"/>
                  <w:tcBorders>
                    <w:tl2br w:val="nil"/>
                    <w:tr2bl w:val="nil"/>
                  </w:tcBorders>
                  <w:vAlign w:val="center"/>
                </w:tcPr>
                <w:p>
                  <w:pPr>
                    <w:widowControl w:val="0"/>
                    <w:adjustRightInd w:val="0"/>
                    <w:snapToGrid w:val="0"/>
                    <w:spacing w:line="240" w:lineRule="auto"/>
                    <w:jc w:val="center"/>
                    <w:rPr>
                      <w:rFonts w:hint="default" w:ascii="Times New Roman" w:hAnsi="Times New Roman" w:eastAsia="宋体" w:cs="Times New Roman"/>
                      <w:color w:val="000000"/>
                      <w:kern w:val="2"/>
                      <w:sz w:val="21"/>
                      <w:szCs w:val="21"/>
                      <w:highlight w:val="none"/>
                      <w:u w:val="none" w:color="auto"/>
                      <w:lang w:val="en-US" w:eastAsia="zh-CN" w:bidi="ar-SA"/>
                    </w:rPr>
                  </w:pPr>
                  <w:r>
                    <w:rPr>
                      <w:rFonts w:hint="eastAsia" w:cs="Times New Roman"/>
                      <w:color w:val="000000"/>
                      <w:kern w:val="2"/>
                      <w:sz w:val="21"/>
                      <w:szCs w:val="21"/>
                      <w:highlight w:val="none"/>
                      <w:u w:val="none" w:color="auto"/>
                      <w:lang w:val="en-US" w:eastAsia="zh-CN" w:bidi="ar-SA"/>
                    </w:rPr>
                    <w:t>64.5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446" w:hRule="atLeast"/>
                <w:jc w:val="center"/>
              </w:trPr>
              <w:tc>
                <w:tcPr>
                  <w:tcW w:w="948" w:type="dxa"/>
                  <w:tcBorders>
                    <w:tl2br w:val="nil"/>
                    <w:tr2bl w:val="nil"/>
                  </w:tcBorders>
                  <w:vAlign w:val="center"/>
                </w:tcPr>
                <w:p>
                  <w:pPr>
                    <w:widowControl w:val="0"/>
                    <w:adjustRightInd w:val="0"/>
                    <w:snapToGrid w:val="0"/>
                    <w:spacing w:line="240" w:lineRule="auto"/>
                    <w:jc w:val="center"/>
                    <w:rPr>
                      <w:rFonts w:hint="eastAsia" w:ascii="Times New Roman" w:hAnsi="Times New Roman" w:eastAsia="宋体" w:cs="Times New Roman"/>
                      <w:color w:val="000000"/>
                      <w:kern w:val="2"/>
                      <w:sz w:val="21"/>
                      <w:szCs w:val="21"/>
                      <w:highlight w:val="none"/>
                      <w:u w:val="none" w:color="auto"/>
                      <w:lang w:val="en-US" w:eastAsia="zh-CN" w:bidi="ar-SA"/>
                    </w:rPr>
                  </w:pPr>
                  <w:r>
                    <w:rPr>
                      <w:rFonts w:hint="eastAsia" w:ascii="Times New Roman" w:hAnsi="Times New Roman" w:eastAsia="宋体" w:cs="Times New Roman"/>
                      <w:color w:val="000000"/>
                      <w:kern w:val="2"/>
                      <w:sz w:val="21"/>
                      <w:szCs w:val="21"/>
                      <w:highlight w:val="none"/>
                      <w:u w:val="none" w:color="auto"/>
                      <w:lang w:val="en-US" w:eastAsia="zh-CN" w:bidi="ar-SA"/>
                    </w:rPr>
                    <w:t>2月</w:t>
                  </w:r>
                </w:p>
              </w:tc>
              <w:tc>
                <w:tcPr>
                  <w:tcW w:w="548" w:type="dxa"/>
                  <w:tcBorders>
                    <w:tl2br w:val="nil"/>
                    <w:tr2bl w:val="nil"/>
                  </w:tcBorders>
                  <w:vAlign w:val="center"/>
                </w:tcPr>
                <w:p>
                  <w:pPr>
                    <w:widowControl w:val="0"/>
                    <w:adjustRightInd w:val="0"/>
                    <w:snapToGrid w:val="0"/>
                    <w:spacing w:line="240" w:lineRule="auto"/>
                    <w:jc w:val="center"/>
                    <w:rPr>
                      <w:rFonts w:hint="default" w:ascii="Times New Roman" w:hAnsi="Times New Roman" w:eastAsia="宋体" w:cs="Times New Roman"/>
                      <w:color w:val="000000"/>
                      <w:kern w:val="2"/>
                      <w:sz w:val="21"/>
                      <w:szCs w:val="21"/>
                      <w:highlight w:val="none"/>
                      <w:u w:val="none" w:color="auto"/>
                      <w:lang w:val="en-US" w:eastAsia="zh-CN" w:bidi="ar-SA"/>
                    </w:rPr>
                  </w:pPr>
                  <w:r>
                    <w:rPr>
                      <w:rFonts w:hint="eastAsia" w:cs="Times New Roman"/>
                      <w:color w:val="000000"/>
                      <w:kern w:val="2"/>
                      <w:sz w:val="21"/>
                      <w:szCs w:val="21"/>
                      <w:highlight w:val="none"/>
                      <w:u w:val="none" w:color="auto"/>
                      <w:lang w:val="en-US" w:eastAsia="zh-CN" w:bidi="ar-SA"/>
                    </w:rPr>
                    <w:t>29</w:t>
                  </w:r>
                </w:p>
              </w:tc>
              <w:tc>
                <w:tcPr>
                  <w:tcW w:w="600" w:type="dxa"/>
                  <w:tcBorders>
                    <w:tl2br w:val="nil"/>
                    <w:tr2bl w:val="nil"/>
                  </w:tcBorders>
                  <w:vAlign w:val="center"/>
                </w:tcPr>
                <w:p>
                  <w:pPr>
                    <w:widowControl w:val="0"/>
                    <w:adjustRightInd w:val="0"/>
                    <w:snapToGrid w:val="0"/>
                    <w:spacing w:line="240" w:lineRule="auto"/>
                    <w:jc w:val="center"/>
                    <w:rPr>
                      <w:rFonts w:hint="default" w:ascii="Times New Roman" w:hAnsi="Times New Roman" w:eastAsia="宋体" w:cs="Times New Roman"/>
                      <w:color w:val="000000"/>
                      <w:kern w:val="2"/>
                      <w:sz w:val="21"/>
                      <w:szCs w:val="21"/>
                      <w:highlight w:val="none"/>
                      <w:u w:val="none" w:color="auto"/>
                      <w:lang w:val="en-US" w:eastAsia="zh-CN" w:bidi="ar-SA"/>
                    </w:rPr>
                  </w:pPr>
                  <w:r>
                    <w:rPr>
                      <w:rFonts w:hint="eastAsia" w:ascii="Times New Roman" w:hAnsi="Times New Roman" w:eastAsia="宋体" w:cs="Times New Roman"/>
                      <w:color w:val="000000"/>
                      <w:kern w:val="2"/>
                      <w:sz w:val="21"/>
                      <w:szCs w:val="21"/>
                      <w:highlight w:val="none"/>
                      <w:u w:val="none" w:color="auto"/>
                      <w:lang w:val="en-US" w:eastAsia="zh-CN" w:bidi="ar-SA"/>
                    </w:rPr>
                    <w:t>4</w:t>
                  </w:r>
                </w:p>
              </w:tc>
              <w:tc>
                <w:tcPr>
                  <w:tcW w:w="603" w:type="dxa"/>
                  <w:tcBorders>
                    <w:tl2br w:val="nil"/>
                    <w:tr2bl w:val="nil"/>
                  </w:tcBorders>
                  <w:vAlign w:val="center"/>
                </w:tcPr>
                <w:p>
                  <w:pPr>
                    <w:widowControl w:val="0"/>
                    <w:adjustRightInd w:val="0"/>
                    <w:snapToGrid w:val="0"/>
                    <w:spacing w:line="240" w:lineRule="auto"/>
                    <w:jc w:val="center"/>
                    <w:rPr>
                      <w:rFonts w:hint="default" w:ascii="Times New Roman" w:hAnsi="Times New Roman" w:eastAsia="宋体" w:cs="Times New Roman"/>
                      <w:color w:val="000000"/>
                      <w:kern w:val="2"/>
                      <w:sz w:val="21"/>
                      <w:szCs w:val="21"/>
                      <w:highlight w:val="none"/>
                      <w:u w:val="none" w:color="auto"/>
                      <w:lang w:val="en-US" w:eastAsia="zh-CN" w:bidi="ar-SA"/>
                    </w:rPr>
                  </w:pPr>
                  <w:r>
                    <w:rPr>
                      <w:rFonts w:hint="eastAsia" w:ascii="Times New Roman" w:hAnsi="Times New Roman" w:eastAsia="宋体" w:cs="Times New Roman"/>
                      <w:color w:val="000000"/>
                      <w:kern w:val="2"/>
                      <w:sz w:val="21"/>
                      <w:szCs w:val="21"/>
                      <w:highlight w:val="none"/>
                      <w:u w:val="none" w:color="auto"/>
                      <w:lang w:val="en-US" w:eastAsia="zh-CN" w:bidi="ar-SA"/>
                    </w:rPr>
                    <w:t>51</w:t>
                  </w:r>
                </w:p>
              </w:tc>
              <w:tc>
                <w:tcPr>
                  <w:tcW w:w="710" w:type="dxa"/>
                  <w:tcBorders>
                    <w:tl2br w:val="nil"/>
                    <w:tr2bl w:val="nil"/>
                  </w:tcBorders>
                  <w:vAlign w:val="center"/>
                </w:tcPr>
                <w:p>
                  <w:pPr>
                    <w:widowControl w:val="0"/>
                    <w:adjustRightInd w:val="0"/>
                    <w:snapToGrid w:val="0"/>
                    <w:spacing w:line="240" w:lineRule="auto"/>
                    <w:jc w:val="center"/>
                    <w:rPr>
                      <w:rFonts w:hint="default" w:ascii="Times New Roman" w:hAnsi="Times New Roman" w:eastAsia="宋体" w:cs="Times New Roman"/>
                      <w:color w:val="000000"/>
                      <w:kern w:val="2"/>
                      <w:sz w:val="21"/>
                      <w:szCs w:val="21"/>
                      <w:highlight w:val="none"/>
                      <w:u w:val="none" w:color="auto"/>
                      <w:lang w:val="en-US" w:eastAsia="zh-CN" w:bidi="ar-SA"/>
                    </w:rPr>
                  </w:pPr>
                  <w:r>
                    <w:rPr>
                      <w:rFonts w:hint="eastAsia" w:ascii="Times New Roman" w:hAnsi="Times New Roman" w:eastAsia="宋体" w:cs="Times New Roman"/>
                      <w:color w:val="000000"/>
                      <w:kern w:val="2"/>
                      <w:sz w:val="21"/>
                      <w:szCs w:val="21"/>
                      <w:highlight w:val="none"/>
                      <w:u w:val="none" w:color="auto"/>
                      <w:lang w:val="en-US" w:eastAsia="zh-CN" w:bidi="ar-SA"/>
                    </w:rPr>
                    <w:t>64</w:t>
                  </w:r>
                </w:p>
              </w:tc>
              <w:tc>
                <w:tcPr>
                  <w:tcW w:w="498" w:type="dxa"/>
                  <w:tcBorders>
                    <w:tl2br w:val="nil"/>
                    <w:tr2bl w:val="nil"/>
                  </w:tcBorders>
                  <w:vAlign w:val="center"/>
                </w:tcPr>
                <w:p>
                  <w:pPr>
                    <w:widowControl w:val="0"/>
                    <w:adjustRightInd w:val="0"/>
                    <w:snapToGrid w:val="0"/>
                    <w:spacing w:line="240" w:lineRule="auto"/>
                    <w:jc w:val="center"/>
                    <w:rPr>
                      <w:rFonts w:hint="default" w:ascii="Times New Roman" w:hAnsi="Times New Roman" w:eastAsia="宋体" w:cs="Times New Roman"/>
                      <w:color w:val="000000"/>
                      <w:kern w:val="2"/>
                      <w:sz w:val="21"/>
                      <w:szCs w:val="21"/>
                      <w:highlight w:val="none"/>
                      <w:u w:val="none" w:color="auto"/>
                      <w:lang w:val="en-US" w:eastAsia="zh-CN" w:bidi="ar-SA"/>
                    </w:rPr>
                  </w:pPr>
                  <w:r>
                    <w:rPr>
                      <w:rFonts w:hint="eastAsia" w:ascii="Times New Roman" w:hAnsi="Times New Roman" w:eastAsia="宋体" w:cs="Times New Roman"/>
                      <w:color w:val="000000"/>
                      <w:kern w:val="2"/>
                      <w:sz w:val="21"/>
                      <w:szCs w:val="21"/>
                      <w:highlight w:val="none"/>
                      <w:u w:val="none" w:color="auto"/>
                      <w:lang w:val="en-US" w:eastAsia="zh-CN" w:bidi="ar-SA"/>
                    </w:rPr>
                    <w:t>92</w:t>
                  </w:r>
                </w:p>
              </w:tc>
              <w:tc>
                <w:tcPr>
                  <w:tcW w:w="747" w:type="dxa"/>
                  <w:tcBorders>
                    <w:tl2br w:val="nil"/>
                    <w:tr2bl w:val="nil"/>
                  </w:tcBorders>
                  <w:vAlign w:val="center"/>
                </w:tcPr>
                <w:p>
                  <w:pPr>
                    <w:widowControl w:val="0"/>
                    <w:adjustRightInd w:val="0"/>
                    <w:snapToGrid w:val="0"/>
                    <w:spacing w:line="240" w:lineRule="auto"/>
                    <w:jc w:val="center"/>
                    <w:rPr>
                      <w:rFonts w:hint="default" w:ascii="Times New Roman" w:hAnsi="Times New Roman" w:eastAsia="宋体" w:cs="Times New Roman"/>
                      <w:color w:val="000000"/>
                      <w:kern w:val="2"/>
                      <w:sz w:val="21"/>
                      <w:szCs w:val="21"/>
                      <w:highlight w:val="none"/>
                      <w:u w:val="none" w:color="auto"/>
                      <w:lang w:val="en-US" w:eastAsia="zh-CN" w:bidi="ar-SA"/>
                    </w:rPr>
                  </w:pPr>
                  <w:r>
                    <w:rPr>
                      <w:rFonts w:hint="eastAsia" w:ascii="Times New Roman" w:hAnsi="Times New Roman" w:eastAsia="宋体" w:cs="Times New Roman"/>
                      <w:color w:val="000000"/>
                      <w:kern w:val="2"/>
                      <w:sz w:val="21"/>
                      <w:szCs w:val="21"/>
                      <w:highlight w:val="none"/>
                      <w:u w:val="none" w:color="auto"/>
                      <w:lang w:val="en-US" w:eastAsia="zh-CN" w:bidi="ar-SA"/>
                    </w:rPr>
                    <w:t>18</w:t>
                  </w:r>
                </w:p>
              </w:tc>
              <w:tc>
                <w:tcPr>
                  <w:tcW w:w="538" w:type="dxa"/>
                  <w:tcBorders>
                    <w:tl2br w:val="nil"/>
                    <w:tr2bl w:val="nil"/>
                  </w:tcBorders>
                  <w:vAlign w:val="center"/>
                </w:tcPr>
                <w:p>
                  <w:pPr>
                    <w:widowControl w:val="0"/>
                    <w:adjustRightInd w:val="0"/>
                    <w:snapToGrid w:val="0"/>
                    <w:spacing w:line="240" w:lineRule="auto"/>
                    <w:jc w:val="center"/>
                    <w:rPr>
                      <w:rFonts w:hint="default" w:ascii="Times New Roman" w:hAnsi="Times New Roman" w:eastAsia="宋体" w:cs="Times New Roman"/>
                      <w:color w:val="000000"/>
                      <w:kern w:val="2"/>
                      <w:sz w:val="21"/>
                      <w:szCs w:val="21"/>
                      <w:highlight w:val="none"/>
                      <w:u w:val="none" w:color="auto"/>
                      <w:lang w:val="en-US" w:eastAsia="zh-CN" w:bidi="ar-SA"/>
                    </w:rPr>
                  </w:pPr>
                  <w:r>
                    <w:rPr>
                      <w:rFonts w:hint="eastAsia" w:ascii="Times New Roman" w:hAnsi="Times New Roman" w:eastAsia="宋体" w:cs="Times New Roman"/>
                      <w:color w:val="000000"/>
                      <w:kern w:val="2"/>
                      <w:sz w:val="21"/>
                      <w:szCs w:val="21"/>
                      <w:highlight w:val="none"/>
                      <w:u w:val="none" w:color="auto"/>
                      <w:lang w:val="en-US" w:eastAsia="zh-CN" w:bidi="ar-SA"/>
                    </w:rPr>
                    <w:t>1.0</w:t>
                  </w:r>
                </w:p>
              </w:tc>
              <w:tc>
                <w:tcPr>
                  <w:tcW w:w="604" w:type="dxa"/>
                  <w:tcBorders>
                    <w:tl2br w:val="nil"/>
                    <w:tr2bl w:val="nil"/>
                  </w:tcBorders>
                  <w:vAlign w:val="center"/>
                </w:tcPr>
                <w:p>
                  <w:pPr>
                    <w:widowControl w:val="0"/>
                    <w:adjustRightInd w:val="0"/>
                    <w:snapToGrid w:val="0"/>
                    <w:spacing w:line="240" w:lineRule="auto"/>
                    <w:jc w:val="center"/>
                    <w:rPr>
                      <w:rFonts w:hint="default" w:ascii="Times New Roman" w:hAnsi="Times New Roman" w:eastAsia="宋体" w:cs="Times New Roman"/>
                      <w:color w:val="000000"/>
                      <w:kern w:val="2"/>
                      <w:sz w:val="21"/>
                      <w:szCs w:val="21"/>
                      <w:highlight w:val="none"/>
                      <w:u w:val="none" w:color="auto"/>
                      <w:lang w:val="en-US" w:eastAsia="zh-CN" w:bidi="ar-SA"/>
                    </w:rPr>
                  </w:pPr>
                  <w:r>
                    <w:rPr>
                      <w:rFonts w:hint="eastAsia" w:ascii="Times New Roman" w:hAnsi="Times New Roman" w:eastAsia="宋体" w:cs="Times New Roman"/>
                      <w:color w:val="000000"/>
                      <w:kern w:val="2"/>
                      <w:sz w:val="21"/>
                      <w:szCs w:val="21"/>
                      <w:highlight w:val="none"/>
                      <w:u w:val="none" w:color="auto"/>
                      <w:lang w:val="en-US" w:eastAsia="zh-CN" w:bidi="ar-SA"/>
                    </w:rPr>
                    <w:t>70</w:t>
                  </w:r>
                </w:p>
              </w:tc>
              <w:tc>
                <w:tcPr>
                  <w:tcW w:w="974" w:type="dxa"/>
                  <w:tcBorders>
                    <w:tl2br w:val="nil"/>
                    <w:tr2bl w:val="nil"/>
                  </w:tcBorders>
                  <w:vAlign w:val="center"/>
                </w:tcPr>
                <w:p>
                  <w:pPr>
                    <w:widowControl w:val="0"/>
                    <w:adjustRightInd w:val="0"/>
                    <w:snapToGrid w:val="0"/>
                    <w:spacing w:line="240" w:lineRule="auto"/>
                    <w:jc w:val="center"/>
                    <w:rPr>
                      <w:rFonts w:hint="default" w:ascii="Times New Roman" w:hAnsi="Times New Roman" w:eastAsia="宋体" w:cs="Times New Roman"/>
                      <w:color w:val="000000"/>
                      <w:kern w:val="2"/>
                      <w:sz w:val="21"/>
                      <w:szCs w:val="21"/>
                      <w:highlight w:val="none"/>
                      <w:u w:val="none" w:color="auto"/>
                      <w:lang w:val="en-US" w:eastAsia="zh-CN" w:bidi="ar-SA"/>
                    </w:rPr>
                  </w:pPr>
                  <w:r>
                    <w:rPr>
                      <w:rFonts w:hint="eastAsia" w:cs="Times New Roman"/>
                      <w:color w:val="000000"/>
                      <w:kern w:val="2"/>
                      <w:sz w:val="21"/>
                      <w:szCs w:val="21"/>
                      <w:highlight w:val="none"/>
                      <w:u w:val="none" w:color="auto"/>
                      <w:lang w:val="en-US" w:eastAsia="zh-CN" w:bidi="ar-SA"/>
                    </w:rPr>
                    <w:t>PM</w:t>
                  </w:r>
                  <w:r>
                    <w:rPr>
                      <w:rFonts w:hint="eastAsia" w:cs="Times New Roman"/>
                      <w:color w:val="000000"/>
                      <w:kern w:val="2"/>
                      <w:sz w:val="21"/>
                      <w:szCs w:val="21"/>
                      <w:highlight w:val="none"/>
                      <w:u w:val="none" w:color="auto"/>
                      <w:vertAlign w:val="subscript"/>
                      <w:lang w:val="en-US" w:eastAsia="zh-CN" w:bidi="ar-SA"/>
                    </w:rPr>
                    <w:t>2.5</w:t>
                  </w:r>
                </w:p>
              </w:tc>
              <w:tc>
                <w:tcPr>
                  <w:tcW w:w="505" w:type="dxa"/>
                  <w:tcBorders>
                    <w:tl2br w:val="nil"/>
                    <w:tr2bl w:val="nil"/>
                  </w:tcBorders>
                  <w:vAlign w:val="center"/>
                </w:tcPr>
                <w:p>
                  <w:pPr>
                    <w:widowControl w:val="0"/>
                    <w:adjustRightInd w:val="0"/>
                    <w:snapToGrid w:val="0"/>
                    <w:spacing w:line="240" w:lineRule="auto"/>
                    <w:jc w:val="center"/>
                    <w:rPr>
                      <w:rFonts w:hint="default" w:ascii="Times New Roman" w:hAnsi="Times New Roman" w:eastAsia="宋体" w:cs="Times New Roman"/>
                      <w:color w:val="000000"/>
                      <w:kern w:val="2"/>
                      <w:sz w:val="21"/>
                      <w:szCs w:val="21"/>
                      <w:highlight w:val="none"/>
                      <w:u w:val="none" w:color="auto"/>
                      <w:lang w:val="en-US" w:eastAsia="zh-CN" w:bidi="ar-SA"/>
                    </w:rPr>
                  </w:pPr>
                  <w:r>
                    <w:rPr>
                      <w:rFonts w:hint="eastAsia" w:cs="Times New Roman"/>
                      <w:color w:val="000000"/>
                      <w:kern w:val="2"/>
                      <w:sz w:val="21"/>
                      <w:szCs w:val="21"/>
                      <w:highlight w:val="none"/>
                      <w:u w:val="none" w:color="auto"/>
                      <w:lang w:val="en-US" w:eastAsia="zh-CN" w:bidi="ar-SA"/>
                    </w:rPr>
                    <w:t>25</w:t>
                  </w:r>
                </w:p>
              </w:tc>
              <w:tc>
                <w:tcPr>
                  <w:tcW w:w="885" w:type="dxa"/>
                  <w:tcBorders>
                    <w:tl2br w:val="nil"/>
                    <w:tr2bl w:val="nil"/>
                  </w:tcBorders>
                  <w:vAlign w:val="center"/>
                </w:tcPr>
                <w:p>
                  <w:pPr>
                    <w:widowControl w:val="0"/>
                    <w:adjustRightInd w:val="0"/>
                    <w:snapToGrid w:val="0"/>
                    <w:spacing w:line="240" w:lineRule="auto"/>
                    <w:jc w:val="center"/>
                    <w:rPr>
                      <w:rFonts w:hint="default" w:ascii="Times New Roman" w:hAnsi="Times New Roman" w:eastAsia="宋体" w:cs="Times New Roman"/>
                      <w:color w:val="000000"/>
                      <w:kern w:val="2"/>
                      <w:sz w:val="21"/>
                      <w:szCs w:val="21"/>
                      <w:highlight w:val="none"/>
                      <w:u w:val="none" w:color="auto"/>
                      <w:lang w:val="en-US" w:eastAsia="zh-CN" w:bidi="ar-SA"/>
                    </w:rPr>
                  </w:pPr>
                  <w:r>
                    <w:rPr>
                      <w:rFonts w:hint="eastAsia" w:cs="Times New Roman"/>
                      <w:color w:val="000000"/>
                      <w:kern w:val="2"/>
                      <w:sz w:val="21"/>
                      <w:szCs w:val="21"/>
                      <w:highlight w:val="none"/>
                      <w:u w:val="none" w:color="auto"/>
                      <w:lang w:val="en-US" w:eastAsia="zh-CN" w:bidi="ar-SA"/>
                    </w:rPr>
                    <w:t>89.3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446" w:hRule="atLeast"/>
                <w:jc w:val="center"/>
              </w:trPr>
              <w:tc>
                <w:tcPr>
                  <w:tcW w:w="948" w:type="dxa"/>
                  <w:tcBorders>
                    <w:tl2br w:val="nil"/>
                    <w:tr2bl w:val="nil"/>
                  </w:tcBorders>
                  <w:vAlign w:val="center"/>
                </w:tcPr>
                <w:p>
                  <w:pPr>
                    <w:widowControl w:val="0"/>
                    <w:adjustRightInd w:val="0"/>
                    <w:snapToGrid w:val="0"/>
                    <w:spacing w:line="240" w:lineRule="auto"/>
                    <w:jc w:val="center"/>
                    <w:rPr>
                      <w:rFonts w:hint="eastAsia" w:ascii="Times New Roman" w:hAnsi="Times New Roman" w:eastAsia="宋体" w:cs="Times New Roman"/>
                      <w:color w:val="000000"/>
                      <w:kern w:val="2"/>
                      <w:sz w:val="21"/>
                      <w:szCs w:val="21"/>
                      <w:highlight w:val="none"/>
                      <w:u w:val="none" w:color="auto"/>
                      <w:lang w:val="en-US" w:eastAsia="zh-CN" w:bidi="ar-SA"/>
                    </w:rPr>
                  </w:pPr>
                  <w:r>
                    <w:rPr>
                      <w:rFonts w:hint="eastAsia" w:ascii="Times New Roman" w:hAnsi="Times New Roman" w:eastAsia="宋体" w:cs="Times New Roman"/>
                      <w:color w:val="000000"/>
                      <w:kern w:val="2"/>
                      <w:sz w:val="21"/>
                      <w:szCs w:val="21"/>
                      <w:highlight w:val="none"/>
                      <w:u w:val="none" w:color="auto"/>
                      <w:lang w:val="en-US" w:eastAsia="zh-CN" w:bidi="ar-SA"/>
                    </w:rPr>
                    <w:t>3月</w:t>
                  </w:r>
                </w:p>
              </w:tc>
              <w:tc>
                <w:tcPr>
                  <w:tcW w:w="548" w:type="dxa"/>
                  <w:tcBorders>
                    <w:tl2br w:val="nil"/>
                    <w:tr2bl w:val="nil"/>
                  </w:tcBorders>
                  <w:vAlign w:val="center"/>
                </w:tcPr>
                <w:p>
                  <w:pPr>
                    <w:widowControl w:val="0"/>
                    <w:adjustRightInd w:val="0"/>
                    <w:snapToGrid w:val="0"/>
                    <w:spacing w:line="240" w:lineRule="auto"/>
                    <w:jc w:val="center"/>
                    <w:rPr>
                      <w:rFonts w:hint="default" w:ascii="Times New Roman" w:hAnsi="Times New Roman" w:eastAsia="宋体" w:cs="Times New Roman"/>
                      <w:color w:val="000000"/>
                      <w:kern w:val="2"/>
                      <w:sz w:val="21"/>
                      <w:szCs w:val="21"/>
                      <w:highlight w:val="none"/>
                      <w:u w:val="none" w:color="auto"/>
                      <w:lang w:val="en-US" w:eastAsia="zh-CN" w:bidi="ar-SA"/>
                    </w:rPr>
                  </w:pPr>
                  <w:r>
                    <w:rPr>
                      <w:rFonts w:hint="eastAsia" w:cs="Times New Roman"/>
                      <w:color w:val="000000"/>
                      <w:kern w:val="2"/>
                      <w:sz w:val="21"/>
                      <w:szCs w:val="21"/>
                      <w:highlight w:val="none"/>
                      <w:u w:val="none" w:color="auto"/>
                      <w:lang w:val="en-US" w:eastAsia="zh-CN" w:bidi="ar-SA"/>
                    </w:rPr>
                    <w:t>31</w:t>
                  </w:r>
                </w:p>
              </w:tc>
              <w:tc>
                <w:tcPr>
                  <w:tcW w:w="600" w:type="dxa"/>
                  <w:tcBorders>
                    <w:tl2br w:val="nil"/>
                    <w:tr2bl w:val="nil"/>
                  </w:tcBorders>
                  <w:vAlign w:val="center"/>
                </w:tcPr>
                <w:p>
                  <w:pPr>
                    <w:widowControl w:val="0"/>
                    <w:adjustRightInd w:val="0"/>
                    <w:snapToGrid w:val="0"/>
                    <w:spacing w:line="240" w:lineRule="auto"/>
                    <w:jc w:val="center"/>
                    <w:rPr>
                      <w:rFonts w:hint="default" w:ascii="Times New Roman" w:hAnsi="Times New Roman" w:eastAsia="宋体" w:cs="Times New Roman"/>
                      <w:color w:val="000000"/>
                      <w:kern w:val="2"/>
                      <w:sz w:val="21"/>
                      <w:szCs w:val="21"/>
                      <w:highlight w:val="none"/>
                      <w:u w:val="none" w:color="auto"/>
                      <w:lang w:val="en-US" w:eastAsia="zh-CN" w:bidi="ar-SA"/>
                    </w:rPr>
                  </w:pPr>
                  <w:r>
                    <w:rPr>
                      <w:rFonts w:hint="eastAsia" w:ascii="Times New Roman" w:hAnsi="Times New Roman" w:eastAsia="宋体" w:cs="Times New Roman"/>
                      <w:color w:val="000000"/>
                      <w:kern w:val="2"/>
                      <w:sz w:val="21"/>
                      <w:szCs w:val="21"/>
                      <w:highlight w:val="none"/>
                      <w:u w:val="none" w:color="auto"/>
                      <w:lang w:val="en-US" w:eastAsia="zh-CN" w:bidi="ar-SA"/>
                    </w:rPr>
                    <w:t>4</w:t>
                  </w:r>
                </w:p>
              </w:tc>
              <w:tc>
                <w:tcPr>
                  <w:tcW w:w="603" w:type="dxa"/>
                  <w:tcBorders>
                    <w:tl2br w:val="nil"/>
                    <w:tr2bl w:val="nil"/>
                  </w:tcBorders>
                  <w:vAlign w:val="center"/>
                </w:tcPr>
                <w:p>
                  <w:pPr>
                    <w:widowControl w:val="0"/>
                    <w:adjustRightInd w:val="0"/>
                    <w:snapToGrid w:val="0"/>
                    <w:spacing w:line="240" w:lineRule="auto"/>
                    <w:jc w:val="center"/>
                    <w:rPr>
                      <w:rFonts w:hint="default" w:ascii="Times New Roman" w:hAnsi="Times New Roman" w:eastAsia="宋体" w:cs="Times New Roman"/>
                      <w:color w:val="000000"/>
                      <w:kern w:val="2"/>
                      <w:sz w:val="21"/>
                      <w:szCs w:val="21"/>
                      <w:highlight w:val="none"/>
                      <w:u w:val="none" w:color="auto"/>
                      <w:lang w:val="en-US" w:eastAsia="zh-CN" w:bidi="ar-SA"/>
                    </w:rPr>
                  </w:pPr>
                  <w:r>
                    <w:rPr>
                      <w:rFonts w:hint="eastAsia" w:ascii="Times New Roman" w:hAnsi="Times New Roman" w:eastAsia="宋体" w:cs="Times New Roman"/>
                      <w:color w:val="000000"/>
                      <w:kern w:val="2"/>
                      <w:sz w:val="21"/>
                      <w:szCs w:val="21"/>
                      <w:highlight w:val="none"/>
                      <w:u w:val="none" w:color="auto"/>
                      <w:lang w:val="en-US" w:eastAsia="zh-CN" w:bidi="ar-SA"/>
                    </w:rPr>
                    <w:t>27</w:t>
                  </w:r>
                </w:p>
              </w:tc>
              <w:tc>
                <w:tcPr>
                  <w:tcW w:w="710" w:type="dxa"/>
                  <w:tcBorders>
                    <w:tl2br w:val="nil"/>
                    <w:tr2bl w:val="nil"/>
                  </w:tcBorders>
                  <w:vAlign w:val="center"/>
                </w:tcPr>
                <w:p>
                  <w:pPr>
                    <w:widowControl w:val="0"/>
                    <w:adjustRightInd w:val="0"/>
                    <w:snapToGrid w:val="0"/>
                    <w:spacing w:line="240" w:lineRule="auto"/>
                    <w:jc w:val="center"/>
                    <w:rPr>
                      <w:rFonts w:hint="default" w:ascii="Times New Roman" w:hAnsi="Times New Roman" w:eastAsia="宋体" w:cs="Times New Roman"/>
                      <w:color w:val="000000"/>
                      <w:kern w:val="2"/>
                      <w:sz w:val="21"/>
                      <w:szCs w:val="21"/>
                      <w:highlight w:val="none"/>
                      <w:u w:val="none" w:color="auto"/>
                      <w:lang w:val="en-US" w:eastAsia="zh-CN" w:bidi="ar-SA"/>
                    </w:rPr>
                  </w:pPr>
                  <w:r>
                    <w:rPr>
                      <w:rFonts w:hint="eastAsia" w:ascii="Times New Roman" w:hAnsi="Times New Roman" w:eastAsia="宋体" w:cs="Times New Roman"/>
                      <w:color w:val="000000"/>
                      <w:kern w:val="2"/>
                      <w:sz w:val="21"/>
                      <w:szCs w:val="21"/>
                      <w:highlight w:val="none"/>
                      <w:u w:val="none" w:color="auto"/>
                      <w:lang w:val="en-US" w:eastAsia="zh-CN" w:bidi="ar-SA"/>
                    </w:rPr>
                    <w:t>43</w:t>
                  </w:r>
                </w:p>
              </w:tc>
              <w:tc>
                <w:tcPr>
                  <w:tcW w:w="498" w:type="dxa"/>
                  <w:tcBorders>
                    <w:tl2br w:val="nil"/>
                    <w:tr2bl w:val="nil"/>
                  </w:tcBorders>
                  <w:vAlign w:val="center"/>
                </w:tcPr>
                <w:p>
                  <w:pPr>
                    <w:widowControl w:val="0"/>
                    <w:adjustRightInd w:val="0"/>
                    <w:snapToGrid w:val="0"/>
                    <w:spacing w:line="240" w:lineRule="auto"/>
                    <w:jc w:val="center"/>
                    <w:rPr>
                      <w:rFonts w:hint="default" w:ascii="Times New Roman" w:hAnsi="Times New Roman" w:eastAsia="宋体" w:cs="Times New Roman"/>
                      <w:color w:val="000000"/>
                      <w:kern w:val="2"/>
                      <w:sz w:val="21"/>
                      <w:szCs w:val="21"/>
                      <w:highlight w:val="none"/>
                      <w:u w:val="none" w:color="auto"/>
                      <w:lang w:val="en-US" w:eastAsia="zh-CN" w:bidi="ar-SA"/>
                    </w:rPr>
                  </w:pPr>
                  <w:r>
                    <w:rPr>
                      <w:rFonts w:hint="eastAsia" w:ascii="Times New Roman" w:hAnsi="Times New Roman" w:eastAsia="宋体" w:cs="Times New Roman"/>
                      <w:color w:val="000000"/>
                      <w:kern w:val="2"/>
                      <w:sz w:val="21"/>
                      <w:szCs w:val="21"/>
                      <w:highlight w:val="none"/>
                      <w:u w:val="none" w:color="auto"/>
                      <w:lang w:val="en-US" w:eastAsia="zh-CN" w:bidi="ar-SA"/>
                    </w:rPr>
                    <w:t>86</w:t>
                  </w:r>
                </w:p>
              </w:tc>
              <w:tc>
                <w:tcPr>
                  <w:tcW w:w="747" w:type="dxa"/>
                  <w:tcBorders>
                    <w:tl2br w:val="nil"/>
                    <w:tr2bl w:val="nil"/>
                  </w:tcBorders>
                  <w:vAlign w:val="center"/>
                </w:tcPr>
                <w:p>
                  <w:pPr>
                    <w:widowControl w:val="0"/>
                    <w:adjustRightInd w:val="0"/>
                    <w:snapToGrid w:val="0"/>
                    <w:spacing w:line="240" w:lineRule="auto"/>
                    <w:jc w:val="center"/>
                    <w:rPr>
                      <w:rFonts w:hint="default" w:ascii="Times New Roman" w:hAnsi="Times New Roman" w:eastAsia="宋体" w:cs="Times New Roman"/>
                      <w:color w:val="000000"/>
                      <w:kern w:val="2"/>
                      <w:sz w:val="21"/>
                      <w:szCs w:val="21"/>
                      <w:highlight w:val="none"/>
                      <w:u w:val="none" w:color="auto"/>
                      <w:lang w:val="en-US" w:eastAsia="zh-CN" w:bidi="ar-SA"/>
                    </w:rPr>
                  </w:pPr>
                  <w:r>
                    <w:rPr>
                      <w:rFonts w:hint="eastAsia" w:ascii="Times New Roman" w:hAnsi="Times New Roman" w:eastAsia="宋体" w:cs="Times New Roman"/>
                      <w:color w:val="000000"/>
                      <w:kern w:val="2"/>
                      <w:sz w:val="21"/>
                      <w:szCs w:val="21"/>
                      <w:highlight w:val="none"/>
                      <w:u w:val="none" w:color="auto"/>
                      <w:lang w:val="en-US" w:eastAsia="zh-CN" w:bidi="ar-SA"/>
                    </w:rPr>
                    <w:t>24</w:t>
                  </w:r>
                </w:p>
              </w:tc>
              <w:tc>
                <w:tcPr>
                  <w:tcW w:w="538" w:type="dxa"/>
                  <w:tcBorders>
                    <w:tl2br w:val="nil"/>
                    <w:tr2bl w:val="nil"/>
                  </w:tcBorders>
                  <w:vAlign w:val="center"/>
                </w:tcPr>
                <w:p>
                  <w:pPr>
                    <w:widowControl w:val="0"/>
                    <w:adjustRightInd w:val="0"/>
                    <w:snapToGrid w:val="0"/>
                    <w:spacing w:line="240" w:lineRule="auto"/>
                    <w:jc w:val="center"/>
                    <w:rPr>
                      <w:rFonts w:hint="default" w:ascii="Times New Roman" w:hAnsi="Times New Roman" w:eastAsia="宋体" w:cs="Times New Roman"/>
                      <w:color w:val="000000"/>
                      <w:kern w:val="2"/>
                      <w:sz w:val="21"/>
                      <w:szCs w:val="21"/>
                      <w:highlight w:val="none"/>
                      <w:u w:val="none" w:color="auto"/>
                      <w:lang w:val="en-US" w:eastAsia="zh-CN" w:bidi="ar-SA"/>
                    </w:rPr>
                  </w:pPr>
                  <w:r>
                    <w:rPr>
                      <w:rFonts w:hint="eastAsia" w:ascii="Times New Roman" w:hAnsi="Times New Roman" w:eastAsia="宋体" w:cs="Times New Roman"/>
                      <w:color w:val="000000"/>
                      <w:kern w:val="2"/>
                      <w:sz w:val="21"/>
                      <w:szCs w:val="21"/>
                      <w:highlight w:val="none"/>
                      <w:u w:val="none" w:color="auto"/>
                      <w:lang w:val="en-US" w:eastAsia="zh-CN" w:bidi="ar-SA"/>
                    </w:rPr>
                    <w:t>1.0</w:t>
                  </w:r>
                </w:p>
              </w:tc>
              <w:tc>
                <w:tcPr>
                  <w:tcW w:w="604" w:type="dxa"/>
                  <w:tcBorders>
                    <w:tl2br w:val="nil"/>
                    <w:tr2bl w:val="nil"/>
                  </w:tcBorders>
                  <w:vAlign w:val="center"/>
                </w:tcPr>
                <w:p>
                  <w:pPr>
                    <w:widowControl w:val="0"/>
                    <w:adjustRightInd w:val="0"/>
                    <w:snapToGrid w:val="0"/>
                    <w:spacing w:line="240" w:lineRule="auto"/>
                    <w:jc w:val="center"/>
                    <w:rPr>
                      <w:rFonts w:hint="default" w:ascii="Times New Roman" w:hAnsi="Times New Roman" w:eastAsia="宋体" w:cs="Times New Roman"/>
                      <w:color w:val="000000"/>
                      <w:kern w:val="2"/>
                      <w:sz w:val="21"/>
                      <w:szCs w:val="21"/>
                      <w:highlight w:val="none"/>
                      <w:u w:val="none" w:color="auto"/>
                      <w:lang w:val="en-US" w:eastAsia="zh-CN" w:bidi="ar-SA"/>
                    </w:rPr>
                  </w:pPr>
                  <w:r>
                    <w:rPr>
                      <w:rFonts w:hint="eastAsia" w:ascii="Times New Roman" w:hAnsi="Times New Roman" w:eastAsia="宋体" w:cs="Times New Roman"/>
                      <w:color w:val="000000"/>
                      <w:kern w:val="2"/>
                      <w:sz w:val="21"/>
                      <w:szCs w:val="21"/>
                      <w:highlight w:val="none"/>
                      <w:u w:val="none" w:color="auto"/>
                      <w:lang w:val="en-US" w:eastAsia="zh-CN" w:bidi="ar-SA"/>
                    </w:rPr>
                    <w:t>43</w:t>
                  </w:r>
                </w:p>
              </w:tc>
              <w:tc>
                <w:tcPr>
                  <w:tcW w:w="974" w:type="dxa"/>
                  <w:tcBorders>
                    <w:tl2br w:val="nil"/>
                    <w:tr2bl w:val="nil"/>
                  </w:tcBorders>
                  <w:vAlign w:val="center"/>
                </w:tcPr>
                <w:p>
                  <w:pPr>
                    <w:widowControl w:val="0"/>
                    <w:adjustRightInd w:val="0"/>
                    <w:snapToGrid w:val="0"/>
                    <w:spacing w:line="240" w:lineRule="auto"/>
                    <w:jc w:val="center"/>
                    <w:rPr>
                      <w:rFonts w:hint="default" w:ascii="Times New Roman" w:hAnsi="Times New Roman" w:eastAsia="宋体" w:cs="Times New Roman"/>
                      <w:color w:val="000000"/>
                      <w:kern w:val="2"/>
                      <w:sz w:val="21"/>
                      <w:szCs w:val="21"/>
                      <w:highlight w:val="none"/>
                      <w:u w:val="none" w:color="auto"/>
                      <w:lang w:val="en-US" w:eastAsia="zh-CN" w:bidi="ar-SA"/>
                    </w:rPr>
                  </w:pPr>
                  <w:r>
                    <w:rPr>
                      <w:rFonts w:hint="eastAsia" w:cs="Times New Roman"/>
                      <w:color w:val="000000"/>
                      <w:kern w:val="2"/>
                      <w:sz w:val="21"/>
                      <w:szCs w:val="21"/>
                      <w:highlight w:val="none"/>
                      <w:u w:val="none" w:color="auto"/>
                      <w:lang w:val="en-US" w:eastAsia="zh-CN" w:bidi="ar-SA"/>
                    </w:rPr>
                    <w:t>PM</w:t>
                  </w:r>
                  <w:r>
                    <w:rPr>
                      <w:rFonts w:hint="eastAsia" w:cs="Times New Roman"/>
                      <w:color w:val="000000"/>
                      <w:kern w:val="2"/>
                      <w:sz w:val="21"/>
                      <w:szCs w:val="21"/>
                      <w:highlight w:val="none"/>
                      <w:u w:val="none" w:color="auto"/>
                      <w:vertAlign w:val="subscript"/>
                      <w:lang w:val="en-US" w:eastAsia="zh-CN" w:bidi="ar-SA"/>
                    </w:rPr>
                    <w:t>10</w:t>
                  </w:r>
                </w:p>
              </w:tc>
              <w:tc>
                <w:tcPr>
                  <w:tcW w:w="505" w:type="dxa"/>
                  <w:tcBorders>
                    <w:tl2br w:val="nil"/>
                    <w:tr2bl w:val="nil"/>
                  </w:tcBorders>
                  <w:vAlign w:val="center"/>
                </w:tcPr>
                <w:p>
                  <w:pPr>
                    <w:widowControl w:val="0"/>
                    <w:adjustRightInd w:val="0"/>
                    <w:snapToGrid w:val="0"/>
                    <w:spacing w:line="240" w:lineRule="auto"/>
                    <w:jc w:val="center"/>
                    <w:rPr>
                      <w:rFonts w:hint="default" w:ascii="Times New Roman" w:hAnsi="Times New Roman" w:eastAsia="宋体" w:cs="Times New Roman"/>
                      <w:color w:val="000000"/>
                      <w:kern w:val="2"/>
                      <w:sz w:val="21"/>
                      <w:szCs w:val="21"/>
                      <w:highlight w:val="none"/>
                      <w:u w:val="none" w:color="auto"/>
                      <w:lang w:val="en-US" w:eastAsia="zh-CN" w:bidi="ar-SA"/>
                    </w:rPr>
                  </w:pPr>
                  <w:r>
                    <w:rPr>
                      <w:rFonts w:hint="eastAsia" w:cs="Times New Roman"/>
                      <w:color w:val="000000"/>
                      <w:kern w:val="2"/>
                      <w:sz w:val="21"/>
                      <w:szCs w:val="21"/>
                      <w:highlight w:val="none"/>
                      <w:u w:val="none" w:color="auto"/>
                      <w:lang w:val="en-US" w:eastAsia="zh-CN" w:bidi="ar-SA"/>
                    </w:rPr>
                    <w:t>30</w:t>
                  </w:r>
                </w:p>
              </w:tc>
              <w:tc>
                <w:tcPr>
                  <w:tcW w:w="885" w:type="dxa"/>
                  <w:tcBorders>
                    <w:tl2br w:val="nil"/>
                    <w:tr2bl w:val="nil"/>
                  </w:tcBorders>
                  <w:vAlign w:val="center"/>
                </w:tcPr>
                <w:p>
                  <w:pPr>
                    <w:widowControl w:val="0"/>
                    <w:adjustRightInd w:val="0"/>
                    <w:snapToGrid w:val="0"/>
                    <w:spacing w:line="240" w:lineRule="auto"/>
                    <w:jc w:val="center"/>
                    <w:rPr>
                      <w:rFonts w:hint="default" w:ascii="Times New Roman" w:hAnsi="Times New Roman" w:eastAsia="宋体" w:cs="Times New Roman"/>
                      <w:color w:val="000000"/>
                      <w:kern w:val="2"/>
                      <w:sz w:val="21"/>
                      <w:szCs w:val="21"/>
                      <w:highlight w:val="none"/>
                      <w:u w:val="none" w:color="auto"/>
                      <w:lang w:val="en-US" w:eastAsia="zh-CN" w:bidi="ar-SA"/>
                    </w:rPr>
                  </w:pPr>
                  <w:r>
                    <w:rPr>
                      <w:rFonts w:hint="eastAsia" w:cs="Times New Roman"/>
                      <w:color w:val="000000"/>
                      <w:kern w:val="2"/>
                      <w:sz w:val="21"/>
                      <w:szCs w:val="21"/>
                      <w:highlight w:val="none"/>
                      <w:u w:val="none" w:color="auto"/>
                      <w:lang w:val="en-US" w:eastAsia="zh-CN" w:bidi="ar-SA"/>
                    </w:rPr>
                    <w:t>96.8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446" w:hRule="atLeast"/>
                <w:jc w:val="center"/>
              </w:trPr>
              <w:tc>
                <w:tcPr>
                  <w:tcW w:w="948" w:type="dxa"/>
                  <w:tcBorders>
                    <w:tl2br w:val="nil"/>
                    <w:tr2bl w:val="nil"/>
                  </w:tcBorders>
                  <w:vAlign w:val="center"/>
                </w:tcPr>
                <w:p>
                  <w:pPr>
                    <w:widowControl w:val="0"/>
                    <w:adjustRightInd w:val="0"/>
                    <w:snapToGrid w:val="0"/>
                    <w:spacing w:line="240" w:lineRule="auto"/>
                    <w:jc w:val="center"/>
                    <w:rPr>
                      <w:rFonts w:hint="eastAsia" w:ascii="Times New Roman" w:hAnsi="Times New Roman" w:eastAsia="宋体" w:cs="Times New Roman"/>
                      <w:color w:val="000000"/>
                      <w:kern w:val="2"/>
                      <w:sz w:val="21"/>
                      <w:szCs w:val="21"/>
                      <w:highlight w:val="none"/>
                      <w:u w:val="none" w:color="auto"/>
                      <w:lang w:val="en-US" w:eastAsia="zh-CN" w:bidi="ar-SA"/>
                    </w:rPr>
                  </w:pPr>
                  <w:r>
                    <w:rPr>
                      <w:rFonts w:hint="eastAsia" w:ascii="Times New Roman" w:hAnsi="Times New Roman" w:eastAsia="宋体" w:cs="Times New Roman"/>
                      <w:color w:val="000000"/>
                      <w:kern w:val="2"/>
                      <w:sz w:val="21"/>
                      <w:szCs w:val="21"/>
                      <w:highlight w:val="none"/>
                      <w:u w:val="none" w:color="auto"/>
                      <w:lang w:val="en-US" w:eastAsia="zh-CN" w:bidi="ar-SA"/>
                    </w:rPr>
                    <w:t>4月</w:t>
                  </w:r>
                </w:p>
              </w:tc>
              <w:tc>
                <w:tcPr>
                  <w:tcW w:w="548" w:type="dxa"/>
                  <w:tcBorders>
                    <w:tl2br w:val="nil"/>
                    <w:tr2bl w:val="nil"/>
                  </w:tcBorders>
                  <w:vAlign w:val="center"/>
                </w:tcPr>
                <w:p>
                  <w:pPr>
                    <w:widowControl w:val="0"/>
                    <w:adjustRightInd w:val="0"/>
                    <w:snapToGrid w:val="0"/>
                    <w:spacing w:line="240" w:lineRule="auto"/>
                    <w:jc w:val="center"/>
                    <w:rPr>
                      <w:rFonts w:hint="default" w:ascii="Times New Roman" w:hAnsi="Times New Roman" w:eastAsia="宋体" w:cs="Times New Roman"/>
                      <w:color w:val="000000"/>
                      <w:kern w:val="2"/>
                      <w:sz w:val="21"/>
                      <w:szCs w:val="21"/>
                      <w:highlight w:val="none"/>
                      <w:u w:val="none" w:color="auto"/>
                      <w:lang w:val="en-US" w:eastAsia="zh-CN" w:bidi="ar-SA"/>
                    </w:rPr>
                  </w:pPr>
                  <w:r>
                    <w:rPr>
                      <w:rFonts w:hint="eastAsia" w:cs="Times New Roman"/>
                      <w:color w:val="000000"/>
                      <w:kern w:val="2"/>
                      <w:sz w:val="21"/>
                      <w:szCs w:val="21"/>
                      <w:highlight w:val="none"/>
                      <w:u w:val="none" w:color="auto"/>
                      <w:lang w:val="en-US" w:eastAsia="zh-CN" w:bidi="ar-SA"/>
                    </w:rPr>
                    <w:t>30</w:t>
                  </w:r>
                </w:p>
              </w:tc>
              <w:tc>
                <w:tcPr>
                  <w:tcW w:w="600" w:type="dxa"/>
                  <w:tcBorders>
                    <w:tl2br w:val="nil"/>
                    <w:tr2bl w:val="nil"/>
                  </w:tcBorders>
                  <w:vAlign w:val="center"/>
                </w:tcPr>
                <w:p>
                  <w:pPr>
                    <w:widowControl w:val="0"/>
                    <w:adjustRightInd w:val="0"/>
                    <w:snapToGrid w:val="0"/>
                    <w:spacing w:line="240" w:lineRule="auto"/>
                    <w:jc w:val="center"/>
                    <w:rPr>
                      <w:rFonts w:hint="default" w:ascii="Times New Roman" w:hAnsi="Times New Roman" w:eastAsia="宋体" w:cs="Times New Roman"/>
                      <w:color w:val="000000"/>
                      <w:kern w:val="2"/>
                      <w:sz w:val="21"/>
                      <w:szCs w:val="21"/>
                      <w:highlight w:val="none"/>
                      <w:u w:val="none" w:color="auto"/>
                      <w:lang w:val="en-US" w:eastAsia="zh-CN" w:bidi="ar-SA"/>
                    </w:rPr>
                  </w:pPr>
                  <w:r>
                    <w:rPr>
                      <w:rFonts w:hint="eastAsia" w:ascii="Times New Roman" w:hAnsi="Times New Roman" w:eastAsia="宋体" w:cs="Times New Roman"/>
                      <w:color w:val="000000"/>
                      <w:kern w:val="2"/>
                      <w:sz w:val="21"/>
                      <w:szCs w:val="21"/>
                      <w:highlight w:val="none"/>
                      <w:u w:val="none" w:color="auto"/>
                      <w:lang w:val="en-US" w:eastAsia="zh-CN" w:bidi="ar-SA"/>
                    </w:rPr>
                    <w:t>5</w:t>
                  </w:r>
                </w:p>
              </w:tc>
              <w:tc>
                <w:tcPr>
                  <w:tcW w:w="603" w:type="dxa"/>
                  <w:tcBorders>
                    <w:tl2br w:val="nil"/>
                    <w:tr2bl w:val="nil"/>
                  </w:tcBorders>
                  <w:vAlign w:val="center"/>
                </w:tcPr>
                <w:p>
                  <w:pPr>
                    <w:widowControl w:val="0"/>
                    <w:adjustRightInd w:val="0"/>
                    <w:snapToGrid w:val="0"/>
                    <w:spacing w:line="240" w:lineRule="auto"/>
                    <w:jc w:val="center"/>
                    <w:rPr>
                      <w:rFonts w:hint="default" w:ascii="Times New Roman" w:hAnsi="Times New Roman" w:eastAsia="宋体" w:cs="Times New Roman"/>
                      <w:color w:val="000000"/>
                      <w:kern w:val="2"/>
                      <w:sz w:val="21"/>
                      <w:szCs w:val="21"/>
                      <w:highlight w:val="none"/>
                      <w:u w:val="none" w:color="auto"/>
                      <w:lang w:val="en-US" w:eastAsia="zh-CN" w:bidi="ar-SA"/>
                    </w:rPr>
                  </w:pPr>
                  <w:r>
                    <w:rPr>
                      <w:rFonts w:hint="eastAsia" w:ascii="Times New Roman" w:hAnsi="Times New Roman" w:eastAsia="宋体" w:cs="Times New Roman"/>
                      <w:color w:val="000000"/>
                      <w:kern w:val="2"/>
                      <w:sz w:val="21"/>
                      <w:szCs w:val="21"/>
                      <w:highlight w:val="none"/>
                      <w:u w:val="none" w:color="auto"/>
                      <w:lang w:val="en-US" w:eastAsia="zh-CN" w:bidi="ar-SA"/>
                    </w:rPr>
                    <w:t>25</w:t>
                  </w:r>
                </w:p>
              </w:tc>
              <w:tc>
                <w:tcPr>
                  <w:tcW w:w="710" w:type="dxa"/>
                  <w:tcBorders>
                    <w:tl2br w:val="nil"/>
                    <w:tr2bl w:val="nil"/>
                  </w:tcBorders>
                  <w:vAlign w:val="center"/>
                </w:tcPr>
                <w:p>
                  <w:pPr>
                    <w:widowControl w:val="0"/>
                    <w:adjustRightInd w:val="0"/>
                    <w:snapToGrid w:val="0"/>
                    <w:spacing w:line="240" w:lineRule="auto"/>
                    <w:jc w:val="center"/>
                    <w:rPr>
                      <w:rFonts w:hint="default" w:ascii="Times New Roman" w:hAnsi="Times New Roman" w:eastAsia="宋体" w:cs="Times New Roman"/>
                      <w:color w:val="000000"/>
                      <w:kern w:val="2"/>
                      <w:sz w:val="21"/>
                      <w:szCs w:val="21"/>
                      <w:highlight w:val="none"/>
                      <w:u w:val="none" w:color="auto"/>
                      <w:lang w:val="en-US" w:eastAsia="zh-CN" w:bidi="ar-SA"/>
                    </w:rPr>
                  </w:pPr>
                  <w:r>
                    <w:rPr>
                      <w:rFonts w:hint="eastAsia" w:ascii="Times New Roman" w:hAnsi="Times New Roman" w:eastAsia="宋体" w:cs="Times New Roman"/>
                      <w:color w:val="000000"/>
                      <w:kern w:val="2"/>
                      <w:sz w:val="21"/>
                      <w:szCs w:val="21"/>
                      <w:highlight w:val="none"/>
                      <w:u w:val="none" w:color="auto"/>
                      <w:lang w:val="en-US" w:eastAsia="zh-CN" w:bidi="ar-SA"/>
                    </w:rPr>
                    <w:t>39</w:t>
                  </w:r>
                </w:p>
              </w:tc>
              <w:tc>
                <w:tcPr>
                  <w:tcW w:w="498" w:type="dxa"/>
                  <w:tcBorders>
                    <w:tl2br w:val="nil"/>
                    <w:tr2bl w:val="nil"/>
                  </w:tcBorders>
                  <w:vAlign w:val="center"/>
                </w:tcPr>
                <w:p>
                  <w:pPr>
                    <w:widowControl w:val="0"/>
                    <w:adjustRightInd w:val="0"/>
                    <w:snapToGrid w:val="0"/>
                    <w:spacing w:line="240" w:lineRule="auto"/>
                    <w:jc w:val="center"/>
                    <w:rPr>
                      <w:rFonts w:hint="default" w:ascii="Times New Roman" w:hAnsi="Times New Roman" w:eastAsia="宋体" w:cs="Times New Roman"/>
                      <w:color w:val="000000"/>
                      <w:kern w:val="2"/>
                      <w:sz w:val="21"/>
                      <w:szCs w:val="21"/>
                      <w:highlight w:val="none"/>
                      <w:u w:val="none" w:color="auto"/>
                      <w:lang w:val="en-US" w:eastAsia="zh-CN" w:bidi="ar-SA"/>
                    </w:rPr>
                  </w:pPr>
                  <w:r>
                    <w:rPr>
                      <w:rFonts w:hint="eastAsia" w:ascii="Times New Roman" w:hAnsi="Times New Roman" w:eastAsia="宋体" w:cs="Times New Roman"/>
                      <w:color w:val="000000"/>
                      <w:kern w:val="2"/>
                      <w:sz w:val="21"/>
                      <w:szCs w:val="21"/>
                      <w:highlight w:val="none"/>
                      <w:u w:val="none" w:color="auto"/>
                      <w:lang w:val="en-US" w:eastAsia="zh-CN" w:bidi="ar-SA"/>
                    </w:rPr>
                    <w:t>120</w:t>
                  </w:r>
                </w:p>
              </w:tc>
              <w:tc>
                <w:tcPr>
                  <w:tcW w:w="747" w:type="dxa"/>
                  <w:tcBorders>
                    <w:tl2br w:val="nil"/>
                    <w:tr2bl w:val="nil"/>
                  </w:tcBorders>
                  <w:vAlign w:val="center"/>
                </w:tcPr>
                <w:p>
                  <w:pPr>
                    <w:widowControl w:val="0"/>
                    <w:adjustRightInd w:val="0"/>
                    <w:snapToGrid w:val="0"/>
                    <w:spacing w:line="240" w:lineRule="auto"/>
                    <w:jc w:val="center"/>
                    <w:rPr>
                      <w:rFonts w:hint="default" w:ascii="Times New Roman" w:hAnsi="Times New Roman" w:eastAsia="宋体" w:cs="Times New Roman"/>
                      <w:color w:val="000000"/>
                      <w:kern w:val="2"/>
                      <w:sz w:val="21"/>
                      <w:szCs w:val="21"/>
                      <w:highlight w:val="none"/>
                      <w:u w:val="none" w:color="auto"/>
                      <w:lang w:val="en-US" w:eastAsia="zh-CN" w:bidi="ar-SA"/>
                    </w:rPr>
                  </w:pPr>
                  <w:r>
                    <w:rPr>
                      <w:rFonts w:hint="eastAsia" w:ascii="Times New Roman" w:hAnsi="Times New Roman" w:eastAsia="宋体" w:cs="Times New Roman"/>
                      <w:color w:val="000000"/>
                      <w:kern w:val="2"/>
                      <w:sz w:val="21"/>
                      <w:szCs w:val="21"/>
                      <w:highlight w:val="none"/>
                      <w:u w:val="none" w:color="auto"/>
                      <w:lang w:val="en-US" w:eastAsia="zh-CN" w:bidi="ar-SA"/>
                    </w:rPr>
                    <w:t>13</w:t>
                  </w:r>
                </w:p>
              </w:tc>
              <w:tc>
                <w:tcPr>
                  <w:tcW w:w="538" w:type="dxa"/>
                  <w:tcBorders>
                    <w:tl2br w:val="nil"/>
                    <w:tr2bl w:val="nil"/>
                  </w:tcBorders>
                  <w:vAlign w:val="center"/>
                </w:tcPr>
                <w:p>
                  <w:pPr>
                    <w:widowControl w:val="0"/>
                    <w:adjustRightInd w:val="0"/>
                    <w:snapToGrid w:val="0"/>
                    <w:spacing w:line="240" w:lineRule="auto"/>
                    <w:jc w:val="center"/>
                    <w:rPr>
                      <w:rFonts w:hint="default" w:ascii="Times New Roman" w:hAnsi="Times New Roman" w:eastAsia="宋体" w:cs="Times New Roman"/>
                      <w:color w:val="000000"/>
                      <w:kern w:val="2"/>
                      <w:sz w:val="21"/>
                      <w:szCs w:val="21"/>
                      <w:highlight w:val="none"/>
                      <w:u w:val="none" w:color="auto"/>
                      <w:lang w:val="en-US" w:eastAsia="zh-CN" w:bidi="ar-SA"/>
                    </w:rPr>
                  </w:pPr>
                  <w:r>
                    <w:rPr>
                      <w:rFonts w:hint="eastAsia" w:ascii="Times New Roman" w:hAnsi="Times New Roman" w:eastAsia="宋体" w:cs="Times New Roman"/>
                      <w:color w:val="000000"/>
                      <w:kern w:val="2"/>
                      <w:sz w:val="21"/>
                      <w:szCs w:val="21"/>
                      <w:highlight w:val="none"/>
                      <w:u w:val="none" w:color="auto"/>
                      <w:lang w:val="en-US" w:eastAsia="zh-CN" w:bidi="ar-SA"/>
                    </w:rPr>
                    <w:t>0.7</w:t>
                  </w:r>
                </w:p>
              </w:tc>
              <w:tc>
                <w:tcPr>
                  <w:tcW w:w="604" w:type="dxa"/>
                  <w:tcBorders>
                    <w:tl2br w:val="nil"/>
                    <w:tr2bl w:val="nil"/>
                  </w:tcBorders>
                  <w:vAlign w:val="center"/>
                </w:tcPr>
                <w:p>
                  <w:pPr>
                    <w:widowControl w:val="0"/>
                    <w:adjustRightInd w:val="0"/>
                    <w:snapToGrid w:val="0"/>
                    <w:spacing w:line="240" w:lineRule="auto"/>
                    <w:jc w:val="center"/>
                    <w:rPr>
                      <w:rFonts w:hint="default" w:ascii="Times New Roman" w:hAnsi="Times New Roman" w:eastAsia="宋体" w:cs="Times New Roman"/>
                      <w:color w:val="000000"/>
                      <w:kern w:val="2"/>
                      <w:sz w:val="21"/>
                      <w:szCs w:val="21"/>
                      <w:highlight w:val="none"/>
                      <w:u w:val="none" w:color="auto"/>
                      <w:lang w:val="en-US" w:eastAsia="zh-CN" w:bidi="ar-SA"/>
                    </w:rPr>
                  </w:pPr>
                  <w:r>
                    <w:rPr>
                      <w:rFonts w:hint="eastAsia" w:ascii="Times New Roman" w:hAnsi="Times New Roman" w:eastAsia="宋体" w:cs="Times New Roman"/>
                      <w:color w:val="000000"/>
                      <w:kern w:val="2"/>
                      <w:sz w:val="21"/>
                      <w:szCs w:val="21"/>
                      <w:highlight w:val="none"/>
                      <w:u w:val="none" w:color="auto"/>
                      <w:lang w:val="en-US" w:eastAsia="zh-CN" w:bidi="ar-SA"/>
                    </w:rPr>
                    <w:t>67</w:t>
                  </w:r>
                </w:p>
              </w:tc>
              <w:tc>
                <w:tcPr>
                  <w:tcW w:w="974" w:type="dxa"/>
                  <w:tcBorders>
                    <w:tl2br w:val="nil"/>
                    <w:tr2bl w:val="nil"/>
                  </w:tcBorders>
                  <w:vAlign w:val="center"/>
                </w:tcPr>
                <w:p>
                  <w:pPr>
                    <w:widowControl w:val="0"/>
                    <w:adjustRightInd w:val="0"/>
                    <w:snapToGrid w:val="0"/>
                    <w:spacing w:line="240" w:lineRule="auto"/>
                    <w:jc w:val="center"/>
                    <w:rPr>
                      <w:rFonts w:hint="eastAsia" w:ascii="Times New Roman" w:hAnsi="Times New Roman" w:eastAsia="宋体" w:cs="Times New Roman"/>
                      <w:color w:val="000000"/>
                      <w:kern w:val="2"/>
                      <w:sz w:val="21"/>
                      <w:szCs w:val="21"/>
                      <w:highlight w:val="none"/>
                      <w:u w:val="none" w:color="auto"/>
                      <w:lang w:val="en-US" w:eastAsia="zh-CN" w:bidi="ar-SA"/>
                    </w:rPr>
                  </w:pPr>
                  <w:r>
                    <w:rPr>
                      <w:rFonts w:hint="eastAsia" w:cs="Times New Roman"/>
                      <w:color w:val="000000"/>
                      <w:kern w:val="2"/>
                      <w:sz w:val="21"/>
                      <w:szCs w:val="21"/>
                      <w:highlight w:val="none"/>
                      <w:u w:val="none" w:color="auto"/>
                      <w:lang w:val="en-US" w:eastAsia="zh-CN" w:bidi="ar-SA"/>
                    </w:rPr>
                    <w:t>/</w:t>
                  </w:r>
                </w:p>
              </w:tc>
              <w:tc>
                <w:tcPr>
                  <w:tcW w:w="505" w:type="dxa"/>
                  <w:tcBorders>
                    <w:tl2br w:val="nil"/>
                    <w:tr2bl w:val="nil"/>
                  </w:tcBorders>
                  <w:vAlign w:val="center"/>
                </w:tcPr>
                <w:p>
                  <w:pPr>
                    <w:widowControl w:val="0"/>
                    <w:adjustRightInd w:val="0"/>
                    <w:snapToGrid w:val="0"/>
                    <w:spacing w:line="240" w:lineRule="auto"/>
                    <w:jc w:val="center"/>
                    <w:rPr>
                      <w:rFonts w:hint="default" w:ascii="Times New Roman" w:hAnsi="Times New Roman" w:eastAsia="宋体" w:cs="Times New Roman"/>
                      <w:color w:val="000000"/>
                      <w:kern w:val="2"/>
                      <w:sz w:val="21"/>
                      <w:szCs w:val="21"/>
                      <w:highlight w:val="none"/>
                      <w:u w:val="none" w:color="auto"/>
                      <w:lang w:val="en-US" w:eastAsia="zh-CN" w:bidi="ar-SA"/>
                    </w:rPr>
                  </w:pPr>
                  <w:r>
                    <w:rPr>
                      <w:rFonts w:hint="eastAsia" w:cs="Times New Roman"/>
                      <w:color w:val="000000"/>
                      <w:kern w:val="2"/>
                      <w:sz w:val="21"/>
                      <w:szCs w:val="21"/>
                      <w:highlight w:val="none"/>
                      <w:u w:val="none" w:color="auto"/>
                      <w:lang w:val="en-US" w:eastAsia="zh-CN" w:bidi="ar-SA"/>
                    </w:rPr>
                    <w:t>30</w:t>
                  </w:r>
                </w:p>
              </w:tc>
              <w:tc>
                <w:tcPr>
                  <w:tcW w:w="885" w:type="dxa"/>
                  <w:tcBorders>
                    <w:tl2br w:val="nil"/>
                    <w:tr2bl w:val="nil"/>
                  </w:tcBorders>
                  <w:vAlign w:val="center"/>
                </w:tcPr>
                <w:p>
                  <w:pPr>
                    <w:widowControl w:val="0"/>
                    <w:adjustRightInd w:val="0"/>
                    <w:snapToGrid w:val="0"/>
                    <w:spacing w:line="240" w:lineRule="auto"/>
                    <w:jc w:val="center"/>
                    <w:rPr>
                      <w:rFonts w:hint="default" w:ascii="Times New Roman" w:hAnsi="Times New Roman" w:eastAsia="宋体" w:cs="Times New Roman"/>
                      <w:color w:val="000000"/>
                      <w:kern w:val="2"/>
                      <w:sz w:val="21"/>
                      <w:szCs w:val="21"/>
                      <w:highlight w:val="none"/>
                      <w:u w:val="none" w:color="auto"/>
                      <w:lang w:val="en-US" w:eastAsia="zh-CN" w:bidi="ar-SA"/>
                    </w:rPr>
                  </w:pPr>
                  <w:r>
                    <w:rPr>
                      <w:rFonts w:hint="eastAsia" w:cs="Times New Roman"/>
                      <w:color w:val="000000"/>
                      <w:kern w:val="2"/>
                      <w:sz w:val="21"/>
                      <w:szCs w:val="21"/>
                      <w:highlight w:val="none"/>
                      <w:u w:val="none" w:color="auto"/>
                      <w:lang w:val="en-US" w:eastAsia="zh-CN" w:bidi="ar-SA"/>
                    </w:rPr>
                    <w:t>100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446" w:hRule="atLeast"/>
                <w:jc w:val="center"/>
              </w:trPr>
              <w:tc>
                <w:tcPr>
                  <w:tcW w:w="948" w:type="dxa"/>
                  <w:tcBorders>
                    <w:tl2br w:val="nil"/>
                    <w:tr2bl w:val="nil"/>
                  </w:tcBorders>
                  <w:vAlign w:val="center"/>
                </w:tcPr>
                <w:p>
                  <w:pPr>
                    <w:widowControl w:val="0"/>
                    <w:adjustRightInd w:val="0"/>
                    <w:snapToGrid w:val="0"/>
                    <w:spacing w:line="240" w:lineRule="auto"/>
                    <w:jc w:val="center"/>
                    <w:rPr>
                      <w:rFonts w:hint="eastAsia" w:ascii="Times New Roman" w:hAnsi="Times New Roman" w:eastAsia="宋体" w:cs="Times New Roman"/>
                      <w:color w:val="000000"/>
                      <w:kern w:val="2"/>
                      <w:sz w:val="21"/>
                      <w:szCs w:val="21"/>
                      <w:highlight w:val="none"/>
                      <w:u w:val="none" w:color="auto"/>
                      <w:lang w:val="en-US" w:eastAsia="zh-CN" w:bidi="ar-SA"/>
                    </w:rPr>
                  </w:pPr>
                  <w:r>
                    <w:rPr>
                      <w:rFonts w:hint="eastAsia" w:ascii="Times New Roman" w:hAnsi="Times New Roman" w:eastAsia="宋体" w:cs="Times New Roman"/>
                      <w:color w:val="000000"/>
                      <w:kern w:val="2"/>
                      <w:sz w:val="21"/>
                      <w:szCs w:val="21"/>
                      <w:highlight w:val="none"/>
                      <w:u w:val="none" w:color="auto"/>
                      <w:lang w:val="en-US" w:eastAsia="zh-CN" w:bidi="ar-SA"/>
                    </w:rPr>
                    <w:t>5月</w:t>
                  </w:r>
                </w:p>
              </w:tc>
              <w:tc>
                <w:tcPr>
                  <w:tcW w:w="548" w:type="dxa"/>
                  <w:tcBorders>
                    <w:tl2br w:val="nil"/>
                    <w:tr2bl w:val="nil"/>
                  </w:tcBorders>
                  <w:vAlign w:val="center"/>
                </w:tcPr>
                <w:p>
                  <w:pPr>
                    <w:widowControl w:val="0"/>
                    <w:adjustRightInd w:val="0"/>
                    <w:snapToGrid w:val="0"/>
                    <w:spacing w:line="240" w:lineRule="auto"/>
                    <w:jc w:val="center"/>
                    <w:rPr>
                      <w:rFonts w:hint="default" w:ascii="Times New Roman" w:hAnsi="Times New Roman" w:eastAsia="宋体" w:cs="Times New Roman"/>
                      <w:color w:val="000000"/>
                      <w:kern w:val="2"/>
                      <w:sz w:val="21"/>
                      <w:szCs w:val="21"/>
                      <w:highlight w:val="none"/>
                      <w:u w:val="none" w:color="auto"/>
                      <w:lang w:val="en-US" w:eastAsia="zh-CN" w:bidi="ar-SA"/>
                    </w:rPr>
                  </w:pPr>
                  <w:r>
                    <w:rPr>
                      <w:rFonts w:hint="eastAsia" w:cs="Times New Roman"/>
                      <w:color w:val="000000"/>
                      <w:kern w:val="2"/>
                      <w:sz w:val="21"/>
                      <w:szCs w:val="21"/>
                      <w:highlight w:val="none"/>
                      <w:u w:val="none" w:color="auto"/>
                      <w:lang w:val="en-US" w:eastAsia="zh-CN" w:bidi="ar-SA"/>
                    </w:rPr>
                    <w:t>31</w:t>
                  </w:r>
                </w:p>
              </w:tc>
              <w:tc>
                <w:tcPr>
                  <w:tcW w:w="600" w:type="dxa"/>
                  <w:tcBorders>
                    <w:tl2br w:val="nil"/>
                    <w:tr2bl w:val="nil"/>
                  </w:tcBorders>
                  <w:vAlign w:val="center"/>
                </w:tcPr>
                <w:p>
                  <w:pPr>
                    <w:widowControl w:val="0"/>
                    <w:adjustRightInd w:val="0"/>
                    <w:snapToGrid w:val="0"/>
                    <w:spacing w:line="240" w:lineRule="auto"/>
                    <w:jc w:val="center"/>
                    <w:rPr>
                      <w:rFonts w:hint="default" w:ascii="Times New Roman" w:hAnsi="Times New Roman" w:eastAsia="宋体" w:cs="Times New Roman"/>
                      <w:color w:val="000000"/>
                      <w:kern w:val="2"/>
                      <w:sz w:val="21"/>
                      <w:szCs w:val="21"/>
                      <w:highlight w:val="none"/>
                      <w:u w:val="none" w:color="auto"/>
                      <w:lang w:val="en-US" w:eastAsia="zh-CN" w:bidi="ar-SA"/>
                    </w:rPr>
                  </w:pPr>
                  <w:r>
                    <w:rPr>
                      <w:rFonts w:hint="eastAsia" w:ascii="Times New Roman" w:hAnsi="Times New Roman" w:eastAsia="宋体" w:cs="Times New Roman"/>
                      <w:color w:val="000000"/>
                      <w:kern w:val="2"/>
                      <w:sz w:val="21"/>
                      <w:szCs w:val="21"/>
                      <w:highlight w:val="none"/>
                      <w:u w:val="none" w:color="auto"/>
                      <w:lang w:val="en-US" w:eastAsia="zh-CN" w:bidi="ar-SA"/>
                    </w:rPr>
                    <w:t>7</w:t>
                  </w:r>
                </w:p>
              </w:tc>
              <w:tc>
                <w:tcPr>
                  <w:tcW w:w="603" w:type="dxa"/>
                  <w:tcBorders>
                    <w:tl2br w:val="nil"/>
                    <w:tr2bl w:val="nil"/>
                  </w:tcBorders>
                  <w:vAlign w:val="center"/>
                </w:tcPr>
                <w:p>
                  <w:pPr>
                    <w:widowControl w:val="0"/>
                    <w:adjustRightInd w:val="0"/>
                    <w:snapToGrid w:val="0"/>
                    <w:spacing w:line="240" w:lineRule="auto"/>
                    <w:jc w:val="center"/>
                    <w:rPr>
                      <w:rFonts w:hint="default" w:ascii="Times New Roman" w:hAnsi="Times New Roman" w:eastAsia="宋体" w:cs="Times New Roman"/>
                      <w:color w:val="000000"/>
                      <w:kern w:val="2"/>
                      <w:sz w:val="21"/>
                      <w:szCs w:val="21"/>
                      <w:highlight w:val="none"/>
                      <w:u w:val="none" w:color="auto"/>
                      <w:lang w:val="en-US" w:eastAsia="zh-CN" w:bidi="ar-SA"/>
                    </w:rPr>
                  </w:pPr>
                  <w:r>
                    <w:rPr>
                      <w:rFonts w:hint="eastAsia" w:ascii="Times New Roman" w:hAnsi="Times New Roman" w:eastAsia="宋体" w:cs="Times New Roman"/>
                      <w:color w:val="000000"/>
                      <w:kern w:val="2"/>
                      <w:sz w:val="21"/>
                      <w:szCs w:val="21"/>
                      <w:highlight w:val="none"/>
                      <w:u w:val="none" w:color="auto"/>
                      <w:lang w:val="en-US" w:eastAsia="zh-CN" w:bidi="ar-SA"/>
                    </w:rPr>
                    <w:t>22</w:t>
                  </w:r>
                </w:p>
              </w:tc>
              <w:tc>
                <w:tcPr>
                  <w:tcW w:w="710" w:type="dxa"/>
                  <w:tcBorders>
                    <w:tl2br w:val="nil"/>
                    <w:tr2bl w:val="nil"/>
                  </w:tcBorders>
                  <w:vAlign w:val="center"/>
                </w:tcPr>
                <w:p>
                  <w:pPr>
                    <w:widowControl w:val="0"/>
                    <w:adjustRightInd w:val="0"/>
                    <w:snapToGrid w:val="0"/>
                    <w:spacing w:line="240" w:lineRule="auto"/>
                    <w:jc w:val="center"/>
                    <w:rPr>
                      <w:rFonts w:hint="default" w:ascii="Times New Roman" w:hAnsi="Times New Roman" w:eastAsia="宋体" w:cs="Times New Roman"/>
                      <w:color w:val="000000"/>
                      <w:kern w:val="2"/>
                      <w:sz w:val="21"/>
                      <w:szCs w:val="21"/>
                      <w:highlight w:val="none"/>
                      <w:u w:val="none" w:color="auto"/>
                      <w:lang w:val="en-US" w:eastAsia="zh-CN" w:bidi="ar-SA"/>
                    </w:rPr>
                  </w:pPr>
                  <w:r>
                    <w:rPr>
                      <w:rFonts w:hint="eastAsia" w:ascii="Times New Roman" w:hAnsi="Times New Roman" w:eastAsia="宋体" w:cs="Times New Roman"/>
                      <w:color w:val="000000"/>
                      <w:kern w:val="2"/>
                      <w:sz w:val="21"/>
                      <w:szCs w:val="21"/>
                      <w:highlight w:val="none"/>
                      <w:u w:val="none" w:color="auto"/>
                      <w:lang w:val="en-US" w:eastAsia="zh-CN" w:bidi="ar-SA"/>
                    </w:rPr>
                    <w:t>42</w:t>
                  </w:r>
                </w:p>
              </w:tc>
              <w:tc>
                <w:tcPr>
                  <w:tcW w:w="498" w:type="dxa"/>
                  <w:tcBorders>
                    <w:tl2br w:val="nil"/>
                    <w:tr2bl w:val="nil"/>
                  </w:tcBorders>
                  <w:vAlign w:val="center"/>
                </w:tcPr>
                <w:p>
                  <w:pPr>
                    <w:widowControl w:val="0"/>
                    <w:adjustRightInd w:val="0"/>
                    <w:snapToGrid w:val="0"/>
                    <w:spacing w:line="240" w:lineRule="auto"/>
                    <w:jc w:val="center"/>
                    <w:rPr>
                      <w:rFonts w:hint="default" w:ascii="Times New Roman" w:hAnsi="Times New Roman" w:eastAsia="宋体" w:cs="Times New Roman"/>
                      <w:color w:val="000000"/>
                      <w:kern w:val="2"/>
                      <w:sz w:val="21"/>
                      <w:szCs w:val="21"/>
                      <w:highlight w:val="none"/>
                      <w:u w:val="none" w:color="auto"/>
                      <w:lang w:val="en-US" w:eastAsia="zh-CN" w:bidi="ar-SA"/>
                    </w:rPr>
                  </w:pPr>
                  <w:r>
                    <w:rPr>
                      <w:rFonts w:hint="eastAsia" w:ascii="Times New Roman" w:hAnsi="Times New Roman" w:eastAsia="宋体" w:cs="Times New Roman"/>
                      <w:color w:val="000000"/>
                      <w:kern w:val="2"/>
                      <w:sz w:val="21"/>
                      <w:szCs w:val="21"/>
                      <w:highlight w:val="none"/>
                      <w:u w:val="none" w:color="auto"/>
                      <w:lang w:val="en-US" w:eastAsia="zh-CN" w:bidi="ar-SA"/>
                    </w:rPr>
                    <w:t>141</w:t>
                  </w:r>
                </w:p>
              </w:tc>
              <w:tc>
                <w:tcPr>
                  <w:tcW w:w="747" w:type="dxa"/>
                  <w:tcBorders>
                    <w:tl2br w:val="nil"/>
                    <w:tr2bl w:val="nil"/>
                  </w:tcBorders>
                  <w:vAlign w:val="center"/>
                </w:tcPr>
                <w:p>
                  <w:pPr>
                    <w:widowControl w:val="0"/>
                    <w:adjustRightInd w:val="0"/>
                    <w:snapToGrid w:val="0"/>
                    <w:spacing w:line="240" w:lineRule="auto"/>
                    <w:jc w:val="center"/>
                    <w:rPr>
                      <w:rFonts w:hint="default" w:ascii="Times New Roman" w:hAnsi="Times New Roman" w:eastAsia="宋体" w:cs="Times New Roman"/>
                      <w:color w:val="000000"/>
                      <w:kern w:val="2"/>
                      <w:sz w:val="21"/>
                      <w:szCs w:val="21"/>
                      <w:highlight w:val="none"/>
                      <w:u w:val="none" w:color="auto"/>
                      <w:lang w:val="en-US" w:eastAsia="zh-CN" w:bidi="ar-SA"/>
                    </w:rPr>
                  </w:pPr>
                  <w:r>
                    <w:rPr>
                      <w:rFonts w:hint="eastAsia" w:ascii="Times New Roman" w:hAnsi="Times New Roman" w:eastAsia="宋体" w:cs="Times New Roman"/>
                      <w:color w:val="000000"/>
                      <w:kern w:val="2"/>
                      <w:sz w:val="21"/>
                      <w:szCs w:val="21"/>
                      <w:highlight w:val="none"/>
                      <w:u w:val="none" w:color="auto"/>
                      <w:lang w:val="en-US" w:eastAsia="zh-CN" w:bidi="ar-SA"/>
                    </w:rPr>
                    <w:t>15</w:t>
                  </w:r>
                </w:p>
              </w:tc>
              <w:tc>
                <w:tcPr>
                  <w:tcW w:w="538" w:type="dxa"/>
                  <w:tcBorders>
                    <w:tl2br w:val="nil"/>
                    <w:tr2bl w:val="nil"/>
                  </w:tcBorders>
                  <w:vAlign w:val="center"/>
                </w:tcPr>
                <w:p>
                  <w:pPr>
                    <w:widowControl w:val="0"/>
                    <w:adjustRightInd w:val="0"/>
                    <w:snapToGrid w:val="0"/>
                    <w:spacing w:line="240" w:lineRule="auto"/>
                    <w:jc w:val="center"/>
                    <w:rPr>
                      <w:rFonts w:hint="default" w:ascii="Times New Roman" w:hAnsi="Times New Roman" w:eastAsia="宋体" w:cs="Times New Roman"/>
                      <w:color w:val="000000"/>
                      <w:kern w:val="2"/>
                      <w:sz w:val="21"/>
                      <w:szCs w:val="21"/>
                      <w:highlight w:val="none"/>
                      <w:u w:val="none" w:color="auto"/>
                      <w:lang w:val="en-US" w:eastAsia="zh-CN" w:bidi="ar-SA"/>
                    </w:rPr>
                  </w:pPr>
                  <w:r>
                    <w:rPr>
                      <w:rFonts w:hint="eastAsia" w:ascii="Times New Roman" w:hAnsi="Times New Roman" w:eastAsia="宋体" w:cs="Times New Roman"/>
                      <w:color w:val="000000"/>
                      <w:kern w:val="2"/>
                      <w:sz w:val="21"/>
                      <w:szCs w:val="21"/>
                      <w:highlight w:val="none"/>
                      <w:u w:val="none" w:color="auto"/>
                      <w:lang w:val="en-US" w:eastAsia="zh-CN" w:bidi="ar-SA"/>
                    </w:rPr>
                    <w:t>0.8</w:t>
                  </w:r>
                </w:p>
              </w:tc>
              <w:tc>
                <w:tcPr>
                  <w:tcW w:w="604" w:type="dxa"/>
                  <w:tcBorders>
                    <w:tl2br w:val="nil"/>
                    <w:tr2bl w:val="nil"/>
                  </w:tcBorders>
                  <w:vAlign w:val="center"/>
                </w:tcPr>
                <w:p>
                  <w:pPr>
                    <w:widowControl w:val="0"/>
                    <w:adjustRightInd w:val="0"/>
                    <w:snapToGrid w:val="0"/>
                    <w:spacing w:line="240" w:lineRule="auto"/>
                    <w:jc w:val="center"/>
                    <w:rPr>
                      <w:rFonts w:hint="default" w:ascii="Times New Roman" w:hAnsi="Times New Roman" w:eastAsia="宋体" w:cs="Times New Roman"/>
                      <w:color w:val="000000"/>
                      <w:kern w:val="2"/>
                      <w:sz w:val="21"/>
                      <w:szCs w:val="21"/>
                      <w:highlight w:val="none"/>
                      <w:u w:val="none" w:color="auto"/>
                      <w:lang w:val="en-US" w:eastAsia="zh-CN" w:bidi="ar-SA"/>
                    </w:rPr>
                  </w:pPr>
                  <w:r>
                    <w:rPr>
                      <w:rFonts w:hint="eastAsia" w:ascii="Times New Roman" w:hAnsi="Times New Roman" w:eastAsia="宋体" w:cs="Times New Roman"/>
                      <w:color w:val="000000"/>
                      <w:kern w:val="2"/>
                      <w:sz w:val="21"/>
                      <w:szCs w:val="21"/>
                      <w:highlight w:val="none"/>
                      <w:u w:val="none" w:color="auto"/>
                      <w:lang w:val="en-US" w:eastAsia="zh-CN" w:bidi="ar-SA"/>
                    </w:rPr>
                    <w:t>85</w:t>
                  </w:r>
                </w:p>
              </w:tc>
              <w:tc>
                <w:tcPr>
                  <w:tcW w:w="974" w:type="dxa"/>
                  <w:tcBorders>
                    <w:tl2br w:val="nil"/>
                    <w:tr2bl w:val="nil"/>
                  </w:tcBorders>
                  <w:vAlign w:val="center"/>
                </w:tcPr>
                <w:p>
                  <w:pPr>
                    <w:widowControl w:val="0"/>
                    <w:adjustRightInd w:val="0"/>
                    <w:snapToGrid w:val="0"/>
                    <w:spacing w:line="240" w:lineRule="auto"/>
                    <w:jc w:val="center"/>
                    <w:rPr>
                      <w:rFonts w:hint="default" w:ascii="Times New Roman" w:hAnsi="Times New Roman" w:eastAsia="宋体" w:cs="Times New Roman"/>
                      <w:color w:val="000000"/>
                      <w:kern w:val="2"/>
                      <w:sz w:val="21"/>
                      <w:szCs w:val="21"/>
                      <w:highlight w:val="none"/>
                      <w:u w:val="none" w:color="auto"/>
                      <w:lang w:val="en-US" w:eastAsia="zh-CN" w:bidi="ar-SA"/>
                    </w:rPr>
                  </w:pPr>
                  <w:r>
                    <w:rPr>
                      <w:rFonts w:hint="eastAsia" w:cs="Times New Roman"/>
                      <w:color w:val="000000"/>
                      <w:kern w:val="2"/>
                      <w:sz w:val="21"/>
                      <w:szCs w:val="21"/>
                      <w:highlight w:val="none"/>
                      <w:u w:val="none" w:color="auto"/>
                      <w:lang w:val="en-US" w:eastAsia="zh-CN" w:bidi="ar-SA"/>
                    </w:rPr>
                    <w:t>O</w:t>
                  </w:r>
                  <w:r>
                    <w:rPr>
                      <w:rFonts w:hint="eastAsia" w:cs="Times New Roman"/>
                      <w:color w:val="000000"/>
                      <w:kern w:val="2"/>
                      <w:sz w:val="21"/>
                      <w:szCs w:val="21"/>
                      <w:highlight w:val="none"/>
                      <w:u w:val="none" w:color="auto"/>
                      <w:vertAlign w:val="subscript"/>
                      <w:lang w:val="en-US" w:eastAsia="zh-CN" w:bidi="ar-SA"/>
                    </w:rPr>
                    <w:t>3</w:t>
                  </w:r>
                </w:p>
              </w:tc>
              <w:tc>
                <w:tcPr>
                  <w:tcW w:w="505" w:type="dxa"/>
                  <w:tcBorders>
                    <w:tl2br w:val="nil"/>
                    <w:tr2bl w:val="nil"/>
                  </w:tcBorders>
                  <w:vAlign w:val="center"/>
                </w:tcPr>
                <w:p>
                  <w:pPr>
                    <w:widowControl w:val="0"/>
                    <w:adjustRightInd w:val="0"/>
                    <w:snapToGrid w:val="0"/>
                    <w:spacing w:line="240" w:lineRule="auto"/>
                    <w:jc w:val="center"/>
                    <w:rPr>
                      <w:rFonts w:hint="default" w:ascii="Times New Roman" w:hAnsi="Times New Roman" w:eastAsia="宋体" w:cs="Times New Roman"/>
                      <w:color w:val="000000"/>
                      <w:kern w:val="2"/>
                      <w:sz w:val="21"/>
                      <w:szCs w:val="21"/>
                      <w:highlight w:val="none"/>
                      <w:u w:val="none" w:color="auto"/>
                      <w:lang w:val="en-US" w:eastAsia="zh-CN" w:bidi="ar-SA"/>
                    </w:rPr>
                  </w:pPr>
                  <w:r>
                    <w:rPr>
                      <w:rFonts w:hint="eastAsia" w:cs="Times New Roman"/>
                      <w:color w:val="000000"/>
                      <w:kern w:val="2"/>
                      <w:sz w:val="21"/>
                      <w:szCs w:val="21"/>
                      <w:highlight w:val="none"/>
                      <w:u w:val="none" w:color="auto"/>
                      <w:lang w:val="en-US" w:eastAsia="zh-CN" w:bidi="ar-SA"/>
                    </w:rPr>
                    <w:t>29</w:t>
                  </w:r>
                </w:p>
              </w:tc>
              <w:tc>
                <w:tcPr>
                  <w:tcW w:w="885" w:type="dxa"/>
                  <w:tcBorders>
                    <w:tl2br w:val="nil"/>
                    <w:tr2bl w:val="nil"/>
                  </w:tcBorders>
                  <w:vAlign w:val="center"/>
                </w:tcPr>
                <w:p>
                  <w:pPr>
                    <w:widowControl w:val="0"/>
                    <w:adjustRightInd w:val="0"/>
                    <w:snapToGrid w:val="0"/>
                    <w:spacing w:line="240" w:lineRule="auto"/>
                    <w:jc w:val="center"/>
                    <w:rPr>
                      <w:rFonts w:hint="default" w:ascii="Times New Roman" w:hAnsi="Times New Roman" w:eastAsia="宋体" w:cs="Times New Roman"/>
                      <w:color w:val="000000"/>
                      <w:kern w:val="2"/>
                      <w:sz w:val="21"/>
                      <w:szCs w:val="21"/>
                      <w:highlight w:val="none"/>
                      <w:u w:val="none" w:color="auto"/>
                      <w:lang w:val="en-US" w:eastAsia="zh-CN" w:bidi="ar-SA"/>
                    </w:rPr>
                  </w:pPr>
                  <w:r>
                    <w:rPr>
                      <w:rFonts w:hint="eastAsia" w:cs="Times New Roman"/>
                      <w:color w:val="000000"/>
                      <w:kern w:val="2"/>
                      <w:sz w:val="21"/>
                      <w:szCs w:val="21"/>
                      <w:highlight w:val="none"/>
                      <w:u w:val="none" w:color="auto"/>
                      <w:lang w:val="en-US" w:eastAsia="zh-CN" w:bidi="ar-SA"/>
                    </w:rPr>
                    <w:t>93.5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446" w:hRule="atLeast"/>
                <w:jc w:val="center"/>
              </w:trPr>
              <w:tc>
                <w:tcPr>
                  <w:tcW w:w="948" w:type="dxa"/>
                  <w:tcBorders>
                    <w:tl2br w:val="nil"/>
                    <w:tr2bl w:val="nil"/>
                  </w:tcBorders>
                  <w:vAlign w:val="center"/>
                </w:tcPr>
                <w:p>
                  <w:pPr>
                    <w:widowControl w:val="0"/>
                    <w:adjustRightInd w:val="0"/>
                    <w:snapToGrid w:val="0"/>
                    <w:spacing w:line="240" w:lineRule="auto"/>
                    <w:jc w:val="center"/>
                    <w:rPr>
                      <w:rFonts w:hint="eastAsia" w:ascii="Times New Roman" w:hAnsi="Times New Roman" w:eastAsia="宋体" w:cs="Times New Roman"/>
                      <w:color w:val="000000"/>
                      <w:kern w:val="2"/>
                      <w:sz w:val="21"/>
                      <w:szCs w:val="21"/>
                      <w:highlight w:val="none"/>
                      <w:u w:val="none" w:color="auto"/>
                      <w:lang w:val="en-US" w:eastAsia="zh-CN" w:bidi="ar-SA"/>
                    </w:rPr>
                  </w:pPr>
                  <w:r>
                    <w:rPr>
                      <w:rFonts w:hint="eastAsia" w:ascii="Times New Roman" w:hAnsi="Times New Roman" w:eastAsia="宋体" w:cs="Times New Roman"/>
                      <w:color w:val="000000"/>
                      <w:kern w:val="2"/>
                      <w:sz w:val="21"/>
                      <w:szCs w:val="21"/>
                      <w:highlight w:val="none"/>
                      <w:u w:val="none" w:color="auto"/>
                      <w:lang w:val="en-US" w:eastAsia="zh-CN" w:bidi="ar-SA"/>
                    </w:rPr>
                    <w:t>6月</w:t>
                  </w:r>
                </w:p>
              </w:tc>
              <w:tc>
                <w:tcPr>
                  <w:tcW w:w="548" w:type="dxa"/>
                  <w:tcBorders>
                    <w:tl2br w:val="nil"/>
                    <w:tr2bl w:val="nil"/>
                  </w:tcBorders>
                  <w:vAlign w:val="center"/>
                </w:tcPr>
                <w:p>
                  <w:pPr>
                    <w:widowControl w:val="0"/>
                    <w:adjustRightInd w:val="0"/>
                    <w:snapToGrid w:val="0"/>
                    <w:spacing w:line="240" w:lineRule="auto"/>
                    <w:jc w:val="center"/>
                    <w:rPr>
                      <w:rFonts w:hint="default" w:ascii="Times New Roman" w:hAnsi="Times New Roman" w:eastAsia="宋体" w:cs="Times New Roman"/>
                      <w:color w:val="000000"/>
                      <w:kern w:val="2"/>
                      <w:sz w:val="21"/>
                      <w:szCs w:val="21"/>
                      <w:highlight w:val="none"/>
                      <w:u w:val="none" w:color="auto"/>
                      <w:lang w:val="en-US" w:eastAsia="zh-CN" w:bidi="ar-SA"/>
                    </w:rPr>
                  </w:pPr>
                  <w:r>
                    <w:rPr>
                      <w:rFonts w:hint="eastAsia" w:cs="Times New Roman"/>
                      <w:color w:val="000000"/>
                      <w:kern w:val="2"/>
                      <w:sz w:val="21"/>
                      <w:szCs w:val="21"/>
                      <w:highlight w:val="none"/>
                      <w:u w:val="none" w:color="auto"/>
                      <w:lang w:val="en-US" w:eastAsia="zh-CN" w:bidi="ar-SA"/>
                    </w:rPr>
                    <w:t>30</w:t>
                  </w:r>
                </w:p>
              </w:tc>
              <w:tc>
                <w:tcPr>
                  <w:tcW w:w="600" w:type="dxa"/>
                  <w:tcBorders>
                    <w:tl2br w:val="nil"/>
                    <w:tr2bl w:val="nil"/>
                  </w:tcBorders>
                  <w:vAlign w:val="center"/>
                </w:tcPr>
                <w:p>
                  <w:pPr>
                    <w:widowControl w:val="0"/>
                    <w:adjustRightInd w:val="0"/>
                    <w:snapToGrid w:val="0"/>
                    <w:spacing w:line="240" w:lineRule="auto"/>
                    <w:jc w:val="center"/>
                    <w:rPr>
                      <w:rFonts w:hint="default" w:ascii="Times New Roman" w:hAnsi="Times New Roman" w:eastAsia="宋体" w:cs="Times New Roman"/>
                      <w:color w:val="000000"/>
                      <w:kern w:val="2"/>
                      <w:sz w:val="21"/>
                      <w:szCs w:val="21"/>
                      <w:highlight w:val="none"/>
                      <w:u w:val="none" w:color="auto"/>
                      <w:lang w:val="en-US" w:eastAsia="zh-CN" w:bidi="ar-SA"/>
                    </w:rPr>
                  </w:pPr>
                  <w:r>
                    <w:rPr>
                      <w:rFonts w:hint="eastAsia" w:ascii="Times New Roman" w:hAnsi="Times New Roman" w:eastAsia="宋体" w:cs="Times New Roman"/>
                      <w:color w:val="000000"/>
                      <w:kern w:val="2"/>
                      <w:sz w:val="21"/>
                      <w:szCs w:val="21"/>
                      <w:highlight w:val="none"/>
                      <w:u w:val="none" w:color="auto"/>
                      <w:lang w:val="en-US" w:eastAsia="zh-CN" w:bidi="ar-SA"/>
                    </w:rPr>
                    <w:t>6</w:t>
                  </w:r>
                </w:p>
              </w:tc>
              <w:tc>
                <w:tcPr>
                  <w:tcW w:w="603" w:type="dxa"/>
                  <w:tcBorders>
                    <w:tl2br w:val="nil"/>
                    <w:tr2bl w:val="nil"/>
                  </w:tcBorders>
                  <w:vAlign w:val="center"/>
                </w:tcPr>
                <w:p>
                  <w:pPr>
                    <w:widowControl w:val="0"/>
                    <w:adjustRightInd w:val="0"/>
                    <w:snapToGrid w:val="0"/>
                    <w:spacing w:line="240" w:lineRule="auto"/>
                    <w:jc w:val="center"/>
                    <w:rPr>
                      <w:rFonts w:hint="default" w:ascii="Times New Roman" w:hAnsi="Times New Roman" w:eastAsia="宋体" w:cs="Times New Roman"/>
                      <w:color w:val="000000"/>
                      <w:kern w:val="2"/>
                      <w:sz w:val="21"/>
                      <w:szCs w:val="21"/>
                      <w:highlight w:val="none"/>
                      <w:u w:val="none" w:color="auto"/>
                      <w:lang w:val="en-US" w:eastAsia="zh-CN" w:bidi="ar-SA"/>
                    </w:rPr>
                  </w:pPr>
                  <w:r>
                    <w:rPr>
                      <w:rFonts w:hint="eastAsia" w:ascii="Times New Roman" w:hAnsi="Times New Roman" w:eastAsia="宋体" w:cs="Times New Roman"/>
                      <w:color w:val="000000"/>
                      <w:kern w:val="2"/>
                      <w:sz w:val="21"/>
                      <w:szCs w:val="21"/>
                      <w:highlight w:val="none"/>
                      <w:u w:val="none" w:color="auto"/>
                      <w:lang w:val="en-US" w:eastAsia="zh-CN" w:bidi="ar-SA"/>
                    </w:rPr>
                    <w:t>22</w:t>
                  </w:r>
                </w:p>
              </w:tc>
              <w:tc>
                <w:tcPr>
                  <w:tcW w:w="710" w:type="dxa"/>
                  <w:tcBorders>
                    <w:tl2br w:val="nil"/>
                    <w:tr2bl w:val="nil"/>
                  </w:tcBorders>
                  <w:vAlign w:val="center"/>
                </w:tcPr>
                <w:p>
                  <w:pPr>
                    <w:widowControl w:val="0"/>
                    <w:adjustRightInd w:val="0"/>
                    <w:snapToGrid w:val="0"/>
                    <w:spacing w:line="240" w:lineRule="auto"/>
                    <w:jc w:val="center"/>
                    <w:rPr>
                      <w:rFonts w:hint="default" w:ascii="Times New Roman" w:hAnsi="Times New Roman" w:eastAsia="宋体" w:cs="Times New Roman"/>
                      <w:color w:val="000000"/>
                      <w:kern w:val="2"/>
                      <w:sz w:val="21"/>
                      <w:szCs w:val="21"/>
                      <w:highlight w:val="none"/>
                      <w:u w:val="none" w:color="auto"/>
                      <w:lang w:val="en-US" w:eastAsia="zh-CN" w:bidi="ar-SA"/>
                    </w:rPr>
                  </w:pPr>
                  <w:r>
                    <w:rPr>
                      <w:rFonts w:hint="eastAsia" w:ascii="Times New Roman" w:hAnsi="Times New Roman" w:eastAsia="宋体" w:cs="Times New Roman"/>
                      <w:color w:val="000000"/>
                      <w:kern w:val="2"/>
                      <w:sz w:val="21"/>
                      <w:szCs w:val="21"/>
                      <w:highlight w:val="none"/>
                      <w:u w:val="none" w:color="auto"/>
                      <w:lang w:val="en-US" w:eastAsia="zh-CN" w:bidi="ar-SA"/>
                    </w:rPr>
                    <w:t>30</w:t>
                  </w:r>
                </w:p>
              </w:tc>
              <w:tc>
                <w:tcPr>
                  <w:tcW w:w="498" w:type="dxa"/>
                  <w:tcBorders>
                    <w:tl2br w:val="nil"/>
                    <w:tr2bl w:val="nil"/>
                  </w:tcBorders>
                  <w:vAlign w:val="center"/>
                </w:tcPr>
                <w:p>
                  <w:pPr>
                    <w:widowControl w:val="0"/>
                    <w:adjustRightInd w:val="0"/>
                    <w:snapToGrid w:val="0"/>
                    <w:spacing w:line="240" w:lineRule="auto"/>
                    <w:jc w:val="center"/>
                    <w:rPr>
                      <w:rFonts w:hint="default" w:ascii="Times New Roman" w:hAnsi="Times New Roman" w:eastAsia="宋体" w:cs="Times New Roman"/>
                      <w:color w:val="000000"/>
                      <w:kern w:val="2"/>
                      <w:sz w:val="21"/>
                      <w:szCs w:val="21"/>
                      <w:highlight w:val="none"/>
                      <w:u w:val="none" w:color="auto"/>
                      <w:lang w:val="en-US" w:eastAsia="zh-CN" w:bidi="ar-SA"/>
                    </w:rPr>
                  </w:pPr>
                  <w:r>
                    <w:rPr>
                      <w:rFonts w:hint="eastAsia" w:ascii="Times New Roman" w:hAnsi="Times New Roman" w:eastAsia="宋体" w:cs="Times New Roman"/>
                      <w:color w:val="000000"/>
                      <w:kern w:val="2"/>
                      <w:sz w:val="21"/>
                      <w:szCs w:val="21"/>
                      <w:highlight w:val="none"/>
                      <w:u w:val="none" w:color="auto"/>
                      <w:lang w:val="en-US" w:eastAsia="zh-CN" w:bidi="ar-SA"/>
                    </w:rPr>
                    <w:t>177</w:t>
                  </w:r>
                </w:p>
              </w:tc>
              <w:tc>
                <w:tcPr>
                  <w:tcW w:w="747" w:type="dxa"/>
                  <w:tcBorders>
                    <w:tl2br w:val="nil"/>
                    <w:tr2bl w:val="nil"/>
                  </w:tcBorders>
                  <w:vAlign w:val="center"/>
                </w:tcPr>
                <w:p>
                  <w:pPr>
                    <w:widowControl w:val="0"/>
                    <w:adjustRightInd w:val="0"/>
                    <w:snapToGrid w:val="0"/>
                    <w:spacing w:line="240" w:lineRule="auto"/>
                    <w:jc w:val="center"/>
                    <w:rPr>
                      <w:rFonts w:hint="default" w:ascii="Times New Roman" w:hAnsi="Times New Roman" w:eastAsia="宋体" w:cs="Times New Roman"/>
                      <w:color w:val="000000"/>
                      <w:kern w:val="2"/>
                      <w:sz w:val="21"/>
                      <w:szCs w:val="21"/>
                      <w:highlight w:val="none"/>
                      <w:u w:val="none" w:color="auto"/>
                      <w:lang w:val="en-US" w:eastAsia="zh-CN" w:bidi="ar-SA"/>
                    </w:rPr>
                  </w:pPr>
                  <w:r>
                    <w:rPr>
                      <w:rFonts w:hint="eastAsia" w:ascii="Times New Roman" w:hAnsi="Times New Roman" w:eastAsia="宋体" w:cs="Times New Roman"/>
                      <w:color w:val="000000"/>
                      <w:kern w:val="2"/>
                      <w:sz w:val="21"/>
                      <w:szCs w:val="21"/>
                      <w:highlight w:val="none"/>
                      <w:u w:val="none" w:color="auto"/>
                      <w:lang w:val="en-US" w:eastAsia="zh-CN" w:bidi="ar-SA"/>
                    </w:rPr>
                    <w:t>12</w:t>
                  </w:r>
                </w:p>
              </w:tc>
              <w:tc>
                <w:tcPr>
                  <w:tcW w:w="538" w:type="dxa"/>
                  <w:tcBorders>
                    <w:tl2br w:val="nil"/>
                    <w:tr2bl w:val="nil"/>
                  </w:tcBorders>
                  <w:vAlign w:val="center"/>
                </w:tcPr>
                <w:p>
                  <w:pPr>
                    <w:widowControl w:val="0"/>
                    <w:adjustRightInd w:val="0"/>
                    <w:snapToGrid w:val="0"/>
                    <w:spacing w:line="240" w:lineRule="auto"/>
                    <w:jc w:val="center"/>
                    <w:rPr>
                      <w:rFonts w:hint="default" w:ascii="Times New Roman" w:hAnsi="Times New Roman" w:eastAsia="宋体" w:cs="Times New Roman"/>
                      <w:color w:val="000000"/>
                      <w:kern w:val="2"/>
                      <w:sz w:val="21"/>
                      <w:szCs w:val="21"/>
                      <w:highlight w:val="none"/>
                      <w:u w:val="none" w:color="auto"/>
                      <w:lang w:val="en-US" w:eastAsia="zh-CN" w:bidi="ar-SA"/>
                    </w:rPr>
                  </w:pPr>
                  <w:r>
                    <w:rPr>
                      <w:rFonts w:hint="eastAsia" w:ascii="Times New Roman" w:hAnsi="Times New Roman" w:eastAsia="宋体" w:cs="Times New Roman"/>
                      <w:color w:val="000000"/>
                      <w:kern w:val="2"/>
                      <w:sz w:val="21"/>
                      <w:szCs w:val="21"/>
                      <w:highlight w:val="none"/>
                      <w:u w:val="none" w:color="auto"/>
                      <w:lang w:val="en-US" w:eastAsia="zh-CN" w:bidi="ar-SA"/>
                    </w:rPr>
                    <w:t>0.9</w:t>
                  </w:r>
                </w:p>
              </w:tc>
              <w:tc>
                <w:tcPr>
                  <w:tcW w:w="604" w:type="dxa"/>
                  <w:tcBorders>
                    <w:tl2br w:val="nil"/>
                    <w:tr2bl w:val="nil"/>
                  </w:tcBorders>
                  <w:vAlign w:val="center"/>
                </w:tcPr>
                <w:p>
                  <w:pPr>
                    <w:widowControl w:val="0"/>
                    <w:adjustRightInd w:val="0"/>
                    <w:snapToGrid w:val="0"/>
                    <w:spacing w:line="240" w:lineRule="auto"/>
                    <w:jc w:val="center"/>
                    <w:rPr>
                      <w:rFonts w:hint="default" w:ascii="Times New Roman" w:hAnsi="Times New Roman" w:eastAsia="宋体" w:cs="Times New Roman"/>
                      <w:color w:val="000000"/>
                      <w:kern w:val="2"/>
                      <w:sz w:val="21"/>
                      <w:szCs w:val="21"/>
                      <w:highlight w:val="none"/>
                      <w:u w:val="none" w:color="auto"/>
                      <w:lang w:val="en-US" w:eastAsia="zh-CN" w:bidi="ar-SA"/>
                    </w:rPr>
                  </w:pPr>
                  <w:r>
                    <w:rPr>
                      <w:rFonts w:hint="eastAsia" w:ascii="Times New Roman" w:hAnsi="Times New Roman" w:eastAsia="宋体" w:cs="Times New Roman"/>
                      <w:color w:val="000000"/>
                      <w:kern w:val="2"/>
                      <w:sz w:val="21"/>
                      <w:szCs w:val="21"/>
                      <w:highlight w:val="none"/>
                      <w:u w:val="none" w:color="auto"/>
                      <w:lang w:val="en-US" w:eastAsia="zh-CN" w:bidi="ar-SA"/>
                    </w:rPr>
                    <w:t>116</w:t>
                  </w:r>
                </w:p>
              </w:tc>
              <w:tc>
                <w:tcPr>
                  <w:tcW w:w="974" w:type="dxa"/>
                  <w:tcBorders>
                    <w:tl2br w:val="nil"/>
                    <w:tr2bl w:val="nil"/>
                  </w:tcBorders>
                  <w:vAlign w:val="center"/>
                </w:tcPr>
                <w:p>
                  <w:pPr>
                    <w:widowControl w:val="0"/>
                    <w:adjustRightInd w:val="0"/>
                    <w:snapToGrid w:val="0"/>
                    <w:spacing w:line="240" w:lineRule="auto"/>
                    <w:jc w:val="center"/>
                    <w:rPr>
                      <w:rFonts w:hint="default" w:ascii="Times New Roman" w:hAnsi="Times New Roman" w:eastAsia="宋体" w:cs="Times New Roman"/>
                      <w:color w:val="000000"/>
                      <w:kern w:val="2"/>
                      <w:sz w:val="21"/>
                      <w:szCs w:val="21"/>
                      <w:highlight w:val="none"/>
                      <w:u w:val="none" w:color="auto"/>
                      <w:lang w:val="en-US" w:eastAsia="zh-CN" w:bidi="ar-SA"/>
                    </w:rPr>
                  </w:pPr>
                  <w:r>
                    <w:rPr>
                      <w:rFonts w:hint="eastAsia" w:cs="Times New Roman"/>
                      <w:color w:val="000000"/>
                      <w:kern w:val="2"/>
                      <w:sz w:val="21"/>
                      <w:szCs w:val="21"/>
                      <w:highlight w:val="none"/>
                      <w:u w:val="none" w:color="auto"/>
                      <w:lang w:val="en-US" w:eastAsia="zh-CN" w:bidi="ar-SA"/>
                    </w:rPr>
                    <w:t>O</w:t>
                  </w:r>
                  <w:r>
                    <w:rPr>
                      <w:rFonts w:hint="eastAsia" w:cs="Times New Roman"/>
                      <w:color w:val="000000"/>
                      <w:kern w:val="2"/>
                      <w:sz w:val="21"/>
                      <w:szCs w:val="21"/>
                      <w:highlight w:val="none"/>
                      <w:u w:val="none" w:color="auto"/>
                      <w:vertAlign w:val="subscript"/>
                      <w:lang w:val="en-US" w:eastAsia="zh-CN" w:bidi="ar-SA"/>
                    </w:rPr>
                    <w:t>3</w:t>
                  </w:r>
                </w:p>
              </w:tc>
              <w:tc>
                <w:tcPr>
                  <w:tcW w:w="505" w:type="dxa"/>
                  <w:tcBorders>
                    <w:tl2br w:val="nil"/>
                    <w:tr2bl w:val="nil"/>
                  </w:tcBorders>
                  <w:vAlign w:val="center"/>
                </w:tcPr>
                <w:p>
                  <w:pPr>
                    <w:widowControl w:val="0"/>
                    <w:adjustRightInd w:val="0"/>
                    <w:snapToGrid w:val="0"/>
                    <w:spacing w:line="240" w:lineRule="auto"/>
                    <w:jc w:val="center"/>
                    <w:rPr>
                      <w:rFonts w:hint="default" w:ascii="Times New Roman" w:hAnsi="Times New Roman" w:eastAsia="宋体" w:cs="Times New Roman"/>
                      <w:color w:val="000000"/>
                      <w:kern w:val="2"/>
                      <w:sz w:val="21"/>
                      <w:szCs w:val="21"/>
                      <w:highlight w:val="none"/>
                      <w:u w:val="none" w:color="auto"/>
                      <w:lang w:val="en-US" w:eastAsia="zh-CN" w:bidi="ar-SA"/>
                    </w:rPr>
                  </w:pPr>
                  <w:r>
                    <w:rPr>
                      <w:rFonts w:hint="eastAsia" w:cs="Times New Roman"/>
                      <w:color w:val="000000"/>
                      <w:kern w:val="2"/>
                      <w:sz w:val="21"/>
                      <w:szCs w:val="21"/>
                      <w:highlight w:val="none"/>
                      <w:u w:val="none" w:color="auto"/>
                      <w:lang w:val="en-US" w:eastAsia="zh-CN" w:bidi="ar-SA"/>
                    </w:rPr>
                    <w:t>24</w:t>
                  </w:r>
                </w:p>
              </w:tc>
              <w:tc>
                <w:tcPr>
                  <w:tcW w:w="885" w:type="dxa"/>
                  <w:tcBorders>
                    <w:tl2br w:val="nil"/>
                    <w:tr2bl w:val="nil"/>
                  </w:tcBorders>
                  <w:vAlign w:val="center"/>
                </w:tcPr>
                <w:p>
                  <w:pPr>
                    <w:widowControl w:val="0"/>
                    <w:adjustRightInd w:val="0"/>
                    <w:snapToGrid w:val="0"/>
                    <w:spacing w:line="240" w:lineRule="auto"/>
                    <w:jc w:val="center"/>
                    <w:rPr>
                      <w:rFonts w:hint="default" w:ascii="Times New Roman" w:hAnsi="Times New Roman" w:eastAsia="宋体" w:cs="Times New Roman"/>
                      <w:color w:val="000000"/>
                      <w:kern w:val="2"/>
                      <w:sz w:val="21"/>
                      <w:szCs w:val="21"/>
                      <w:highlight w:val="none"/>
                      <w:u w:val="none" w:color="auto"/>
                      <w:lang w:val="en-US" w:eastAsia="zh-CN" w:bidi="ar-SA"/>
                    </w:rPr>
                  </w:pPr>
                  <w:r>
                    <w:rPr>
                      <w:rFonts w:hint="eastAsia" w:cs="Times New Roman"/>
                      <w:color w:val="000000"/>
                      <w:kern w:val="2"/>
                      <w:sz w:val="21"/>
                      <w:szCs w:val="21"/>
                      <w:highlight w:val="none"/>
                      <w:u w:val="none" w:color="auto"/>
                      <w:lang w:val="en-US" w:eastAsia="zh-CN" w:bidi="ar-SA"/>
                    </w:rPr>
                    <w:t>80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446" w:hRule="atLeast"/>
                <w:jc w:val="center"/>
              </w:trPr>
              <w:tc>
                <w:tcPr>
                  <w:tcW w:w="948" w:type="dxa"/>
                  <w:tcBorders>
                    <w:tl2br w:val="nil"/>
                    <w:tr2bl w:val="nil"/>
                  </w:tcBorders>
                  <w:vAlign w:val="center"/>
                </w:tcPr>
                <w:p>
                  <w:pPr>
                    <w:widowControl w:val="0"/>
                    <w:adjustRightInd w:val="0"/>
                    <w:snapToGrid w:val="0"/>
                    <w:spacing w:line="240" w:lineRule="auto"/>
                    <w:jc w:val="center"/>
                    <w:rPr>
                      <w:rFonts w:hint="eastAsia" w:ascii="Times New Roman" w:hAnsi="Times New Roman" w:eastAsia="宋体" w:cs="Times New Roman"/>
                      <w:color w:val="000000"/>
                      <w:kern w:val="2"/>
                      <w:sz w:val="21"/>
                      <w:szCs w:val="21"/>
                      <w:highlight w:val="none"/>
                      <w:u w:val="none" w:color="auto"/>
                      <w:lang w:val="en-US" w:eastAsia="zh-CN" w:bidi="ar-SA"/>
                    </w:rPr>
                  </w:pPr>
                  <w:r>
                    <w:rPr>
                      <w:rFonts w:hint="eastAsia" w:ascii="Times New Roman" w:hAnsi="Times New Roman" w:eastAsia="宋体" w:cs="Times New Roman"/>
                      <w:color w:val="000000"/>
                      <w:kern w:val="2"/>
                      <w:sz w:val="21"/>
                      <w:szCs w:val="21"/>
                      <w:highlight w:val="none"/>
                      <w:u w:val="none" w:color="auto"/>
                      <w:lang w:val="en-US" w:eastAsia="zh-CN" w:bidi="ar-SA"/>
                    </w:rPr>
                    <w:t>7月</w:t>
                  </w:r>
                </w:p>
              </w:tc>
              <w:tc>
                <w:tcPr>
                  <w:tcW w:w="548" w:type="dxa"/>
                  <w:tcBorders>
                    <w:tl2br w:val="nil"/>
                    <w:tr2bl w:val="nil"/>
                  </w:tcBorders>
                  <w:vAlign w:val="center"/>
                </w:tcPr>
                <w:p>
                  <w:pPr>
                    <w:widowControl w:val="0"/>
                    <w:adjustRightInd w:val="0"/>
                    <w:snapToGrid w:val="0"/>
                    <w:spacing w:line="240" w:lineRule="auto"/>
                    <w:jc w:val="center"/>
                    <w:rPr>
                      <w:rFonts w:hint="default" w:ascii="Times New Roman" w:hAnsi="Times New Roman" w:eastAsia="宋体" w:cs="Times New Roman"/>
                      <w:color w:val="000000"/>
                      <w:kern w:val="2"/>
                      <w:sz w:val="21"/>
                      <w:szCs w:val="21"/>
                      <w:highlight w:val="none"/>
                      <w:u w:val="none" w:color="auto"/>
                      <w:lang w:val="en-US" w:eastAsia="zh-CN" w:bidi="ar-SA"/>
                    </w:rPr>
                  </w:pPr>
                  <w:r>
                    <w:rPr>
                      <w:rFonts w:hint="eastAsia" w:cs="Times New Roman"/>
                      <w:color w:val="000000"/>
                      <w:kern w:val="2"/>
                      <w:sz w:val="21"/>
                      <w:szCs w:val="21"/>
                      <w:highlight w:val="none"/>
                      <w:u w:val="none" w:color="auto"/>
                      <w:lang w:val="en-US" w:eastAsia="zh-CN" w:bidi="ar-SA"/>
                    </w:rPr>
                    <w:t>31</w:t>
                  </w:r>
                </w:p>
              </w:tc>
              <w:tc>
                <w:tcPr>
                  <w:tcW w:w="600" w:type="dxa"/>
                  <w:tcBorders>
                    <w:tl2br w:val="nil"/>
                    <w:tr2bl w:val="nil"/>
                  </w:tcBorders>
                  <w:vAlign w:val="center"/>
                </w:tcPr>
                <w:p>
                  <w:pPr>
                    <w:widowControl w:val="0"/>
                    <w:adjustRightInd w:val="0"/>
                    <w:snapToGrid w:val="0"/>
                    <w:spacing w:line="240" w:lineRule="auto"/>
                    <w:jc w:val="center"/>
                    <w:rPr>
                      <w:rFonts w:hint="default" w:ascii="Times New Roman" w:hAnsi="Times New Roman" w:eastAsia="宋体" w:cs="Times New Roman"/>
                      <w:color w:val="000000"/>
                      <w:kern w:val="2"/>
                      <w:sz w:val="21"/>
                      <w:szCs w:val="21"/>
                      <w:highlight w:val="none"/>
                      <w:u w:val="none" w:color="auto"/>
                      <w:lang w:val="en-US" w:eastAsia="zh-CN" w:bidi="ar-SA"/>
                    </w:rPr>
                  </w:pPr>
                  <w:r>
                    <w:rPr>
                      <w:rFonts w:hint="eastAsia" w:ascii="Times New Roman" w:hAnsi="Times New Roman" w:eastAsia="宋体" w:cs="Times New Roman"/>
                      <w:color w:val="000000"/>
                      <w:kern w:val="2"/>
                      <w:sz w:val="21"/>
                      <w:szCs w:val="21"/>
                      <w:highlight w:val="none"/>
                      <w:u w:val="none" w:color="auto"/>
                      <w:lang w:val="en-US" w:eastAsia="zh-CN" w:bidi="ar-SA"/>
                    </w:rPr>
                    <w:t>6</w:t>
                  </w:r>
                </w:p>
              </w:tc>
              <w:tc>
                <w:tcPr>
                  <w:tcW w:w="603" w:type="dxa"/>
                  <w:tcBorders>
                    <w:tl2br w:val="nil"/>
                    <w:tr2bl w:val="nil"/>
                  </w:tcBorders>
                  <w:vAlign w:val="center"/>
                </w:tcPr>
                <w:p>
                  <w:pPr>
                    <w:widowControl w:val="0"/>
                    <w:adjustRightInd w:val="0"/>
                    <w:snapToGrid w:val="0"/>
                    <w:spacing w:line="240" w:lineRule="auto"/>
                    <w:jc w:val="center"/>
                    <w:rPr>
                      <w:rFonts w:hint="default" w:ascii="Times New Roman" w:hAnsi="Times New Roman" w:eastAsia="宋体" w:cs="Times New Roman"/>
                      <w:color w:val="000000"/>
                      <w:kern w:val="2"/>
                      <w:sz w:val="21"/>
                      <w:szCs w:val="21"/>
                      <w:highlight w:val="none"/>
                      <w:u w:val="none" w:color="auto"/>
                      <w:lang w:val="en-US" w:eastAsia="zh-CN" w:bidi="ar-SA"/>
                    </w:rPr>
                  </w:pPr>
                  <w:r>
                    <w:rPr>
                      <w:rFonts w:hint="eastAsia" w:ascii="Times New Roman" w:hAnsi="Times New Roman" w:eastAsia="宋体" w:cs="Times New Roman"/>
                      <w:color w:val="000000"/>
                      <w:kern w:val="2"/>
                      <w:sz w:val="21"/>
                      <w:szCs w:val="21"/>
                      <w:highlight w:val="none"/>
                      <w:u w:val="none" w:color="auto"/>
                      <w:lang w:val="en-US" w:eastAsia="zh-CN" w:bidi="ar-SA"/>
                    </w:rPr>
                    <w:t>18</w:t>
                  </w:r>
                </w:p>
              </w:tc>
              <w:tc>
                <w:tcPr>
                  <w:tcW w:w="710" w:type="dxa"/>
                  <w:tcBorders>
                    <w:tl2br w:val="nil"/>
                    <w:tr2bl w:val="nil"/>
                  </w:tcBorders>
                  <w:vAlign w:val="center"/>
                </w:tcPr>
                <w:p>
                  <w:pPr>
                    <w:widowControl w:val="0"/>
                    <w:adjustRightInd w:val="0"/>
                    <w:snapToGrid w:val="0"/>
                    <w:spacing w:line="240" w:lineRule="auto"/>
                    <w:jc w:val="center"/>
                    <w:rPr>
                      <w:rFonts w:hint="default" w:ascii="Times New Roman" w:hAnsi="Times New Roman" w:eastAsia="宋体" w:cs="Times New Roman"/>
                      <w:color w:val="000000"/>
                      <w:kern w:val="2"/>
                      <w:sz w:val="21"/>
                      <w:szCs w:val="21"/>
                      <w:highlight w:val="none"/>
                      <w:u w:val="none" w:color="auto"/>
                      <w:lang w:val="en-US" w:eastAsia="zh-CN" w:bidi="ar-SA"/>
                    </w:rPr>
                  </w:pPr>
                  <w:r>
                    <w:rPr>
                      <w:rFonts w:hint="eastAsia" w:ascii="Times New Roman" w:hAnsi="Times New Roman" w:eastAsia="宋体" w:cs="Times New Roman"/>
                      <w:color w:val="000000"/>
                      <w:kern w:val="2"/>
                      <w:sz w:val="21"/>
                      <w:szCs w:val="21"/>
                      <w:highlight w:val="none"/>
                      <w:u w:val="none" w:color="auto"/>
                      <w:lang w:val="en-US" w:eastAsia="zh-CN" w:bidi="ar-SA"/>
                    </w:rPr>
                    <w:t>31</w:t>
                  </w:r>
                </w:p>
              </w:tc>
              <w:tc>
                <w:tcPr>
                  <w:tcW w:w="498" w:type="dxa"/>
                  <w:tcBorders>
                    <w:tl2br w:val="nil"/>
                    <w:tr2bl w:val="nil"/>
                  </w:tcBorders>
                  <w:vAlign w:val="center"/>
                </w:tcPr>
                <w:p>
                  <w:pPr>
                    <w:widowControl w:val="0"/>
                    <w:adjustRightInd w:val="0"/>
                    <w:snapToGrid w:val="0"/>
                    <w:spacing w:line="240" w:lineRule="auto"/>
                    <w:jc w:val="center"/>
                    <w:rPr>
                      <w:rFonts w:hint="default" w:ascii="Times New Roman" w:hAnsi="Times New Roman" w:eastAsia="宋体" w:cs="Times New Roman"/>
                      <w:color w:val="000000"/>
                      <w:kern w:val="2"/>
                      <w:sz w:val="21"/>
                      <w:szCs w:val="21"/>
                      <w:highlight w:val="none"/>
                      <w:u w:val="none" w:color="auto"/>
                      <w:lang w:val="en-US" w:eastAsia="zh-CN" w:bidi="ar-SA"/>
                    </w:rPr>
                  </w:pPr>
                  <w:r>
                    <w:rPr>
                      <w:rFonts w:hint="eastAsia" w:ascii="Times New Roman" w:hAnsi="Times New Roman" w:eastAsia="宋体" w:cs="Times New Roman"/>
                      <w:color w:val="000000"/>
                      <w:kern w:val="2"/>
                      <w:sz w:val="21"/>
                      <w:szCs w:val="21"/>
                      <w:highlight w:val="none"/>
                      <w:u w:val="none" w:color="auto"/>
                      <w:lang w:val="en-US" w:eastAsia="zh-CN" w:bidi="ar-SA"/>
                    </w:rPr>
                    <w:t>146</w:t>
                  </w:r>
                </w:p>
              </w:tc>
              <w:tc>
                <w:tcPr>
                  <w:tcW w:w="747" w:type="dxa"/>
                  <w:tcBorders>
                    <w:tl2br w:val="nil"/>
                    <w:tr2bl w:val="nil"/>
                  </w:tcBorders>
                  <w:vAlign w:val="center"/>
                </w:tcPr>
                <w:p>
                  <w:pPr>
                    <w:widowControl w:val="0"/>
                    <w:adjustRightInd w:val="0"/>
                    <w:snapToGrid w:val="0"/>
                    <w:spacing w:line="240" w:lineRule="auto"/>
                    <w:jc w:val="center"/>
                    <w:rPr>
                      <w:rFonts w:hint="default" w:ascii="Times New Roman" w:hAnsi="Times New Roman" w:eastAsia="宋体" w:cs="Times New Roman"/>
                      <w:color w:val="000000"/>
                      <w:kern w:val="2"/>
                      <w:sz w:val="21"/>
                      <w:szCs w:val="21"/>
                      <w:highlight w:val="none"/>
                      <w:u w:val="none" w:color="auto"/>
                      <w:lang w:val="en-US" w:eastAsia="zh-CN" w:bidi="ar-SA"/>
                    </w:rPr>
                  </w:pPr>
                  <w:r>
                    <w:rPr>
                      <w:rFonts w:hint="eastAsia" w:ascii="Times New Roman" w:hAnsi="Times New Roman" w:eastAsia="宋体" w:cs="Times New Roman"/>
                      <w:color w:val="000000"/>
                      <w:kern w:val="2"/>
                      <w:sz w:val="21"/>
                      <w:szCs w:val="21"/>
                      <w:highlight w:val="none"/>
                      <w:u w:val="none" w:color="auto"/>
                      <w:lang w:val="en-US" w:eastAsia="zh-CN" w:bidi="ar-SA"/>
                    </w:rPr>
                    <w:t>13</w:t>
                  </w:r>
                </w:p>
              </w:tc>
              <w:tc>
                <w:tcPr>
                  <w:tcW w:w="538" w:type="dxa"/>
                  <w:tcBorders>
                    <w:tl2br w:val="nil"/>
                    <w:tr2bl w:val="nil"/>
                  </w:tcBorders>
                  <w:vAlign w:val="center"/>
                </w:tcPr>
                <w:p>
                  <w:pPr>
                    <w:widowControl w:val="0"/>
                    <w:adjustRightInd w:val="0"/>
                    <w:snapToGrid w:val="0"/>
                    <w:spacing w:line="240" w:lineRule="auto"/>
                    <w:jc w:val="center"/>
                    <w:rPr>
                      <w:rFonts w:hint="default" w:ascii="Times New Roman" w:hAnsi="Times New Roman" w:eastAsia="宋体" w:cs="Times New Roman"/>
                      <w:color w:val="000000"/>
                      <w:kern w:val="2"/>
                      <w:sz w:val="21"/>
                      <w:szCs w:val="21"/>
                      <w:highlight w:val="none"/>
                      <w:u w:val="none" w:color="auto"/>
                      <w:lang w:val="en-US" w:eastAsia="zh-CN" w:bidi="ar-SA"/>
                    </w:rPr>
                  </w:pPr>
                  <w:r>
                    <w:rPr>
                      <w:rFonts w:hint="eastAsia" w:ascii="Times New Roman" w:hAnsi="Times New Roman" w:eastAsia="宋体" w:cs="Times New Roman"/>
                      <w:color w:val="000000"/>
                      <w:kern w:val="2"/>
                      <w:sz w:val="21"/>
                      <w:szCs w:val="21"/>
                      <w:highlight w:val="none"/>
                      <w:u w:val="none" w:color="auto"/>
                      <w:lang w:val="en-US" w:eastAsia="zh-CN" w:bidi="ar-SA"/>
                    </w:rPr>
                    <w:t>0.6</w:t>
                  </w:r>
                </w:p>
              </w:tc>
              <w:tc>
                <w:tcPr>
                  <w:tcW w:w="604" w:type="dxa"/>
                  <w:tcBorders>
                    <w:tl2br w:val="nil"/>
                    <w:tr2bl w:val="nil"/>
                  </w:tcBorders>
                  <w:vAlign w:val="center"/>
                </w:tcPr>
                <w:p>
                  <w:pPr>
                    <w:widowControl w:val="0"/>
                    <w:adjustRightInd w:val="0"/>
                    <w:snapToGrid w:val="0"/>
                    <w:spacing w:line="240" w:lineRule="auto"/>
                    <w:jc w:val="center"/>
                    <w:rPr>
                      <w:rFonts w:hint="default" w:ascii="Times New Roman" w:hAnsi="Times New Roman" w:eastAsia="宋体" w:cs="Times New Roman"/>
                      <w:color w:val="000000"/>
                      <w:kern w:val="2"/>
                      <w:sz w:val="21"/>
                      <w:szCs w:val="21"/>
                      <w:highlight w:val="none"/>
                      <w:u w:val="none" w:color="auto"/>
                      <w:lang w:val="en-US" w:eastAsia="zh-CN" w:bidi="ar-SA"/>
                    </w:rPr>
                  </w:pPr>
                  <w:r>
                    <w:rPr>
                      <w:rFonts w:hint="eastAsia" w:ascii="Times New Roman" w:hAnsi="Times New Roman" w:eastAsia="宋体" w:cs="Times New Roman"/>
                      <w:color w:val="000000"/>
                      <w:kern w:val="2"/>
                      <w:sz w:val="21"/>
                      <w:szCs w:val="21"/>
                      <w:highlight w:val="none"/>
                      <w:u w:val="none" w:color="auto"/>
                      <w:lang w:val="en-US" w:eastAsia="zh-CN" w:bidi="ar-SA"/>
                    </w:rPr>
                    <w:t>89</w:t>
                  </w:r>
                </w:p>
              </w:tc>
              <w:tc>
                <w:tcPr>
                  <w:tcW w:w="974" w:type="dxa"/>
                  <w:tcBorders>
                    <w:tl2br w:val="nil"/>
                    <w:tr2bl w:val="nil"/>
                  </w:tcBorders>
                  <w:vAlign w:val="center"/>
                </w:tcPr>
                <w:p>
                  <w:pPr>
                    <w:widowControl w:val="0"/>
                    <w:adjustRightInd w:val="0"/>
                    <w:snapToGrid w:val="0"/>
                    <w:spacing w:line="240" w:lineRule="auto"/>
                    <w:jc w:val="center"/>
                    <w:rPr>
                      <w:rFonts w:hint="default" w:ascii="Times New Roman" w:hAnsi="Times New Roman" w:eastAsia="宋体" w:cs="Times New Roman"/>
                      <w:color w:val="000000"/>
                      <w:kern w:val="2"/>
                      <w:sz w:val="21"/>
                      <w:szCs w:val="21"/>
                      <w:highlight w:val="none"/>
                      <w:u w:val="none" w:color="auto"/>
                      <w:lang w:val="en-US" w:eastAsia="zh-CN" w:bidi="ar-SA"/>
                    </w:rPr>
                  </w:pPr>
                  <w:r>
                    <w:rPr>
                      <w:rFonts w:hint="eastAsia" w:cs="Times New Roman"/>
                      <w:color w:val="000000"/>
                      <w:kern w:val="2"/>
                      <w:sz w:val="21"/>
                      <w:szCs w:val="21"/>
                      <w:highlight w:val="none"/>
                      <w:u w:val="none" w:color="auto"/>
                      <w:lang w:val="en-US" w:eastAsia="zh-CN" w:bidi="ar-SA"/>
                    </w:rPr>
                    <w:t>O</w:t>
                  </w:r>
                  <w:r>
                    <w:rPr>
                      <w:rFonts w:hint="eastAsia" w:cs="Times New Roman"/>
                      <w:color w:val="000000"/>
                      <w:kern w:val="2"/>
                      <w:sz w:val="21"/>
                      <w:szCs w:val="21"/>
                      <w:highlight w:val="none"/>
                      <w:u w:val="none" w:color="auto"/>
                      <w:vertAlign w:val="subscript"/>
                      <w:lang w:val="en-US" w:eastAsia="zh-CN" w:bidi="ar-SA"/>
                    </w:rPr>
                    <w:t>3</w:t>
                  </w:r>
                </w:p>
              </w:tc>
              <w:tc>
                <w:tcPr>
                  <w:tcW w:w="505" w:type="dxa"/>
                  <w:tcBorders>
                    <w:tl2br w:val="nil"/>
                    <w:tr2bl w:val="nil"/>
                  </w:tcBorders>
                  <w:vAlign w:val="center"/>
                </w:tcPr>
                <w:p>
                  <w:pPr>
                    <w:widowControl w:val="0"/>
                    <w:adjustRightInd w:val="0"/>
                    <w:snapToGrid w:val="0"/>
                    <w:spacing w:line="240" w:lineRule="auto"/>
                    <w:jc w:val="center"/>
                    <w:rPr>
                      <w:rFonts w:hint="default" w:ascii="Times New Roman" w:hAnsi="Times New Roman" w:eastAsia="宋体" w:cs="Times New Roman"/>
                      <w:color w:val="000000"/>
                      <w:kern w:val="2"/>
                      <w:sz w:val="21"/>
                      <w:szCs w:val="21"/>
                      <w:highlight w:val="none"/>
                      <w:u w:val="none" w:color="auto"/>
                      <w:lang w:val="en-US" w:eastAsia="zh-CN" w:bidi="ar-SA"/>
                    </w:rPr>
                  </w:pPr>
                  <w:r>
                    <w:rPr>
                      <w:rFonts w:hint="eastAsia" w:cs="Times New Roman"/>
                      <w:color w:val="000000"/>
                      <w:kern w:val="2"/>
                      <w:sz w:val="21"/>
                      <w:szCs w:val="21"/>
                      <w:highlight w:val="none"/>
                      <w:u w:val="none" w:color="auto"/>
                      <w:lang w:val="en-US" w:eastAsia="zh-CN" w:bidi="ar-SA"/>
                    </w:rPr>
                    <w:t>29</w:t>
                  </w:r>
                </w:p>
              </w:tc>
              <w:tc>
                <w:tcPr>
                  <w:tcW w:w="885" w:type="dxa"/>
                  <w:tcBorders>
                    <w:tl2br w:val="nil"/>
                    <w:tr2bl w:val="nil"/>
                  </w:tcBorders>
                  <w:vAlign w:val="center"/>
                </w:tcPr>
                <w:p>
                  <w:pPr>
                    <w:widowControl w:val="0"/>
                    <w:adjustRightInd w:val="0"/>
                    <w:snapToGrid w:val="0"/>
                    <w:spacing w:line="240" w:lineRule="auto"/>
                    <w:jc w:val="center"/>
                    <w:rPr>
                      <w:rFonts w:hint="default" w:ascii="Times New Roman" w:hAnsi="Times New Roman" w:eastAsia="宋体" w:cs="Times New Roman"/>
                      <w:color w:val="000000"/>
                      <w:kern w:val="2"/>
                      <w:sz w:val="21"/>
                      <w:szCs w:val="21"/>
                      <w:highlight w:val="none"/>
                      <w:u w:val="none" w:color="auto"/>
                      <w:lang w:val="en-US" w:eastAsia="zh-CN" w:bidi="ar-SA"/>
                    </w:rPr>
                  </w:pPr>
                  <w:r>
                    <w:rPr>
                      <w:rFonts w:hint="eastAsia" w:cs="Times New Roman"/>
                      <w:color w:val="000000"/>
                      <w:kern w:val="2"/>
                      <w:sz w:val="21"/>
                      <w:szCs w:val="21"/>
                      <w:highlight w:val="none"/>
                      <w:u w:val="none" w:color="auto"/>
                      <w:lang w:val="en-US" w:eastAsia="zh-CN" w:bidi="ar-SA"/>
                    </w:rPr>
                    <w:t>93.5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446" w:hRule="atLeast"/>
                <w:jc w:val="center"/>
              </w:trPr>
              <w:tc>
                <w:tcPr>
                  <w:tcW w:w="948" w:type="dxa"/>
                  <w:tcBorders>
                    <w:tl2br w:val="nil"/>
                    <w:tr2bl w:val="nil"/>
                  </w:tcBorders>
                  <w:vAlign w:val="center"/>
                </w:tcPr>
                <w:p>
                  <w:pPr>
                    <w:widowControl w:val="0"/>
                    <w:adjustRightInd w:val="0"/>
                    <w:snapToGrid w:val="0"/>
                    <w:spacing w:line="240" w:lineRule="auto"/>
                    <w:jc w:val="center"/>
                    <w:rPr>
                      <w:rFonts w:hint="eastAsia" w:ascii="Times New Roman" w:hAnsi="Times New Roman" w:eastAsia="宋体" w:cs="Times New Roman"/>
                      <w:color w:val="000000"/>
                      <w:kern w:val="2"/>
                      <w:sz w:val="21"/>
                      <w:szCs w:val="21"/>
                      <w:highlight w:val="none"/>
                      <w:u w:val="none" w:color="auto"/>
                      <w:lang w:val="en-US" w:eastAsia="zh-CN" w:bidi="ar-SA"/>
                    </w:rPr>
                  </w:pPr>
                  <w:r>
                    <w:rPr>
                      <w:rFonts w:hint="eastAsia" w:ascii="Times New Roman" w:hAnsi="Times New Roman" w:eastAsia="宋体" w:cs="Times New Roman"/>
                      <w:color w:val="000000"/>
                      <w:kern w:val="2"/>
                      <w:sz w:val="21"/>
                      <w:szCs w:val="21"/>
                      <w:highlight w:val="none"/>
                      <w:u w:val="none" w:color="auto"/>
                      <w:lang w:val="en-US" w:eastAsia="zh-CN" w:bidi="ar-SA"/>
                    </w:rPr>
                    <w:t>8月</w:t>
                  </w:r>
                </w:p>
              </w:tc>
              <w:tc>
                <w:tcPr>
                  <w:tcW w:w="548" w:type="dxa"/>
                  <w:tcBorders>
                    <w:tl2br w:val="nil"/>
                    <w:tr2bl w:val="nil"/>
                  </w:tcBorders>
                  <w:vAlign w:val="center"/>
                </w:tcPr>
                <w:p>
                  <w:pPr>
                    <w:widowControl w:val="0"/>
                    <w:adjustRightInd w:val="0"/>
                    <w:snapToGrid w:val="0"/>
                    <w:spacing w:line="240" w:lineRule="auto"/>
                    <w:jc w:val="center"/>
                    <w:rPr>
                      <w:rFonts w:hint="default" w:ascii="Times New Roman" w:hAnsi="Times New Roman" w:eastAsia="宋体" w:cs="Times New Roman"/>
                      <w:color w:val="000000"/>
                      <w:kern w:val="2"/>
                      <w:sz w:val="21"/>
                      <w:szCs w:val="21"/>
                      <w:highlight w:val="none"/>
                      <w:u w:val="none" w:color="auto"/>
                      <w:lang w:val="en-US" w:eastAsia="zh-CN" w:bidi="ar-SA"/>
                    </w:rPr>
                  </w:pPr>
                  <w:r>
                    <w:rPr>
                      <w:rFonts w:hint="eastAsia" w:cs="Times New Roman"/>
                      <w:color w:val="000000"/>
                      <w:kern w:val="2"/>
                      <w:sz w:val="21"/>
                      <w:szCs w:val="21"/>
                      <w:highlight w:val="none"/>
                      <w:u w:val="none" w:color="auto"/>
                      <w:lang w:val="en-US" w:eastAsia="zh-CN" w:bidi="ar-SA"/>
                    </w:rPr>
                    <w:t>31</w:t>
                  </w:r>
                </w:p>
              </w:tc>
              <w:tc>
                <w:tcPr>
                  <w:tcW w:w="600" w:type="dxa"/>
                  <w:tcBorders>
                    <w:tl2br w:val="nil"/>
                    <w:tr2bl w:val="nil"/>
                  </w:tcBorders>
                  <w:vAlign w:val="center"/>
                </w:tcPr>
                <w:p>
                  <w:pPr>
                    <w:widowControl w:val="0"/>
                    <w:adjustRightInd w:val="0"/>
                    <w:snapToGrid w:val="0"/>
                    <w:spacing w:line="240" w:lineRule="auto"/>
                    <w:jc w:val="center"/>
                    <w:rPr>
                      <w:rFonts w:hint="default" w:ascii="Times New Roman" w:hAnsi="Times New Roman" w:eastAsia="宋体" w:cs="Times New Roman"/>
                      <w:color w:val="000000"/>
                      <w:kern w:val="2"/>
                      <w:sz w:val="21"/>
                      <w:szCs w:val="21"/>
                      <w:highlight w:val="none"/>
                      <w:u w:val="none" w:color="auto"/>
                      <w:lang w:val="en-US" w:eastAsia="zh-CN" w:bidi="ar-SA"/>
                    </w:rPr>
                  </w:pPr>
                  <w:r>
                    <w:rPr>
                      <w:rFonts w:hint="eastAsia" w:ascii="Times New Roman" w:hAnsi="Times New Roman" w:eastAsia="宋体" w:cs="Times New Roman"/>
                      <w:color w:val="000000"/>
                      <w:kern w:val="2"/>
                      <w:sz w:val="21"/>
                      <w:szCs w:val="21"/>
                      <w:highlight w:val="none"/>
                      <w:u w:val="none" w:color="auto"/>
                      <w:lang w:val="en-US" w:eastAsia="zh-CN" w:bidi="ar-SA"/>
                    </w:rPr>
                    <w:t>5</w:t>
                  </w:r>
                </w:p>
              </w:tc>
              <w:tc>
                <w:tcPr>
                  <w:tcW w:w="603" w:type="dxa"/>
                  <w:tcBorders>
                    <w:tl2br w:val="nil"/>
                    <w:tr2bl w:val="nil"/>
                  </w:tcBorders>
                  <w:vAlign w:val="center"/>
                </w:tcPr>
                <w:p>
                  <w:pPr>
                    <w:widowControl w:val="0"/>
                    <w:adjustRightInd w:val="0"/>
                    <w:snapToGrid w:val="0"/>
                    <w:spacing w:line="240" w:lineRule="auto"/>
                    <w:jc w:val="center"/>
                    <w:rPr>
                      <w:rFonts w:hint="default" w:ascii="Times New Roman" w:hAnsi="Times New Roman" w:eastAsia="宋体" w:cs="Times New Roman"/>
                      <w:color w:val="000000"/>
                      <w:kern w:val="2"/>
                      <w:sz w:val="21"/>
                      <w:szCs w:val="21"/>
                      <w:highlight w:val="none"/>
                      <w:u w:val="none" w:color="auto"/>
                      <w:lang w:val="en-US" w:eastAsia="zh-CN" w:bidi="ar-SA"/>
                    </w:rPr>
                  </w:pPr>
                  <w:r>
                    <w:rPr>
                      <w:rFonts w:hint="eastAsia" w:ascii="Times New Roman" w:hAnsi="Times New Roman" w:eastAsia="宋体" w:cs="Times New Roman"/>
                      <w:color w:val="000000"/>
                      <w:kern w:val="2"/>
                      <w:sz w:val="21"/>
                      <w:szCs w:val="21"/>
                      <w:highlight w:val="none"/>
                      <w:u w:val="none" w:color="auto"/>
                      <w:lang w:val="en-US" w:eastAsia="zh-CN" w:bidi="ar-SA"/>
                    </w:rPr>
                    <w:t>16</w:t>
                  </w:r>
                </w:p>
              </w:tc>
              <w:tc>
                <w:tcPr>
                  <w:tcW w:w="710" w:type="dxa"/>
                  <w:tcBorders>
                    <w:tl2br w:val="nil"/>
                    <w:tr2bl w:val="nil"/>
                  </w:tcBorders>
                  <w:vAlign w:val="center"/>
                </w:tcPr>
                <w:p>
                  <w:pPr>
                    <w:widowControl w:val="0"/>
                    <w:adjustRightInd w:val="0"/>
                    <w:snapToGrid w:val="0"/>
                    <w:spacing w:line="240" w:lineRule="auto"/>
                    <w:jc w:val="center"/>
                    <w:rPr>
                      <w:rFonts w:hint="default" w:ascii="Times New Roman" w:hAnsi="Times New Roman" w:eastAsia="宋体" w:cs="Times New Roman"/>
                      <w:color w:val="000000"/>
                      <w:kern w:val="2"/>
                      <w:sz w:val="21"/>
                      <w:szCs w:val="21"/>
                      <w:highlight w:val="none"/>
                      <w:u w:val="none" w:color="auto"/>
                      <w:lang w:val="en-US" w:eastAsia="zh-CN" w:bidi="ar-SA"/>
                    </w:rPr>
                  </w:pPr>
                  <w:r>
                    <w:rPr>
                      <w:rFonts w:hint="eastAsia" w:ascii="Times New Roman" w:hAnsi="Times New Roman" w:eastAsia="宋体" w:cs="Times New Roman"/>
                      <w:color w:val="000000"/>
                      <w:kern w:val="2"/>
                      <w:sz w:val="21"/>
                      <w:szCs w:val="21"/>
                      <w:highlight w:val="none"/>
                      <w:u w:val="none" w:color="auto"/>
                      <w:lang w:val="en-US" w:eastAsia="zh-CN" w:bidi="ar-SA"/>
                    </w:rPr>
                    <w:t>29</w:t>
                  </w:r>
                </w:p>
              </w:tc>
              <w:tc>
                <w:tcPr>
                  <w:tcW w:w="498" w:type="dxa"/>
                  <w:tcBorders>
                    <w:tl2br w:val="nil"/>
                    <w:tr2bl w:val="nil"/>
                  </w:tcBorders>
                  <w:vAlign w:val="center"/>
                </w:tcPr>
                <w:p>
                  <w:pPr>
                    <w:widowControl w:val="0"/>
                    <w:adjustRightInd w:val="0"/>
                    <w:snapToGrid w:val="0"/>
                    <w:spacing w:line="240" w:lineRule="auto"/>
                    <w:jc w:val="center"/>
                    <w:rPr>
                      <w:rFonts w:hint="default" w:ascii="Times New Roman" w:hAnsi="Times New Roman" w:eastAsia="宋体" w:cs="Times New Roman"/>
                      <w:color w:val="000000"/>
                      <w:kern w:val="2"/>
                      <w:sz w:val="21"/>
                      <w:szCs w:val="21"/>
                      <w:highlight w:val="none"/>
                      <w:u w:val="none" w:color="auto"/>
                      <w:lang w:val="en-US" w:eastAsia="zh-CN" w:bidi="ar-SA"/>
                    </w:rPr>
                  </w:pPr>
                  <w:r>
                    <w:rPr>
                      <w:rFonts w:hint="eastAsia" w:ascii="Times New Roman" w:hAnsi="Times New Roman" w:eastAsia="宋体" w:cs="Times New Roman"/>
                      <w:color w:val="000000"/>
                      <w:kern w:val="2"/>
                      <w:sz w:val="21"/>
                      <w:szCs w:val="21"/>
                      <w:highlight w:val="none"/>
                      <w:u w:val="none" w:color="auto"/>
                      <w:lang w:val="en-US" w:eastAsia="zh-CN" w:bidi="ar-SA"/>
                    </w:rPr>
                    <w:t>133</w:t>
                  </w:r>
                </w:p>
              </w:tc>
              <w:tc>
                <w:tcPr>
                  <w:tcW w:w="747" w:type="dxa"/>
                  <w:tcBorders>
                    <w:tl2br w:val="nil"/>
                    <w:tr2bl w:val="nil"/>
                  </w:tcBorders>
                  <w:vAlign w:val="center"/>
                </w:tcPr>
                <w:p>
                  <w:pPr>
                    <w:widowControl w:val="0"/>
                    <w:adjustRightInd w:val="0"/>
                    <w:snapToGrid w:val="0"/>
                    <w:spacing w:line="240" w:lineRule="auto"/>
                    <w:jc w:val="center"/>
                    <w:rPr>
                      <w:rFonts w:hint="default" w:ascii="Times New Roman" w:hAnsi="Times New Roman" w:eastAsia="宋体" w:cs="Times New Roman"/>
                      <w:color w:val="000000"/>
                      <w:kern w:val="2"/>
                      <w:sz w:val="21"/>
                      <w:szCs w:val="21"/>
                      <w:highlight w:val="none"/>
                      <w:u w:val="none" w:color="auto"/>
                      <w:lang w:val="en-US" w:eastAsia="zh-CN" w:bidi="ar-SA"/>
                    </w:rPr>
                  </w:pPr>
                  <w:r>
                    <w:rPr>
                      <w:rFonts w:hint="eastAsia" w:ascii="Times New Roman" w:hAnsi="Times New Roman" w:eastAsia="宋体" w:cs="Times New Roman"/>
                      <w:color w:val="000000"/>
                      <w:kern w:val="2"/>
                      <w:sz w:val="21"/>
                      <w:szCs w:val="21"/>
                      <w:highlight w:val="none"/>
                      <w:u w:val="none" w:color="auto"/>
                      <w:lang w:val="en-US" w:eastAsia="zh-CN" w:bidi="ar-SA"/>
                    </w:rPr>
                    <w:t>12</w:t>
                  </w:r>
                </w:p>
              </w:tc>
              <w:tc>
                <w:tcPr>
                  <w:tcW w:w="538" w:type="dxa"/>
                  <w:tcBorders>
                    <w:tl2br w:val="nil"/>
                    <w:tr2bl w:val="nil"/>
                  </w:tcBorders>
                  <w:vAlign w:val="center"/>
                </w:tcPr>
                <w:p>
                  <w:pPr>
                    <w:widowControl w:val="0"/>
                    <w:adjustRightInd w:val="0"/>
                    <w:snapToGrid w:val="0"/>
                    <w:spacing w:line="240" w:lineRule="auto"/>
                    <w:jc w:val="center"/>
                    <w:rPr>
                      <w:rFonts w:hint="default" w:ascii="Times New Roman" w:hAnsi="Times New Roman" w:eastAsia="宋体" w:cs="Times New Roman"/>
                      <w:color w:val="000000"/>
                      <w:kern w:val="2"/>
                      <w:sz w:val="21"/>
                      <w:szCs w:val="21"/>
                      <w:highlight w:val="none"/>
                      <w:u w:val="none" w:color="auto"/>
                      <w:lang w:val="en-US" w:eastAsia="zh-CN" w:bidi="ar-SA"/>
                    </w:rPr>
                  </w:pPr>
                  <w:r>
                    <w:rPr>
                      <w:rFonts w:hint="eastAsia" w:ascii="Times New Roman" w:hAnsi="Times New Roman" w:eastAsia="宋体" w:cs="Times New Roman"/>
                      <w:color w:val="000000"/>
                      <w:kern w:val="2"/>
                      <w:sz w:val="21"/>
                      <w:szCs w:val="21"/>
                      <w:highlight w:val="none"/>
                      <w:u w:val="none" w:color="auto"/>
                      <w:lang w:val="en-US" w:eastAsia="zh-CN" w:bidi="ar-SA"/>
                    </w:rPr>
                    <w:t>0.8</w:t>
                  </w:r>
                </w:p>
              </w:tc>
              <w:tc>
                <w:tcPr>
                  <w:tcW w:w="604" w:type="dxa"/>
                  <w:tcBorders>
                    <w:tl2br w:val="nil"/>
                    <w:tr2bl w:val="nil"/>
                  </w:tcBorders>
                  <w:vAlign w:val="center"/>
                </w:tcPr>
                <w:p>
                  <w:pPr>
                    <w:widowControl w:val="0"/>
                    <w:adjustRightInd w:val="0"/>
                    <w:snapToGrid w:val="0"/>
                    <w:spacing w:line="240" w:lineRule="auto"/>
                    <w:jc w:val="center"/>
                    <w:rPr>
                      <w:rFonts w:hint="default" w:ascii="Times New Roman" w:hAnsi="Times New Roman" w:eastAsia="宋体" w:cs="Times New Roman"/>
                      <w:color w:val="000000"/>
                      <w:kern w:val="2"/>
                      <w:sz w:val="21"/>
                      <w:szCs w:val="21"/>
                      <w:highlight w:val="none"/>
                      <w:u w:val="none" w:color="auto"/>
                      <w:lang w:val="en-US" w:eastAsia="zh-CN" w:bidi="ar-SA"/>
                    </w:rPr>
                  </w:pPr>
                  <w:r>
                    <w:rPr>
                      <w:rFonts w:hint="eastAsia" w:ascii="Times New Roman" w:hAnsi="Times New Roman" w:eastAsia="宋体" w:cs="Times New Roman"/>
                      <w:color w:val="000000"/>
                      <w:kern w:val="2"/>
                      <w:sz w:val="21"/>
                      <w:szCs w:val="21"/>
                      <w:highlight w:val="none"/>
                      <w:u w:val="none" w:color="auto"/>
                      <w:lang w:val="en-US" w:eastAsia="zh-CN" w:bidi="ar-SA"/>
                    </w:rPr>
                    <w:t>78</w:t>
                  </w:r>
                </w:p>
              </w:tc>
              <w:tc>
                <w:tcPr>
                  <w:tcW w:w="974" w:type="dxa"/>
                  <w:tcBorders>
                    <w:tl2br w:val="nil"/>
                    <w:tr2bl w:val="nil"/>
                  </w:tcBorders>
                  <w:vAlign w:val="center"/>
                </w:tcPr>
                <w:p>
                  <w:pPr>
                    <w:widowControl w:val="0"/>
                    <w:adjustRightInd w:val="0"/>
                    <w:snapToGrid w:val="0"/>
                    <w:spacing w:line="240" w:lineRule="auto"/>
                    <w:jc w:val="center"/>
                    <w:rPr>
                      <w:rFonts w:hint="default" w:ascii="Times New Roman" w:hAnsi="Times New Roman" w:eastAsia="宋体" w:cs="Times New Roman"/>
                      <w:color w:val="000000"/>
                      <w:kern w:val="2"/>
                      <w:sz w:val="21"/>
                      <w:szCs w:val="21"/>
                      <w:highlight w:val="none"/>
                      <w:u w:val="none" w:color="auto"/>
                      <w:lang w:val="en-US" w:eastAsia="zh-CN" w:bidi="ar-SA"/>
                    </w:rPr>
                  </w:pPr>
                  <w:r>
                    <w:rPr>
                      <w:rFonts w:hint="eastAsia" w:cs="Times New Roman"/>
                      <w:color w:val="000000"/>
                      <w:kern w:val="2"/>
                      <w:sz w:val="21"/>
                      <w:szCs w:val="21"/>
                      <w:highlight w:val="none"/>
                      <w:u w:val="none" w:color="auto"/>
                      <w:lang w:val="en-US" w:eastAsia="zh-CN" w:bidi="ar-SA"/>
                    </w:rPr>
                    <w:t>O</w:t>
                  </w:r>
                  <w:r>
                    <w:rPr>
                      <w:rFonts w:hint="eastAsia" w:cs="Times New Roman"/>
                      <w:color w:val="000000"/>
                      <w:kern w:val="2"/>
                      <w:sz w:val="21"/>
                      <w:szCs w:val="21"/>
                      <w:highlight w:val="none"/>
                      <w:u w:val="none" w:color="auto"/>
                      <w:vertAlign w:val="subscript"/>
                      <w:lang w:val="en-US" w:eastAsia="zh-CN" w:bidi="ar-SA"/>
                    </w:rPr>
                    <w:t>3</w:t>
                  </w:r>
                </w:p>
              </w:tc>
              <w:tc>
                <w:tcPr>
                  <w:tcW w:w="505" w:type="dxa"/>
                  <w:tcBorders>
                    <w:tl2br w:val="nil"/>
                    <w:tr2bl w:val="nil"/>
                  </w:tcBorders>
                  <w:vAlign w:val="center"/>
                </w:tcPr>
                <w:p>
                  <w:pPr>
                    <w:widowControl w:val="0"/>
                    <w:adjustRightInd w:val="0"/>
                    <w:snapToGrid w:val="0"/>
                    <w:spacing w:line="240" w:lineRule="auto"/>
                    <w:jc w:val="center"/>
                    <w:rPr>
                      <w:rFonts w:hint="default" w:ascii="Times New Roman" w:hAnsi="Times New Roman" w:eastAsia="宋体" w:cs="Times New Roman"/>
                      <w:color w:val="000000"/>
                      <w:kern w:val="2"/>
                      <w:sz w:val="21"/>
                      <w:szCs w:val="21"/>
                      <w:highlight w:val="none"/>
                      <w:u w:val="none" w:color="auto"/>
                      <w:lang w:val="en-US" w:eastAsia="zh-CN" w:bidi="ar-SA"/>
                    </w:rPr>
                  </w:pPr>
                  <w:r>
                    <w:rPr>
                      <w:rFonts w:hint="eastAsia" w:cs="Times New Roman"/>
                      <w:color w:val="000000"/>
                      <w:kern w:val="2"/>
                      <w:sz w:val="21"/>
                      <w:szCs w:val="21"/>
                      <w:highlight w:val="none"/>
                      <w:u w:val="none" w:color="auto"/>
                      <w:lang w:val="en-US" w:eastAsia="zh-CN" w:bidi="ar-SA"/>
                    </w:rPr>
                    <w:t>29</w:t>
                  </w:r>
                </w:p>
              </w:tc>
              <w:tc>
                <w:tcPr>
                  <w:tcW w:w="885" w:type="dxa"/>
                  <w:tcBorders>
                    <w:tl2br w:val="nil"/>
                    <w:tr2bl w:val="nil"/>
                  </w:tcBorders>
                  <w:vAlign w:val="center"/>
                </w:tcPr>
                <w:p>
                  <w:pPr>
                    <w:widowControl w:val="0"/>
                    <w:adjustRightInd w:val="0"/>
                    <w:snapToGrid w:val="0"/>
                    <w:spacing w:line="240" w:lineRule="auto"/>
                    <w:jc w:val="center"/>
                    <w:rPr>
                      <w:rFonts w:hint="default" w:ascii="Times New Roman" w:hAnsi="Times New Roman" w:eastAsia="宋体" w:cs="Times New Roman"/>
                      <w:color w:val="000000"/>
                      <w:kern w:val="2"/>
                      <w:sz w:val="21"/>
                      <w:szCs w:val="21"/>
                      <w:highlight w:val="none"/>
                      <w:u w:val="none" w:color="auto"/>
                      <w:lang w:val="en-US" w:eastAsia="zh-CN" w:bidi="ar-SA"/>
                    </w:rPr>
                  </w:pPr>
                  <w:r>
                    <w:rPr>
                      <w:rFonts w:hint="eastAsia" w:cs="Times New Roman"/>
                      <w:color w:val="000000"/>
                      <w:kern w:val="2"/>
                      <w:sz w:val="21"/>
                      <w:szCs w:val="21"/>
                      <w:highlight w:val="none"/>
                      <w:u w:val="none" w:color="auto"/>
                      <w:lang w:val="en-US" w:eastAsia="zh-CN" w:bidi="ar-SA"/>
                    </w:rPr>
                    <w:t>93.5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446" w:hRule="atLeast"/>
                <w:jc w:val="center"/>
              </w:trPr>
              <w:tc>
                <w:tcPr>
                  <w:tcW w:w="948" w:type="dxa"/>
                  <w:tcBorders>
                    <w:tl2br w:val="nil"/>
                    <w:tr2bl w:val="nil"/>
                  </w:tcBorders>
                  <w:vAlign w:val="center"/>
                </w:tcPr>
                <w:p>
                  <w:pPr>
                    <w:widowControl w:val="0"/>
                    <w:adjustRightInd w:val="0"/>
                    <w:snapToGrid w:val="0"/>
                    <w:spacing w:line="240" w:lineRule="auto"/>
                    <w:jc w:val="center"/>
                    <w:rPr>
                      <w:rFonts w:hint="eastAsia" w:ascii="Times New Roman" w:hAnsi="Times New Roman" w:eastAsia="宋体" w:cs="Times New Roman"/>
                      <w:color w:val="000000"/>
                      <w:kern w:val="2"/>
                      <w:sz w:val="21"/>
                      <w:szCs w:val="21"/>
                      <w:highlight w:val="none"/>
                      <w:u w:val="none" w:color="auto"/>
                      <w:lang w:val="en-US" w:eastAsia="zh-CN" w:bidi="ar-SA"/>
                    </w:rPr>
                  </w:pPr>
                  <w:r>
                    <w:rPr>
                      <w:rFonts w:hint="eastAsia" w:ascii="Times New Roman" w:hAnsi="Times New Roman" w:eastAsia="宋体" w:cs="Times New Roman"/>
                      <w:color w:val="000000"/>
                      <w:kern w:val="2"/>
                      <w:sz w:val="21"/>
                      <w:szCs w:val="21"/>
                      <w:highlight w:val="none"/>
                      <w:u w:val="none" w:color="auto"/>
                      <w:lang w:val="en-US" w:eastAsia="zh-CN" w:bidi="ar-SA"/>
                    </w:rPr>
                    <w:t>9月</w:t>
                  </w:r>
                </w:p>
              </w:tc>
              <w:tc>
                <w:tcPr>
                  <w:tcW w:w="548" w:type="dxa"/>
                  <w:tcBorders>
                    <w:tl2br w:val="nil"/>
                    <w:tr2bl w:val="nil"/>
                  </w:tcBorders>
                  <w:vAlign w:val="center"/>
                </w:tcPr>
                <w:p>
                  <w:pPr>
                    <w:widowControl w:val="0"/>
                    <w:adjustRightInd w:val="0"/>
                    <w:snapToGrid w:val="0"/>
                    <w:spacing w:line="240" w:lineRule="auto"/>
                    <w:jc w:val="center"/>
                    <w:rPr>
                      <w:rFonts w:hint="default" w:ascii="Times New Roman" w:hAnsi="Times New Roman" w:eastAsia="宋体" w:cs="Times New Roman"/>
                      <w:color w:val="000000"/>
                      <w:kern w:val="2"/>
                      <w:sz w:val="21"/>
                      <w:szCs w:val="21"/>
                      <w:highlight w:val="none"/>
                      <w:u w:val="none" w:color="auto"/>
                      <w:lang w:val="en-US" w:eastAsia="zh-CN" w:bidi="ar-SA"/>
                    </w:rPr>
                  </w:pPr>
                  <w:r>
                    <w:rPr>
                      <w:rFonts w:hint="eastAsia" w:cs="Times New Roman"/>
                      <w:color w:val="000000"/>
                      <w:kern w:val="2"/>
                      <w:sz w:val="21"/>
                      <w:szCs w:val="21"/>
                      <w:highlight w:val="none"/>
                      <w:u w:val="none" w:color="auto"/>
                      <w:lang w:val="en-US" w:eastAsia="zh-CN" w:bidi="ar-SA"/>
                    </w:rPr>
                    <w:t>30</w:t>
                  </w:r>
                </w:p>
              </w:tc>
              <w:tc>
                <w:tcPr>
                  <w:tcW w:w="600" w:type="dxa"/>
                  <w:tcBorders>
                    <w:tl2br w:val="nil"/>
                    <w:tr2bl w:val="nil"/>
                  </w:tcBorders>
                  <w:vAlign w:val="center"/>
                </w:tcPr>
                <w:p>
                  <w:pPr>
                    <w:widowControl w:val="0"/>
                    <w:adjustRightInd w:val="0"/>
                    <w:snapToGrid w:val="0"/>
                    <w:spacing w:line="240" w:lineRule="auto"/>
                    <w:jc w:val="center"/>
                    <w:rPr>
                      <w:rFonts w:hint="default" w:ascii="Times New Roman" w:hAnsi="Times New Roman" w:eastAsia="宋体" w:cs="Times New Roman"/>
                      <w:color w:val="000000"/>
                      <w:kern w:val="2"/>
                      <w:sz w:val="21"/>
                      <w:szCs w:val="21"/>
                      <w:highlight w:val="none"/>
                      <w:u w:val="none" w:color="auto"/>
                      <w:lang w:val="en-US" w:eastAsia="zh-CN" w:bidi="ar-SA"/>
                    </w:rPr>
                  </w:pPr>
                  <w:r>
                    <w:rPr>
                      <w:rFonts w:hint="eastAsia" w:ascii="Times New Roman" w:hAnsi="Times New Roman" w:eastAsia="宋体" w:cs="Times New Roman"/>
                      <w:color w:val="000000"/>
                      <w:kern w:val="2"/>
                      <w:sz w:val="21"/>
                      <w:szCs w:val="21"/>
                      <w:highlight w:val="none"/>
                      <w:u w:val="none" w:color="auto"/>
                      <w:lang w:val="en-US" w:eastAsia="zh-CN" w:bidi="ar-SA"/>
                    </w:rPr>
                    <w:t>6</w:t>
                  </w:r>
                </w:p>
              </w:tc>
              <w:tc>
                <w:tcPr>
                  <w:tcW w:w="603" w:type="dxa"/>
                  <w:tcBorders>
                    <w:tl2br w:val="nil"/>
                    <w:tr2bl w:val="nil"/>
                  </w:tcBorders>
                  <w:vAlign w:val="center"/>
                </w:tcPr>
                <w:p>
                  <w:pPr>
                    <w:widowControl w:val="0"/>
                    <w:adjustRightInd w:val="0"/>
                    <w:snapToGrid w:val="0"/>
                    <w:spacing w:line="240" w:lineRule="auto"/>
                    <w:jc w:val="center"/>
                    <w:rPr>
                      <w:rFonts w:hint="default" w:ascii="Times New Roman" w:hAnsi="Times New Roman" w:eastAsia="宋体" w:cs="Times New Roman"/>
                      <w:color w:val="000000"/>
                      <w:kern w:val="2"/>
                      <w:sz w:val="21"/>
                      <w:szCs w:val="21"/>
                      <w:highlight w:val="none"/>
                      <w:u w:val="none" w:color="auto"/>
                      <w:lang w:val="en-US" w:eastAsia="zh-CN" w:bidi="ar-SA"/>
                    </w:rPr>
                  </w:pPr>
                  <w:r>
                    <w:rPr>
                      <w:rFonts w:hint="eastAsia" w:ascii="Times New Roman" w:hAnsi="Times New Roman" w:eastAsia="宋体" w:cs="Times New Roman"/>
                      <w:color w:val="000000"/>
                      <w:kern w:val="2"/>
                      <w:sz w:val="21"/>
                      <w:szCs w:val="21"/>
                      <w:highlight w:val="none"/>
                      <w:u w:val="none" w:color="auto"/>
                      <w:lang w:val="en-US" w:eastAsia="zh-CN" w:bidi="ar-SA"/>
                    </w:rPr>
                    <w:t>24</w:t>
                  </w:r>
                </w:p>
              </w:tc>
              <w:tc>
                <w:tcPr>
                  <w:tcW w:w="710" w:type="dxa"/>
                  <w:tcBorders>
                    <w:tl2br w:val="nil"/>
                    <w:tr2bl w:val="nil"/>
                  </w:tcBorders>
                  <w:vAlign w:val="center"/>
                </w:tcPr>
                <w:p>
                  <w:pPr>
                    <w:widowControl w:val="0"/>
                    <w:adjustRightInd w:val="0"/>
                    <w:snapToGrid w:val="0"/>
                    <w:spacing w:line="240" w:lineRule="auto"/>
                    <w:jc w:val="center"/>
                    <w:rPr>
                      <w:rFonts w:hint="default" w:ascii="Times New Roman" w:hAnsi="Times New Roman" w:eastAsia="宋体" w:cs="Times New Roman"/>
                      <w:color w:val="000000"/>
                      <w:kern w:val="2"/>
                      <w:sz w:val="21"/>
                      <w:szCs w:val="21"/>
                      <w:highlight w:val="none"/>
                      <w:u w:val="none" w:color="auto"/>
                      <w:lang w:val="en-US" w:eastAsia="zh-CN" w:bidi="ar-SA"/>
                    </w:rPr>
                  </w:pPr>
                  <w:r>
                    <w:rPr>
                      <w:rFonts w:hint="eastAsia" w:ascii="Times New Roman" w:hAnsi="Times New Roman" w:eastAsia="宋体" w:cs="Times New Roman"/>
                      <w:color w:val="000000"/>
                      <w:kern w:val="2"/>
                      <w:sz w:val="21"/>
                      <w:szCs w:val="21"/>
                      <w:highlight w:val="none"/>
                      <w:u w:val="none" w:color="auto"/>
                      <w:lang w:val="en-US" w:eastAsia="zh-CN" w:bidi="ar-SA"/>
                    </w:rPr>
                    <w:t>41</w:t>
                  </w:r>
                </w:p>
              </w:tc>
              <w:tc>
                <w:tcPr>
                  <w:tcW w:w="498" w:type="dxa"/>
                  <w:tcBorders>
                    <w:tl2br w:val="nil"/>
                    <w:tr2bl w:val="nil"/>
                  </w:tcBorders>
                  <w:vAlign w:val="center"/>
                </w:tcPr>
                <w:p>
                  <w:pPr>
                    <w:widowControl w:val="0"/>
                    <w:adjustRightInd w:val="0"/>
                    <w:snapToGrid w:val="0"/>
                    <w:spacing w:line="240" w:lineRule="auto"/>
                    <w:jc w:val="center"/>
                    <w:rPr>
                      <w:rFonts w:hint="default" w:ascii="Times New Roman" w:hAnsi="Times New Roman" w:eastAsia="宋体" w:cs="Times New Roman"/>
                      <w:color w:val="000000"/>
                      <w:kern w:val="2"/>
                      <w:sz w:val="21"/>
                      <w:szCs w:val="21"/>
                      <w:highlight w:val="none"/>
                      <w:u w:val="none" w:color="auto"/>
                      <w:lang w:val="en-US" w:eastAsia="zh-CN" w:bidi="ar-SA"/>
                    </w:rPr>
                  </w:pPr>
                  <w:r>
                    <w:rPr>
                      <w:rFonts w:hint="eastAsia" w:ascii="Times New Roman" w:hAnsi="Times New Roman" w:eastAsia="宋体" w:cs="Times New Roman"/>
                      <w:color w:val="000000"/>
                      <w:kern w:val="2"/>
                      <w:sz w:val="21"/>
                      <w:szCs w:val="21"/>
                      <w:highlight w:val="none"/>
                      <w:u w:val="none" w:color="auto"/>
                      <w:lang w:val="en-US" w:eastAsia="zh-CN" w:bidi="ar-SA"/>
                    </w:rPr>
                    <w:t>150</w:t>
                  </w:r>
                </w:p>
              </w:tc>
              <w:tc>
                <w:tcPr>
                  <w:tcW w:w="747" w:type="dxa"/>
                  <w:tcBorders>
                    <w:tl2br w:val="nil"/>
                    <w:tr2bl w:val="nil"/>
                  </w:tcBorders>
                  <w:vAlign w:val="center"/>
                </w:tcPr>
                <w:p>
                  <w:pPr>
                    <w:widowControl w:val="0"/>
                    <w:adjustRightInd w:val="0"/>
                    <w:snapToGrid w:val="0"/>
                    <w:spacing w:line="240" w:lineRule="auto"/>
                    <w:jc w:val="center"/>
                    <w:rPr>
                      <w:rFonts w:hint="default" w:ascii="Times New Roman" w:hAnsi="Times New Roman" w:eastAsia="宋体" w:cs="Times New Roman"/>
                      <w:color w:val="000000"/>
                      <w:kern w:val="2"/>
                      <w:sz w:val="21"/>
                      <w:szCs w:val="21"/>
                      <w:highlight w:val="none"/>
                      <w:u w:val="none" w:color="auto"/>
                      <w:lang w:val="en-US" w:eastAsia="zh-CN" w:bidi="ar-SA"/>
                    </w:rPr>
                  </w:pPr>
                  <w:r>
                    <w:rPr>
                      <w:rFonts w:hint="eastAsia" w:ascii="Times New Roman" w:hAnsi="Times New Roman" w:eastAsia="宋体" w:cs="Times New Roman"/>
                      <w:color w:val="000000"/>
                      <w:kern w:val="2"/>
                      <w:sz w:val="21"/>
                      <w:szCs w:val="21"/>
                      <w:highlight w:val="none"/>
                      <w:u w:val="none" w:color="auto"/>
                      <w:lang w:val="en-US" w:eastAsia="zh-CN" w:bidi="ar-SA"/>
                    </w:rPr>
                    <w:t>14</w:t>
                  </w:r>
                </w:p>
              </w:tc>
              <w:tc>
                <w:tcPr>
                  <w:tcW w:w="538" w:type="dxa"/>
                  <w:tcBorders>
                    <w:tl2br w:val="nil"/>
                    <w:tr2bl w:val="nil"/>
                  </w:tcBorders>
                  <w:vAlign w:val="center"/>
                </w:tcPr>
                <w:p>
                  <w:pPr>
                    <w:widowControl w:val="0"/>
                    <w:adjustRightInd w:val="0"/>
                    <w:snapToGrid w:val="0"/>
                    <w:spacing w:line="240" w:lineRule="auto"/>
                    <w:jc w:val="center"/>
                    <w:rPr>
                      <w:rFonts w:hint="default" w:ascii="Times New Roman" w:hAnsi="Times New Roman" w:eastAsia="宋体" w:cs="Times New Roman"/>
                      <w:color w:val="000000"/>
                      <w:kern w:val="2"/>
                      <w:sz w:val="21"/>
                      <w:szCs w:val="21"/>
                      <w:highlight w:val="none"/>
                      <w:u w:val="none" w:color="auto"/>
                      <w:lang w:val="en-US" w:eastAsia="zh-CN" w:bidi="ar-SA"/>
                    </w:rPr>
                  </w:pPr>
                  <w:r>
                    <w:rPr>
                      <w:rFonts w:hint="eastAsia" w:ascii="Times New Roman" w:hAnsi="Times New Roman" w:eastAsia="宋体" w:cs="Times New Roman"/>
                      <w:color w:val="000000"/>
                      <w:kern w:val="2"/>
                      <w:sz w:val="21"/>
                      <w:szCs w:val="21"/>
                      <w:highlight w:val="none"/>
                      <w:u w:val="none" w:color="auto"/>
                      <w:lang w:val="en-US" w:eastAsia="zh-CN" w:bidi="ar-SA"/>
                    </w:rPr>
                    <w:t>1.0</w:t>
                  </w:r>
                </w:p>
              </w:tc>
              <w:tc>
                <w:tcPr>
                  <w:tcW w:w="604" w:type="dxa"/>
                  <w:tcBorders>
                    <w:tl2br w:val="nil"/>
                    <w:tr2bl w:val="nil"/>
                  </w:tcBorders>
                  <w:vAlign w:val="center"/>
                </w:tcPr>
                <w:p>
                  <w:pPr>
                    <w:widowControl w:val="0"/>
                    <w:adjustRightInd w:val="0"/>
                    <w:snapToGrid w:val="0"/>
                    <w:spacing w:line="240" w:lineRule="auto"/>
                    <w:jc w:val="center"/>
                    <w:rPr>
                      <w:rFonts w:hint="default" w:ascii="Times New Roman" w:hAnsi="Times New Roman" w:eastAsia="宋体" w:cs="Times New Roman"/>
                      <w:color w:val="000000"/>
                      <w:kern w:val="2"/>
                      <w:sz w:val="21"/>
                      <w:szCs w:val="21"/>
                      <w:highlight w:val="none"/>
                      <w:u w:val="none" w:color="auto"/>
                      <w:lang w:val="en-US" w:eastAsia="zh-CN" w:bidi="ar-SA"/>
                    </w:rPr>
                  </w:pPr>
                  <w:r>
                    <w:rPr>
                      <w:rFonts w:hint="eastAsia" w:ascii="Times New Roman" w:hAnsi="Times New Roman" w:eastAsia="宋体" w:cs="Times New Roman"/>
                      <w:color w:val="000000"/>
                      <w:kern w:val="2"/>
                      <w:sz w:val="21"/>
                      <w:szCs w:val="21"/>
                      <w:highlight w:val="none"/>
                      <w:u w:val="none" w:color="auto"/>
                      <w:lang w:val="en-US" w:eastAsia="zh-CN" w:bidi="ar-SA"/>
                    </w:rPr>
                    <w:t>92</w:t>
                  </w:r>
                </w:p>
              </w:tc>
              <w:tc>
                <w:tcPr>
                  <w:tcW w:w="974" w:type="dxa"/>
                  <w:tcBorders>
                    <w:tl2br w:val="nil"/>
                    <w:tr2bl w:val="nil"/>
                  </w:tcBorders>
                  <w:vAlign w:val="center"/>
                </w:tcPr>
                <w:p>
                  <w:pPr>
                    <w:widowControl w:val="0"/>
                    <w:adjustRightInd w:val="0"/>
                    <w:snapToGrid w:val="0"/>
                    <w:spacing w:line="240" w:lineRule="auto"/>
                    <w:jc w:val="center"/>
                    <w:rPr>
                      <w:rFonts w:hint="eastAsia" w:ascii="Times New Roman" w:hAnsi="Times New Roman" w:eastAsia="宋体" w:cs="Times New Roman"/>
                      <w:color w:val="000000"/>
                      <w:kern w:val="2"/>
                      <w:sz w:val="21"/>
                      <w:szCs w:val="21"/>
                      <w:highlight w:val="none"/>
                      <w:u w:val="none" w:color="auto"/>
                      <w:lang w:val="en-US" w:eastAsia="zh-CN" w:bidi="ar-SA"/>
                    </w:rPr>
                  </w:pPr>
                  <w:r>
                    <w:rPr>
                      <w:rFonts w:hint="eastAsia" w:cs="Times New Roman"/>
                      <w:color w:val="000000"/>
                      <w:kern w:val="2"/>
                      <w:sz w:val="21"/>
                      <w:szCs w:val="21"/>
                      <w:highlight w:val="none"/>
                      <w:u w:val="none" w:color="auto"/>
                      <w:lang w:val="en-US" w:eastAsia="zh-CN" w:bidi="ar-SA"/>
                    </w:rPr>
                    <w:t>O</w:t>
                  </w:r>
                  <w:r>
                    <w:rPr>
                      <w:rFonts w:hint="eastAsia" w:cs="Times New Roman"/>
                      <w:color w:val="000000"/>
                      <w:kern w:val="2"/>
                      <w:sz w:val="21"/>
                      <w:szCs w:val="21"/>
                      <w:highlight w:val="none"/>
                      <w:u w:val="none" w:color="auto"/>
                      <w:vertAlign w:val="subscript"/>
                      <w:lang w:val="en-US" w:eastAsia="zh-CN" w:bidi="ar-SA"/>
                    </w:rPr>
                    <w:t>3</w:t>
                  </w:r>
                </w:p>
              </w:tc>
              <w:tc>
                <w:tcPr>
                  <w:tcW w:w="505" w:type="dxa"/>
                  <w:tcBorders>
                    <w:tl2br w:val="nil"/>
                    <w:tr2bl w:val="nil"/>
                  </w:tcBorders>
                  <w:vAlign w:val="center"/>
                </w:tcPr>
                <w:p>
                  <w:pPr>
                    <w:widowControl w:val="0"/>
                    <w:adjustRightInd w:val="0"/>
                    <w:snapToGrid w:val="0"/>
                    <w:spacing w:line="240" w:lineRule="auto"/>
                    <w:jc w:val="center"/>
                    <w:rPr>
                      <w:rFonts w:hint="default" w:ascii="Times New Roman" w:hAnsi="Times New Roman" w:eastAsia="宋体" w:cs="Times New Roman"/>
                      <w:color w:val="000000"/>
                      <w:kern w:val="2"/>
                      <w:sz w:val="21"/>
                      <w:szCs w:val="21"/>
                      <w:highlight w:val="none"/>
                      <w:u w:val="none" w:color="auto"/>
                      <w:lang w:val="en-US" w:eastAsia="zh-CN" w:bidi="ar-SA"/>
                    </w:rPr>
                  </w:pPr>
                  <w:r>
                    <w:rPr>
                      <w:rFonts w:hint="eastAsia" w:cs="Times New Roman"/>
                      <w:color w:val="000000"/>
                      <w:kern w:val="2"/>
                      <w:sz w:val="21"/>
                      <w:szCs w:val="21"/>
                      <w:highlight w:val="none"/>
                      <w:u w:val="none" w:color="auto"/>
                      <w:lang w:val="en-US" w:eastAsia="zh-CN" w:bidi="ar-SA"/>
                    </w:rPr>
                    <w:t>30</w:t>
                  </w:r>
                </w:p>
              </w:tc>
              <w:tc>
                <w:tcPr>
                  <w:tcW w:w="885" w:type="dxa"/>
                  <w:tcBorders>
                    <w:tl2br w:val="nil"/>
                    <w:tr2bl w:val="nil"/>
                  </w:tcBorders>
                  <w:vAlign w:val="center"/>
                </w:tcPr>
                <w:p>
                  <w:pPr>
                    <w:widowControl w:val="0"/>
                    <w:adjustRightInd w:val="0"/>
                    <w:snapToGrid w:val="0"/>
                    <w:spacing w:line="240" w:lineRule="auto"/>
                    <w:jc w:val="center"/>
                    <w:rPr>
                      <w:rFonts w:hint="default" w:ascii="Times New Roman" w:hAnsi="Times New Roman" w:eastAsia="宋体" w:cs="Times New Roman"/>
                      <w:color w:val="000000"/>
                      <w:kern w:val="2"/>
                      <w:sz w:val="21"/>
                      <w:szCs w:val="21"/>
                      <w:highlight w:val="none"/>
                      <w:u w:val="none" w:color="auto"/>
                      <w:lang w:val="en-US" w:eastAsia="zh-CN" w:bidi="ar-SA"/>
                    </w:rPr>
                  </w:pPr>
                  <w:r>
                    <w:rPr>
                      <w:rFonts w:hint="eastAsia" w:cs="Times New Roman"/>
                      <w:color w:val="000000"/>
                      <w:kern w:val="2"/>
                      <w:sz w:val="21"/>
                      <w:szCs w:val="21"/>
                      <w:highlight w:val="none"/>
                      <w:u w:val="none" w:color="auto"/>
                      <w:lang w:val="en-US" w:eastAsia="zh-CN" w:bidi="ar-SA"/>
                    </w:rPr>
                    <w:t>100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446" w:hRule="atLeast"/>
                <w:jc w:val="center"/>
              </w:trPr>
              <w:tc>
                <w:tcPr>
                  <w:tcW w:w="948" w:type="dxa"/>
                  <w:tcBorders>
                    <w:tl2br w:val="nil"/>
                    <w:tr2bl w:val="nil"/>
                  </w:tcBorders>
                  <w:vAlign w:val="center"/>
                </w:tcPr>
                <w:p>
                  <w:pPr>
                    <w:widowControl w:val="0"/>
                    <w:adjustRightInd w:val="0"/>
                    <w:snapToGrid w:val="0"/>
                    <w:spacing w:line="240" w:lineRule="auto"/>
                    <w:jc w:val="center"/>
                    <w:rPr>
                      <w:rFonts w:hint="eastAsia" w:ascii="Times New Roman" w:hAnsi="Times New Roman" w:eastAsia="宋体" w:cs="Times New Roman"/>
                      <w:color w:val="000000"/>
                      <w:kern w:val="2"/>
                      <w:sz w:val="21"/>
                      <w:szCs w:val="21"/>
                      <w:highlight w:val="none"/>
                      <w:u w:val="none" w:color="auto"/>
                      <w:lang w:val="en-US" w:eastAsia="zh-CN" w:bidi="ar-SA"/>
                    </w:rPr>
                  </w:pPr>
                  <w:r>
                    <w:rPr>
                      <w:rFonts w:hint="eastAsia" w:ascii="Times New Roman" w:hAnsi="Times New Roman" w:eastAsia="宋体" w:cs="Times New Roman"/>
                      <w:color w:val="000000"/>
                      <w:kern w:val="2"/>
                      <w:sz w:val="21"/>
                      <w:szCs w:val="21"/>
                      <w:highlight w:val="none"/>
                      <w:u w:val="none" w:color="auto"/>
                      <w:lang w:val="en-US" w:eastAsia="zh-CN" w:bidi="ar-SA"/>
                    </w:rPr>
                    <w:t>10月</w:t>
                  </w:r>
                </w:p>
              </w:tc>
              <w:tc>
                <w:tcPr>
                  <w:tcW w:w="548" w:type="dxa"/>
                  <w:tcBorders>
                    <w:tl2br w:val="nil"/>
                    <w:tr2bl w:val="nil"/>
                  </w:tcBorders>
                  <w:vAlign w:val="center"/>
                </w:tcPr>
                <w:p>
                  <w:pPr>
                    <w:widowControl w:val="0"/>
                    <w:adjustRightInd w:val="0"/>
                    <w:snapToGrid w:val="0"/>
                    <w:spacing w:line="240" w:lineRule="auto"/>
                    <w:jc w:val="center"/>
                    <w:rPr>
                      <w:rFonts w:hint="default" w:ascii="Times New Roman" w:hAnsi="Times New Roman" w:eastAsia="宋体" w:cs="Times New Roman"/>
                      <w:color w:val="000000"/>
                      <w:kern w:val="2"/>
                      <w:sz w:val="21"/>
                      <w:szCs w:val="21"/>
                      <w:highlight w:val="none"/>
                      <w:u w:val="none" w:color="auto"/>
                      <w:lang w:val="en-US" w:eastAsia="zh-CN" w:bidi="ar-SA"/>
                    </w:rPr>
                  </w:pPr>
                  <w:r>
                    <w:rPr>
                      <w:rFonts w:hint="eastAsia" w:cs="Times New Roman"/>
                      <w:color w:val="000000"/>
                      <w:kern w:val="2"/>
                      <w:sz w:val="21"/>
                      <w:szCs w:val="21"/>
                      <w:highlight w:val="none"/>
                      <w:u w:val="none" w:color="auto"/>
                      <w:lang w:val="en-US" w:eastAsia="zh-CN" w:bidi="ar-SA"/>
                    </w:rPr>
                    <w:t>31</w:t>
                  </w:r>
                </w:p>
              </w:tc>
              <w:tc>
                <w:tcPr>
                  <w:tcW w:w="600" w:type="dxa"/>
                  <w:tcBorders>
                    <w:tl2br w:val="nil"/>
                    <w:tr2bl w:val="nil"/>
                  </w:tcBorders>
                  <w:vAlign w:val="center"/>
                </w:tcPr>
                <w:p>
                  <w:pPr>
                    <w:widowControl w:val="0"/>
                    <w:adjustRightInd w:val="0"/>
                    <w:snapToGrid w:val="0"/>
                    <w:spacing w:line="240" w:lineRule="auto"/>
                    <w:jc w:val="center"/>
                    <w:rPr>
                      <w:rFonts w:hint="default" w:ascii="Times New Roman" w:hAnsi="Times New Roman" w:eastAsia="宋体" w:cs="Times New Roman"/>
                      <w:color w:val="000000"/>
                      <w:kern w:val="2"/>
                      <w:sz w:val="21"/>
                      <w:szCs w:val="21"/>
                      <w:highlight w:val="none"/>
                      <w:u w:val="none" w:color="auto"/>
                      <w:lang w:val="en-US" w:eastAsia="zh-CN" w:bidi="ar-SA"/>
                    </w:rPr>
                  </w:pPr>
                  <w:r>
                    <w:rPr>
                      <w:rFonts w:hint="eastAsia" w:ascii="Times New Roman" w:hAnsi="Times New Roman" w:eastAsia="宋体" w:cs="Times New Roman"/>
                      <w:color w:val="000000"/>
                      <w:kern w:val="2"/>
                      <w:sz w:val="21"/>
                      <w:szCs w:val="21"/>
                      <w:highlight w:val="none"/>
                      <w:u w:val="none" w:color="auto"/>
                      <w:lang w:val="en-US" w:eastAsia="zh-CN" w:bidi="ar-SA"/>
                    </w:rPr>
                    <w:t>6</w:t>
                  </w:r>
                </w:p>
              </w:tc>
              <w:tc>
                <w:tcPr>
                  <w:tcW w:w="603" w:type="dxa"/>
                  <w:tcBorders>
                    <w:tl2br w:val="nil"/>
                    <w:tr2bl w:val="nil"/>
                  </w:tcBorders>
                  <w:vAlign w:val="center"/>
                </w:tcPr>
                <w:p>
                  <w:pPr>
                    <w:widowControl w:val="0"/>
                    <w:adjustRightInd w:val="0"/>
                    <w:snapToGrid w:val="0"/>
                    <w:spacing w:line="240" w:lineRule="auto"/>
                    <w:jc w:val="center"/>
                    <w:rPr>
                      <w:rFonts w:hint="default" w:ascii="Times New Roman" w:hAnsi="Times New Roman" w:eastAsia="宋体" w:cs="Times New Roman"/>
                      <w:color w:val="000000"/>
                      <w:kern w:val="2"/>
                      <w:sz w:val="21"/>
                      <w:szCs w:val="21"/>
                      <w:highlight w:val="none"/>
                      <w:u w:val="none" w:color="auto"/>
                      <w:lang w:val="en-US" w:eastAsia="zh-CN" w:bidi="ar-SA"/>
                    </w:rPr>
                  </w:pPr>
                  <w:r>
                    <w:rPr>
                      <w:rFonts w:hint="eastAsia" w:ascii="Times New Roman" w:hAnsi="Times New Roman" w:eastAsia="宋体" w:cs="Times New Roman"/>
                      <w:color w:val="000000"/>
                      <w:kern w:val="2"/>
                      <w:sz w:val="21"/>
                      <w:szCs w:val="21"/>
                      <w:highlight w:val="none"/>
                      <w:u w:val="none" w:color="auto"/>
                      <w:lang w:val="en-US" w:eastAsia="zh-CN" w:bidi="ar-SA"/>
                    </w:rPr>
                    <w:t>33</w:t>
                  </w:r>
                </w:p>
              </w:tc>
              <w:tc>
                <w:tcPr>
                  <w:tcW w:w="710" w:type="dxa"/>
                  <w:tcBorders>
                    <w:tl2br w:val="nil"/>
                    <w:tr2bl w:val="nil"/>
                  </w:tcBorders>
                  <w:vAlign w:val="center"/>
                </w:tcPr>
                <w:p>
                  <w:pPr>
                    <w:widowControl w:val="0"/>
                    <w:adjustRightInd w:val="0"/>
                    <w:snapToGrid w:val="0"/>
                    <w:spacing w:line="240" w:lineRule="auto"/>
                    <w:jc w:val="center"/>
                    <w:rPr>
                      <w:rFonts w:hint="default" w:ascii="Times New Roman" w:hAnsi="Times New Roman" w:eastAsia="宋体" w:cs="Times New Roman"/>
                      <w:color w:val="000000"/>
                      <w:kern w:val="2"/>
                      <w:sz w:val="21"/>
                      <w:szCs w:val="21"/>
                      <w:highlight w:val="none"/>
                      <w:u w:val="none" w:color="auto"/>
                      <w:lang w:val="en-US" w:eastAsia="zh-CN" w:bidi="ar-SA"/>
                    </w:rPr>
                  </w:pPr>
                  <w:r>
                    <w:rPr>
                      <w:rFonts w:hint="eastAsia" w:ascii="Times New Roman" w:hAnsi="Times New Roman" w:eastAsia="宋体" w:cs="Times New Roman"/>
                      <w:color w:val="000000"/>
                      <w:kern w:val="2"/>
                      <w:sz w:val="21"/>
                      <w:szCs w:val="21"/>
                      <w:highlight w:val="none"/>
                      <w:u w:val="none" w:color="auto"/>
                      <w:lang w:val="en-US" w:eastAsia="zh-CN" w:bidi="ar-SA"/>
                    </w:rPr>
                    <w:t>54</w:t>
                  </w:r>
                </w:p>
              </w:tc>
              <w:tc>
                <w:tcPr>
                  <w:tcW w:w="498" w:type="dxa"/>
                  <w:tcBorders>
                    <w:tl2br w:val="nil"/>
                    <w:tr2bl w:val="nil"/>
                  </w:tcBorders>
                  <w:vAlign w:val="center"/>
                </w:tcPr>
                <w:p>
                  <w:pPr>
                    <w:widowControl w:val="0"/>
                    <w:adjustRightInd w:val="0"/>
                    <w:snapToGrid w:val="0"/>
                    <w:spacing w:line="240" w:lineRule="auto"/>
                    <w:jc w:val="center"/>
                    <w:rPr>
                      <w:rFonts w:hint="default" w:ascii="Times New Roman" w:hAnsi="Times New Roman" w:eastAsia="宋体" w:cs="Times New Roman"/>
                      <w:color w:val="000000"/>
                      <w:kern w:val="2"/>
                      <w:sz w:val="21"/>
                      <w:szCs w:val="21"/>
                      <w:highlight w:val="none"/>
                      <w:u w:val="none" w:color="auto"/>
                      <w:lang w:val="en-US" w:eastAsia="zh-CN" w:bidi="ar-SA"/>
                    </w:rPr>
                  </w:pPr>
                  <w:r>
                    <w:rPr>
                      <w:rFonts w:hint="eastAsia" w:ascii="Times New Roman" w:hAnsi="Times New Roman" w:eastAsia="宋体" w:cs="Times New Roman"/>
                      <w:color w:val="000000"/>
                      <w:kern w:val="2"/>
                      <w:sz w:val="21"/>
                      <w:szCs w:val="21"/>
                      <w:highlight w:val="none"/>
                      <w:u w:val="none" w:color="auto"/>
                      <w:lang w:val="en-US" w:eastAsia="zh-CN" w:bidi="ar-SA"/>
                    </w:rPr>
                    <w:t>130</w:t>
                  </w:r>
                </w:p>
              </w:tc>
              <w:tc>
                <w:tcPr>
                  <w:tcW w:w="747" w:type="dxa"/>
                  <w:tcBorders>
                    <w:tl2br w:val="nil"/>
                    <w:tr2bl w:val="nil"/>
                  </w:tcBorders>
                  <w:vAlign w:val="center"/>
                </w:tcPr>
                <w:p>
                  <w:pPr>
                    <w:widowControl w:val="0"/>
                    <w:adjustRightInd w:val="0"/>
                    <w:snapToGrid w:val="0"/>
                    <w:spacing w:line="240" w:lineRule="auto"/>
                    <w:jc w:val="center"/>
                    <w:rPr>
                      <w:rFonts w:hint="default" w:ascii="Times New Roman" w:hAnsi="Times New Roman" w:eastAsia="宋体" w:cs="Times New Roman"/>
                      <w:color w:val="000000"/>
                      <w:kern w:val="2"/>
                      <w:sz w:val="21"/>
                      <w:szCs w:val="21"/>
                      <w:highlight w:val="none"/>
                      <w:u w:val="none" w:color="auto"/>
                      <w:lang w:val="en-US" w:eastAsia="zh-CN" w:bidi="ar-SA"/>
                    </w:rPr>
                  </w:pPr>
                  <w:r>
                    <w:rPr>
                      <w:rFonts w:hint="eastAsia" w:ascii="Times New Roman" w:hAnsi="Times New Roman" w:eastAsia="宋体" w:cs="Times New Roman"/>
                      <w:color w:val="000000"/>
                      <w:kern w:val="2"/>
                      <w:sz w:val="21"/>
                      <w:szCs w:val="21"/>
                      <w:highlight w:val="none"/>
                      <w:u w:val="none" w:color="auto"/>
                      <w:lang w:val="en-US" w:eastAsia="zh-CN" w:bidi="ar-SA"/>
                    </w:rPr>
                    <w:t>15</w:t>
                  </w:r>
                </w:p>
              </w:tc>
              <w:tc>
                <w:tcPr>
                  <w:tcW w:w="538" w:type="dxa"/>
                  <w:tcBorders>
                    <w:tl2br w:val="nil"/>
                    <w:tr2bl w:val="nil"/>
                  </w:tcBorders>
                  <w:vAlign w:val="center"/>
                </w:tcPr>
                <w:p>
                  <w:pPr>
                    <w:widowControl w:val="0"/>
                    <w:adjustRightInd w:val="0"/>
                    <w:snapToGrid w:val="0"/>
                    <w:spacing w:line="240" w:lineRule="auto"/>
                    <w:jc w:val="center"/>
                    <w:rPr>
                      <w:rFonts w:hint="default" w:ascii="Times New Roman" w:hAnsi="Times New Roman" w:eastAsia="宋体" w:cs="Times New Roman"/>
                      <w:color w:val="000000"/>
                      <w:kern w:val="2"/>
                      <w:sz w:val="21"/>
                      <w:szCs w:val="21"/>
                      <w:highlight w:val="none"/>
                      <w:u w:val="none" w:color="auto"/>
                      <w:lang w:val="en-US" w:eastAsia="zh-CN" w:bidi="ar-SA"/>
                    </w:rPr>
                  </w:pPr>
                  <w:r>
                    <w:rPr>
                      <w:rFonts w:hint="eastAsia" w:ascii="Times New Roman" w:hAnsi="Times New Roman" w:eastAsia="宋体" w:cs="Times New Roman"/>
                      <w:color w:val="000000"/>
                      <w:kern w:val="2"/>
                      <w:sz w:val="21"/>
                      <w:szCs w:val="21"/>
                      <w:highlight w:val="none"/>
                      <w:u w:val="none" w:color="auto"/>
                      <w:lang w:val="en-US" w:eastAsia="zh-CN" w:bidi="ar-SA"/>
                    </w:rPr>
                    <w:t>1.0</w:t>
                  </w:r>
                </w:p>
              </w:tc>
              <w:tc>
                <w:tcPr>
                  <w:tcW w:w="604" w:type="dxa"/>
                  <w:tcBorders>
                    <w:tl2br w:val="nil"/>
                    <w:tr2bl w:val="nil"/>
                  </w:tcBorders>
                  <w:vAlign w:val="center"/>
                </w:tcPr>
                <w:p>
                  <w:pPr>
                    <w:widowControl w:val="0"/>
                    <w:adjustRightInd w:val="0"/>
                    <w:snapToGrid w:val="0"/>
                    <w:spacing w:line="240" w:lineRule="auto"/>
                    <w:jc w:val="center"/>
                    <w:rPr>
                      <w:rFonts w:hint="default" w:ascii="Times New Roman" w:hAnsi="Times New Roman" w:eastAsia="宋体" w:cs="Times New Roman"/>
                      <w:color w:val="000000"/>
                      <w:kern w:val="2"/>
                      <w:sz w:val="21"/>
                      <w:szCs w:val="21"/>
                      <w:highlight w:val="none"/>
                      <w:u w:val="none" w:color="auto"/>
                      <w:lang w:val="en-US" w:eastAsia="zh-CN" w:bidi="ar-SA"/>
                    </w:rPr>
                  </w:pPr>
                  <w:r>
                    <w:rPr>
                      <w:rFonts w:hint="eastAsia" w:ascii="Times New Roman" w:hAnsi="Times New Roman" w:eastAsia="宋体" w:cs="Times New Roman"/>
                      <w:color w:val="000000"/>
                      <w:kern w:val="2"/>
                      <w:sz w:val="21"/>
                      <w:szCs w:val="21"/>
                      <w:highlight w:val="none"/>
                      <w:u w:val="none" w:color="auto"/>
                      <w:lang w:val="en-US" w:eastAsia="zh-CN" w:bidi="ar-SA"/>
                    </w:rPr>
                    <w:t>75</w:t>
                  </w:r>
                </w:p>
              </w:tc>
              <w:tc>
                <w:tcPr>
                  <w:tcW w:w="974" w:type="dxa"/>
                  <w:tcBorders>
                    <w:tl2br w:val="nil"/>
                    <w:tr2bl w:val="nil"/>
                  </w:tcBorders>
                  <w:vAlign w:val="center"/>
                </w:tcPr>
                <w:p>
                  <w:pPr>
                    <w:widowControl w:val="0"/>
                    <w:adjustRightInd w:val="0"/>
                    <w:snapToGrid w:val="0"/>
                    <w:spacing w:line="240" w:lineRule="auto"/>
                    <w:jc w:val="center"/>
                    <w:rPr>
                      <w:rFonts w:hint="eastAsia" w:ascii="Times New Roman" w:hAnsi="Times New Roman" w:eastAsia="宋体" w:cs="Times New Roman"/>
                      <w:color w:val="000000"/>
                      <w:kern w:val="2"/>
                      <w:sz w:val="21"/>
                      <w:szCs w:val="21"/>
                      <w:highlight w:val="none"/>
                      <w:u w:val="none" w:color="auto"/>
                      <w:lang w:val="en-US" w:eastAsia="zh-CN" w:bidi="ar-SA"/>
                    </w:rPr>
                  </w:pPr>
                  <w:r>
                    <w:rPr>
                      <w:rFonts w:hint="eastAsia" w:cs="Times New Roman"/>
                      <w:color w:val="000000"/>
                      <w:kern w:val="2"/>
                      <w:sz w:val="21"/>
                      <w:szCs w:val="21"/>
                      <w:highlight w:val="none"/>
                      <w:u w:val="none" w:color="auto"/>
                      <w:lang w:val="en-US" w:eastAsia="zh-CN" w:bidi="ar-SA"/>
                    </w:rPr>
                    <w:t>O</w:t>
                  </w:r>
                  <w:r>
                    <w:rPr>
                      <w:rFonts w:hint="eastAsia" w:cs="Times New Roman"/>
                      <w:color w:val="000000"/>
                      <w:kern w:val="2"/>
                      <w:sz w:val="21"/>
                      <w:szCs w:val="21"/>
                      <w:highlight w:val="none"/>
                      <w:u w:val="none" w:color="auto"/>
                      <w:vertAlign w:val="subscript"/>
                      <w:lang w:val="en-US" w:eastAsia="zh-CN" w:bidi="ar-SA"/>
                    </w:rPr>
                    <w:t>3</w:t>
                  </w:r>
                </w:p>
              </w:tc>
              <w:tc>
                <w:tcPr>
                  <w:tcW w:w="505" w:type="dxa"/>
                  <w:tcBorders>
                    <w:tl2br w:val="nil"/>
                    <w:tr2bl w:val="nil"/>
                  </w:tcBorders>
                  <w:vAlign w:val="center"/>
                </w:tcPr>
                <w:p>
                  <w:pPr>
                    <w:widowControl w:val="0"/>
                    <w:adjustRightInd w:val="0"/>
                    <w:snapToGrid w:val="0"/>
                    <w:spacing w:line="240" w:lineRule="auto"/>
                    <w:jc w:val="center"/>
                    <w:rPr>
                      <w:rFonts w:hint="default" w:ascii="Times New Roman" w:hAnsi="Times New Roman" w:eastAsia="宋体" w:cs="Times New Roman"/>
                      <w:color w:val="000000"/>
                      <w:kern w:val="2"/>
                      <w:sz w:val="21"/>
                      <w:szCs w:val="21"/>
                      <w:highlight w:val="none"/>
                      <w:u w:val="none" w:color="auto"/>
                      <w:lang w:val="en-US" w:eastAsia="zh-CN" w:bidi="ar-SA"/>
                    </w:rPr>
                  </w:pPr>
                  <w:r>
                    <w:rPr>
                      <w:rFonts w:hint="eastAsia" w:cs="Times New Roman"/>
                      <w:color w:val="000000"/>
                      <w:kern w:val="2"/>
                      <w:sz w:val="21"/>
                      <w:szCs w:val="21"/>
                      <w:highlight w:val="none"/>
                      <w:u w:val="none" w:color="auto"/>
                      <w:lang w:val="en-US" w:eastAsia="zh-CN" w:bidi="ar-SA"/>
                    </w:rPr>
                    <w:t>29</w:t>
                  </w:r>
                </w:p>
              </w:tc>
              <w:tc>
                <w:tcPr>
                  <w:tcW w:w="885" w:type="dxa"/>
                  <w:tcBorders>
                    <w:tl2br w:val="nil"/>
                    <w:tr2bl w:val="nil"/>
                  </w:tcBorders>
                  <w:vAlign w:val="center"/>
                </w:tcPr>
                <w:p>
                  <w:pPr>
                    <w:widowControl w:val="0"/>
                    <w:adjustRightInd w:val="0"/>
                    <w:snapToGrid w:val="0"/>
                    <w:spacing w:line="240" w:lineRule="auto"/>
                    <w:jc w:val="center"/>
                    <w:rPr>
                      <w:rFonts w:hint="default" w:ascii="Times New Roman" w:hAnsi="Times New Roman" w:eastAsia="宋体" w:cs="Times New Roman"/>
                      <w:color w:val="000000"/>
                      <w:kern w:val="2"/>
                      <w:sz w:val="21"/>
                      <w:szCs w:val="21"/>
                      <w:highlight w:val="none"/>
                      <w:u w:val="none" w:color="auto"/>
                      <w:lang w:val="en-US" w:eastAsia="zh-CN" w:bidi="ar-SA"/>
                    </w:rPr>
                  </w:pPr>
                  <w:r>
                    <w:rPr>
                      <w:rFonts w:hint="eastAsia" w:cs="Times New Roman"/>
                      <w:color w:val="000000"/>
                      <w:kern w:val="2"/>
                      <w:sz w:val="21"/>
                      <w:szCs w:val="21"/>
                      <w:highlight w:val="none"/>
                      <w:u w:val="none" w:color="auto"/>
                      <w:lang w:val="en-US" w:eastAsia="zh-CN" w:bidi="ar-SA"/>
                    </w:rPr>
                    <w:t>93.5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446" w:hRule="atLeast"/>
                <w:jc w:val="center"/>
              </w:trPr>
              <w:tc>
                <w:tcPr>
                  <w:tcW w:w="948" w:type="dxa"/>
                  <w:tcBorders>
                    <w:tl2br w:val="nil"/>
                    <w:tr2bl w:val="nil"/>
                  </w:tcBorders>
                  <w:vAlign w:val="center"/>
                </w:tcPr>
                <w:p>
                  <w:pPr>
                    <w:widowControl w:val="0"/>
                    <w:adjustRightInd w:val="0"/>
                    <w:snapToGrid w:val="0"/>
                    <w:spacing w:line="240" w:lineRule="auto"/>
                    <w:jc w:val="center"/>
                    <w:rPr>
                      <w:rFonts w:hint="eastAsia" w:ascii="Times New Roman" w:hAnsi="Times New Roman" w:eastAsia="宋体" w:cs="Times New Roman"/>
                      <w:color w:val="000000"/>
                      <w:kern w:val="2"/>
                      <w:sz w:val="21"/>
                      <w:szCs w:val="21"/>
                      <w:highlight w:val="none"/>
                      <w:u w:val="none" w:color="auto"/>
                      <w:lang w:val="en-US" w:eastAsia="zh-CN" w:bidi="ar-SA"/>
                    </w:rPr>
                  </w:pPr>
                  <w:r>
                    <w:rPr>
                      <w:rFonts w:hint="eastAsia" w:ascii="Times New Roman" w:hAnsi="Times New Roman" w:eastAsia="宋体" w:cs="Times New Roman"/>
                      <w:color w:val="000000"/>
                      <w:kern w:val="2"/>
                      <w:sz w:val="21"/>
                      <w:szCs w:val="21"/>
                      <w:highlight w:val="none"/>
                      <w:u w:val="none" w:color="auto"/>
                      <w:lang w:val="en-US" w:eastAsia="zh-CN" w:bidi="ar-SA"/>
                    </w:rPr>
                    <w:t>11月</w:t>
                  </w:r>
                </w:p>
              </w:tc>
              <w:tc>
                <w:tcPr>
                  <w:tcW w:w="548" w:type="dxa"/>
                  <w:tcBorders>
                    <w:tl2br w:val="nil"/>
                    <w:tr2bl w:val="nil"/>
                  </w:tcBorders>
                  <w:vAlign w:val="center"/>
                </w:tcPr>
                <w:p>
                  <w:pPr>
                    <w:widowControl w:val="0"/>
                    <w:adjustRightInd w:val="0"/>
                    <w:snapToGrid w:val="0"/>
                    <w:spacing w:line="240" w:lineRule="auto"/>
                    <w:jc w:val="center"/>
                    <w:rPr>
                      <w:rFonts w:hint="default" w:ascii="Times New Roman" w:hAnsi="Times New Roman" w:eastAsia="宋体" w:cs="Times New Roman"/>
                      <w:color w:val="000000"/>
                      <w:kern w:val="2"/>
                      <w:sz w:val="21"/>
                      <w:szCs w:val="21"/>
                      <w:highlight w:val="none"/>
                      <w:u w:val="none" w:color="auto"/>
                      <w:lang w:val="en-US" w:eastAsia="zh-CN" w:bidi="ar-SA"/>
                    </w:rPr>
                  </w:pPr>
                  <w:r>
                    <w:rPr>
                      <w:rFonts w:hint="eastAsia" w:cs="Times New Roman"/>
                      <w:color w:val="000000"/>
                      <w:kern w:val="2"/>
                      <w:sz w:val="21"/>
                      <w:szCs w:val="21"/>
                      <w:highlight w:val="none"/>
                      <w:u w:val="none" w:color="auto"/>
                      <w:lang w:val="en-US" w:eastAsia="zh-CN" w:bidi="ar-SA"/>
                    </w:rPr>
                    <w:t>30</w:t>
                  </w:r>
                </w:p>
              </w:tc>
              <w:tc>
                <w:tcPr>
                  <w:tcW w:w="600" w:type="dxa"/>
                  <w:tcBorders>
                    <w:tl2br w:val="nil"/>
                    <w:tr2bl w:val="nil"/>
                  </w:tcBorders>
                  <w:vAlign w:val="center"/>
                </w:tcPr>
                <w:p>
                  <w:pPr>
                    <w:widowControl w:val="0"/>
                    <w:adjustRightInd w:val="0"/>
                    <w:snapToGrid w:val="0"/>
                    <w:spacing w:line="240" w:lineRule="auto"/>
                    <w:jc w:val="center"/>
                    <w:rPr>
                      <w:rFonts w:hint="default" w:ascii="Times New Roman" w:hAnsi="Times New Roman" w:eastAsia="宋体" w:cs="Times New Roman"/>
                      <w:color w:val="000000"/>
                      <w:kern w:val="2"/>
                      <w:sz w:val="21"/>
                      <w:szCs w:val="21"/>
                      <w:highlight w:val="none"/>
                      <w:u w:val="none" w:color="auto"/>
                      <w:lang w:val="en-US" w:eastAsia="zh-CN" w:bidi="ar-SA"/>
                    </w:rPr>
                  </w:pPr>
                  <w:r>
                    <w:rPr>
                      <w:rFonts w:hint="eastAsia" w:ascii="Times New Roman" w:hAnsi="Times New Roman" w:eastAsia="宋体" w:cs="Times New Roman"/>
                      <w:color w:val="000000"/>
                      <w:kern w:val="2"/>
                      <w:sz w:val="21"/>
                      <w:szCs w:val="21"/>
                      <w:highlight w:val="none"/>
                      <w:u w:val="none" w:color="auto"/>
                      <w:lang w:val="en-US" w:eastAsia="zh-CN" w:bidi="ar-SA"/>
                    </w:rPr>
                    <w:t>6</w:t>
                  </w:r>
                </w:p>
              </w:tc>
              <w:tc>
                <w:tcPr>
                  <w:tcW w:w="603" w:type="dxa"/>
                  <w:tcBorders>
                    <w:tl2br w:val="nil"/>
                    <w:tr2bl w:val="nil"/>
                  </w:tcBorders>
                  <w:vAlign w:val="center"/>
                </w:tcPr>
                <w:p>
                  <w:pPr>
                    <w:widowControl w:val="0"/>
                    <w:adjustRightInd w:val="0"/>
                    <w:snapToGrid w:val="0"/>
                    <w:spacing w:line="240" w:lineRule="auto"/>
                    <w:jc w:val="center"/>
                    <w:rPr>
                      <w:rFonts w:hint="default" w:ascii="Times New Roman" w:hAnsi="Times New Roman" w:eastAsia="宋体" w:cs="Times New Roman"/>
                      <w:color w:val="000000"/>
                      <w:kern w:val="2"/>
                      <w:sz w:val="21"/>
                      <w:szCs w:val="21"/>
                      <w:highlight w:val="none"/>
                      <w:u w:val="none" w:color="auto"/>
                      <w:lang w:val="en-US" w:eastAsia="zh-CN" w:bidi="ar-SA"/>
                    </w:rPr>
                  </w:pPr>
                  <w:r>
                    <w:rPr>
                      <w:rFonts w:hint="eastAsia" w:ascii="Times New Roman" w:hAnsi="Times New Roman" w:eastAsia="宋体" w:cs="Times New Roman"/>
                      <w:color w:val="000000"/>
                      <w:kern w:val="2"/>
                      <w:sz w:val="21"/>
                      <w:szCs w:val="21"/>
                      <w:highlight w:val="none"/>
                      <w:u w:val="none" w:color="auto"/>
                      <w:lang w:val="en-US" w:eastAsia="zh-CN" w:bidi="ar-SA"/>
                    </w:rPr>
                    <w:t>43</w:t>
                  </w:r>
                </w:p>
              </w:tc>
              <w:tc>
                <w:tcPr>
                  <w:tcW w:w="710" w:type="dxa"/>
                  <w:tcBorders>
                    <w:tl2br w:val="nil"/>
                    <w:tr2bl w:val="nil"/>
                  </w:tcBorders>
                  <w:vAlign w:val="center"/>
                </w:tcPr>
                <w:p>
                  <w:pPr>
                    <w:widowControl w:val="0"/>
                    <w:adjustRightInd w:val="0"/>
                    <w:snapToGrid w:val="0"/>
                    <w:spacing w:line="240" w:lineRule="auto"/>
                    <w:jc w:val="center"/>
                    <w:rPr>
                      <w:rFonts w:hint="default" w:ascii="Times New Roman" w:hAnsi="Times New Roman" w:eastAsia="宋体" w:cs="Times New Roman"/>
                      <w:color w:val="000000"/>
                      <w:kern w:val="2"/>
                      <w:sz w:val="21"/>
                      <w:szCs w:val="21"/>
                      <w:highlight w:val="none"/>
                      <w:u w:val="none" w:color="auto"/>
                      <w:lang w:val="en-US" w:eastAsia="zh-CN" w:bidi="ar-SA"/>
                    </w:rPr>
                  </w:pPr>
                  <w:r>
                    <w:rPr>
                      <w:rFonts w:hint="eastAsia" w:ascii="Times New Roman" w:hAnsi="Times New Roman" w:eastAsia="宋体" w:cs="Times New Roman"/>
                      <w:color w:val="000000"/>
                      <w:kern w:val="2"/>
                      <w:sz w:val="21"/>
                      <w:szCs w:val="21"/>
                      <w:highlight w:val="none"/>
                      <w:u w:val="none" w:color="auto"/>
                      <w:lang w:val="en-US" w:eastAsia="zh-CN" w:bidi="ar-SA"/>
                    </w:rPr>
                    <w:t>71</w:t>
                  </w:r>
                </w:p>
              </w:tc>
              <w:tc>
                <w:tcPr>
                  <w:tcW w:w="498" w:type="dxa"/>
                  <w:tcBorders>
                    <w:tl2br w:val="nil"/>
                    <w:tr2bl w:val="nil"/>
                  </w:tcBorders>
                  <w:vAlign w:val="center"/>
                </w:tcPr>
                <w:p>
                  <w:pPr>
                    <w:widowControl w:val="0"/>
                    <w:adjustRightInd w:val="0"/>
                    <w:snapToGrid w:val="0"/>
                    <w:spacing w:line="240" w:lineRule="auto"/>
                    <w:jc w:val="center"/>
                    <w:rPr>
                      <w:rFonts w:hint="default" w:ascii="Times New Roman" w:hAnsi="Times New Roman" w:eastAsia="宋体" w:cs="Times New Roman"/>
                      <w:color w:val="000000"/>
                      <w:kern w:val="2"/>
                      <w:sz w:val="21"/>
                      <w:szCs w:val="21"/>
                      <w:highlight w:val="none"/>
                      <w:u w:val="none" w:color="auto"/>
                      <w:lang w:val="en-US" w:eastAsia="zh-CN" w:bidi="ar-SA"/>
                    </w:rPr>
                  </w:pPr>
                  <w:r>
                    <w:rPr>
                      <w:rFonts w:hint="eastAsia" w:ascii="Times New Roman" w:hAnsi="Times New Roman" w:eastAsia="宋体" w:cs="Times New Roman"/>
                      <w:color w:val="000000"/>
                      <w:kern w:val="2"/>
                      <w:sz w:val="21"/>
                      <w:szCs w:val="21"/>
                      <w:highlight w:val="none"/>
                      <w:u w:val="none" w:color="auto"/>
                      <w:lang w:val="en-US" w:eastAsia="zh-CN" w:bidi="ar-SA"/>
                    </w:rPr>
                    <w:t>103</w:t>
                  </w:r>
                </w:p>
              </w:tc>
              <w:tc>
                <w:tcPr>
                  <w:tcW w:w="747" w:type="dxa"/>
                  <w:tcBorders>
                    <w:tl2br w:val="nil"/>
                    <w:tr2bl w:val="nil"/>
                  </w:tcBorders>
                  <w:vAlign w:val="center"/>
                </w:tcPr>
                <w:p>
                  <w:pPr>
                    <w:widowControl w:val="0"/>
                    <w:adjustRightInd w:val="0"/>
                    <w:snapToGrid w:val="0"/>
                    <w:spacing w:line="240" w:lineRule="auto"/>
                    <w:jc w:val="center"/>
                    <w:rPr>
                      <w:rFonts w:hint="default" w:ascii="Times New Roman" w:hAnsi="Times New Roman" w:eastAsia="宋体" w:cs="Times New Roman"/>
                      <w:color w:val="000000"/>
                      <w:kern w:val="2"/>
                      <w:sz w:val="21"/>
                      <w:szCs w:val="21"/>
                      <w:highlight w:val="none"/>
                      <w:u w:val="none" w:color="auto"/>
                      <w:lang w:val="en-US" w:eastAsia="zh-CN" w:bidi="ar-SA"/>
                    </w:rPr>
                  </w:pPr>
                  <w:r>
                    <w:rPr>
                      <w:rFonts w:hint="eastAsia" w:ascii="Times New Roman" w:hAnsi="Times New Roman" w:eastAsia="宋体" w:cs="Times New Roman"/>
                      <w:color w:val="000000"/>
                      <w:kern w:val="2"/>
                      <w:sz w:val="21"/>
                      <w:szCs w:val="21"/>
                      <w:highlight w:val="none"/>
                      <w:u w:val="none" w:color="auto"/>
                      <w:lang w:val="en-US" w:eastAsia="zh-CN" w:bidi="ar-SA"/>
                    </w:rPr>
                    <w:t>30</w:t>
                  </w:r>
                </w:p>
              </w:tc>
              <w:tc>
                <w:tcPr>
                  <w:tcW w:w="538" w:type="dxa"/>
                  <w:tcBorders>
                    <w:tl2br w:val="nil"/>
                    <w:tr2bl w:val="nil"/>
                  </w:tcBorders>
                  <w:vAlign w:val="center"/>
                </w:tcPr>
                <w:p>
                  <w:pPr>
                    <w:widowControl w:val="0"/>
                    <w:adjustRightInd w:val="0"/>
                    <w:snapToGrid w:val="0"/>
                    <w:spacing w:line="240" w:lineRule="auto"/>
                    <w:jc w:val="center"/>
                    <w:rPr>
                      <w:rFonts w:hint="default" w:ascii="Times New Roman" w:hAnsi="Times New Roman" w:eastAsia="宋体" w:cs="Times New Roman"/>
                      <w:color w:val="000000"/>
                      <w:kern w:val="2"/>
                      <w:sz w:val="21"/>
                      <w:szCs w:val="21"/>
                      <w:highlight w:val="none"/>
                      <w:u w:val="none" w:color="auto"/>
                      <w:lang w:val="en-US" w:eastAsia="zh-CN" w:bidi="ar-SA"/>
                    </w:rPr>
                  </w:pPr>
                  <w:r>
                    <w:rPr>
                      <w:rFonts w:hint="eastAsia" w:ascii="Times New Roman" w:hAnsi="Times New Roman" w:eastAsia="宋体" w:cs="Times New Roman"/>
                      <w:color w:val="000000"/>
                      <w:kern w:val="2"/>
                      <w:sz w:val="21"/>
                      <w:szCs w:val="21"/>
                      <w:highlight w:val="none"/>
                      <w:u w:val="none" w:color="auto"/>
                      <w:lang w:val="en-US" w:eastAsia="zh-CN" w:bidi="ar-SA"/>
                    </w:rPr>
                    <w:t>1.0</w:t>
                  </w:r>
                </w:p>
              </w:tc>
              <w:tc>
                <w:tcPr>
                  <w:tcW w:w="604" w:type="dxa"/>
                  <w:tcBorders>
                    <w:tl2br w:val="nil"/>
                    <w:tr2bl w:val="nil"/>
                  </w:tcBorders>
                  <w:vAlign w:val="center"/>
                </w:tcPr>
                <w:p>
                  <w:pPr>
                    <w:widowControl w:val="0"/>
                    <w:adjustRightInd w:val="0"/>
                    <w:snapToGrid w:val="0"/>
                    <w:spacing w:line="240" w:lineRule="auto"/>
                    <w:jc w:val="center"/>
                    <w:rPr>
                      <w:rFonts w:hint="default" w:ascii="Times New Roman" w:hAnsi="Times New Roman" w:eastAsia="宋体" w:cs="Times New Roman"/>
                      <w:color w:val="000000"/>
                      <w:kern w:val="2"/>
                      <w:sz w:val="21"/>
                      <w:szCs w:val="21"/>
                      <w:highlight w:val="none"/>
                      <w:u w:val="none" w:color="auto"/>
                      <w:lang w:val="en-US" w:eastAsia="zh-CN" w:bidi="ar-SA"/>
                    </w:rPr>
                  </w:pPr>
                  <w:r>
                    <w:rPr>
                      <w:rFonts w:hint="eastAsia" w:ascii="Times New Roman" w:hAnsi="Times New Roman" w:eastAsia="宋体" w:cs="Times New Roman"/>
                      <w:color w:val="000000"/>
                      <w:kern w:val="2"/>
                      <w:sz w:val="21"/>
                      <w:szCs w:val="21"/>
                      <w:highlight w:val="none"/>
                      <w:u w:val="none" w:color="auto"/>
                      <w:lang w:val="en-US" w:eastAsia="zh-CN" w:bidi="ar-SA"/>
                    </w:rPr>
                    <w:t>61</w:t>
                  </w:r>
                </w:p>
              </w:tc>
              <w:tc>
                <w:tcPr>
                  <w:tcW w:w="974" w:type="dxa"/>
                  <w:tcBorders>
                    <w:tl2br w:val="nil"/>
                    <w:tr2bl w:val="nil"/>
                  </w:tcBorders>
                  <w:vAlign w:val="center"/>
                </w:tcPr>
                <w:p>
                  <w:pPr>
                    <w:widowControl w:val="0"/>
                    <w:adjustRightInd w:val="0"/>
                    <w:snapToGrid w:val="0"/>
                    <w:spacing w:line="240" w:lineRule="auto"/>
                    <w:jc w:val="center"/>
                    <w:rPr>
                      <w:rFonts w:hint="eastAsia" w:ascii="Times New Roman" w:hAnsi="Times New Roman" w:eastAsia="宋体" w:cs="Times New Roman"/>
                      <w:color w:val="000000"/>
                      <w:kern w:val="2"/>
                      <w:sz w:val="21"/>
                      <w:szCs w:val="21"/>
                      <w:highlight w:val="none"/>
                      <w:u w:val="none" w:color="auto"/>
                      <w:lang w:val="en-US" w:eastAsia="zh-CN" w:bidi="ar-SA"/>
                    </w:rPr>
                  </w:pPr>
                  <w:r>
                    <w:rPr>
                      <w:rFonts w:hint="eastAsia" w:cs="Times New Roman"/>
                      <w:color w:val="000000"/>
                      <w:kern w:val="2"/>
                      <w:sz w:val="21"/>
                      <w:szCs w:val="21"/>
                      <w:highlight w:val="none"/>
                      <w:u w:val="none" w:color="auto"/>
                      <w:lang w:val="en-US" w:eastAsia="zh-CN" w:bidi="ar-SA"/>
                    </w:rPr>
                    <w:t>PM</w:t>
                  </w:r>
                  <w:r>
                    <w:rPr>
                      <w:rFonts w:hint="eastAsia" w:cs="Times New Roman"/>
                      <w:color w:val="000000"/>
                      <w:kern w:val="2"/>
                      <w:sz w:val="21"/>
                      <w:szCs w:val="21"/>
                      <w:highlight w:val="none"/>
                      <w:u w:val="none" w:color="auto"/>
                      <w:vertAlign w:val="subscript"/>
                      <w:lang w:val="en-US" w:eastAsia="zh-CN" w:bidi="ar-SA"/>
                    </w:rPr>
                    <w:t>2.5</w:t>
                  </w:r>
                </w:p>
              </w:tc>
              <w:tc>
                <w:tcPr>
                  <w:tcW w:w="505" w:type="dxa"/>
                  <w:tcBorders>
                    <w:tl2br w:val="nil"/>
                    <w:tr2bl w:val="nil"/>
                  </w:tcBorders>
                  <w:vAlign w:val="center"/>
                </w:tcPr>
                <w:p>
                  <w:pPr>
                    <w:widowControl w:val="0"/>
                    <w:adjustRightInd w:val="0"/>
                    <w:snapToGrid w:val="0"/>
                    <w:spacing w:line="240" w:lineRule="auto"/>
                    <w:jc w:val="center"/>
                    <w:rPr>
                      <w:rFonts w:hint="default" w:ascii="Times New Roman" w:hAnsi="Times New Roman" w:eastAsia="宋体" w:cs="Times New Roman"/>
                      <w:color w:val="000000"/>
                      <w:kern w:val="2"/>
                      <w:sz w:val="21"/>
                      <w:szCs w:val="21"/>
                      <w:highlight w:val="none"/>
                      <w:u w:val="none" w:color="auto"/>
                      <w:lang w:val="en-US" w:eastAsia="zh-CN" w:bidi="ar-SA"/>
                    </w:rPr>
                  </w:pPr>
                  <w:r>
                    <w:rPr>
                      <w:rFonts w:hint="eastAsia" w:cs="Times New Roman"/>
                      <w:color w:val="000000"/>
                      <w:kern w:val="2"/>
                      <w:sz w:val="21"/>
                      <w:szCs w:val="21"/>
                      <w:highlight w:val="none"/>
                      <w:u w:val="none" w:color="auto"/>
                      <w:lang w:val="en-US" w:eastAsia="zh-CN" w:bidi="ar-SA"/>
                    </w:rPr>
                    <w:t>27</w:t>
                  </w:r>
                </w:p>
              </w:tc>
              <w:tc>
                <w:tcPr>
                  <w:tcW w:w="885" w:type="dxa"/>
                  <w:tcBorders>
                    <w:tl2br w:val="nil"/>
                    <w:tr2bl w:val="nil"/>
                  </w:tcBorders>
                  <w:vAlign w:val="center"/>
                </w:tcPr>
                <w:p>
                  <w:pPr>
                    <w:widowControl w:val="0"/>
                    <w:adjustRightInd w:val="0"/>
                    <w:snapToGrid w:val="0"/>
                    <w:spacing w:line="240" w:lineRule="auto"/>
                    <w:jc w:val="center"/>
                    <w:rPr>
                      <w:rFonts w:hint="default" w:ascii="Times New Roman" w:hAnsi="Times New Roman" w:eastAsia="宋体" w:cs="Times New Roman"/>
                      <w:color w:val="000000"/>
                      <w:kern w:val="2"/>
                      <w:sz w:val="21"/>
                      <w:szCs w:val="21"/>
                      <w:highlight w:val="none"/>
                      <w:u w:val="none" w:color="auto"/>
                      <w:lang w:val="en-US" w:eastAsia="zh-CN" w:bidi="ar-SA"/>
                    </w:rPr>
                  </w:pPr>
                  <w:r>
                    <w:rPr>
                      <w:rFonts w:hint="eastAsia" w:cs="Times New Roman"/>
                      <w:color w:val="000000"/>
                      <w:kern w:val="2"/>
                      <w:sz w:val="21"/>
                      <w:szCs w:val="21"/>
                      <w:highlight w:val="none"/>
                      <w:u w:val="none" w:color="auto"/>
                      <w:lang w:val="en-US" w:eastAsia="zh-CN" w:bidi="ar-SA"/>
                    </w:rPr>
                    <w:t>90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446" w:hRule="atLeast"/>
                <w:jc w:val="center"/>
              </w:trPr>
              <w:tc>
                <w:tcPr>
                  <w:tcW w:w="948" w:type="dxa"/>
                  <w:tcBorders>
                    <w:tl2br w:val="nil"/>
                    <w:tr2bl w:val="nil"/>
                  </w:tcBorders>
                  <w:vAlign w:val="center"/>
                </w:tcPr>
                <w:p>
                  <w:pPr>
                    <w:widowControl w:val="0"/>
                    <w:adjustRightInd w:val="0"/>
                    <w:snapToGrid w:val="0"/>
                    <w:spacing w:line="240" w:lineRule="auto"/>
                    <w:jc w:val="center"/>
                    <w:rPr>
                      <w:rFonts w:hint="eastAsia" w:ascii="Times New Roman" w:hAnsi="Times New Roman" w:eastAsia="宋体" w:cs="Times New Roman"/>
                      <w:color w:val="000000"/>
                      <w:kern w:val="2"/>
                      <w:sz w:val="21"/>
                      <w:szCs w:val="21"/>
                      <w:highlight w:val="none"/>
                      <w:u w:val="none" w:color="auto"/>
                      <w:lang w:val="en-US" w:eastAsia="zh-CN" w:bidi="ar-SA"/>
                    </w:rPr>
                  </w:pPr>
                  <w:r>
                    <w:rPr>
                      <w:rFonts w:hint="eastAsia" w:ascii="Times New Roman" w:hAnsi="Times New Roman" w:eastAsia="宋体" w:cs="Times New Roman"/>
                      <w:color w:val="000000"/>
                      <w:kern w:val="2"/>
                      <w:sz w:val="21"/>
                      <w:szCs w:val="21"/>
                      <w:highlight w:val="none"/>
                      <w:u w:val="none" w:color="auto"/>
                      <w:lang w:val="en-US" w:eastAsia="zh-CN" w:bidi="ar-SA"/>
                    </w:rPr>
                    <w:t>12月</w:t>
                  </w:r>
                </w:p>
              </w:tc>
              <w:tc>
                <w:tcPr>
                  <w:tcW w:w="548" w:type="dxa"/>
                  <w:tcBorders>
                    <w:tl2br w:val="nil"/>
                    <w:tr2bl w:val="nil"/>
                  </w:tcBorders>
                  <w:vAlign w:val="center"/>
                </w:tcPr>
                <w:p>
                  <w:pPr>
                    <w:widowControl w:val="0"/>
                    <w:adjustRightInd w:val="0"/>
                    <w:snapToGrid w:val="0"/>
                    <w:spacing w:line="240" w:lineRule="auto"/>
                    <w:jc w:val="center"/>
                    <w:rPr>
                      <w:rFonts w:hint="default" w:ascii="Times New Roman" w:hAnsi="Times New Roman" w:eastAsia="宋体" w:cs="Times New Roman"/>
                      <w:color w:val="000000"/>
                      <w:kern w:val="2"/>
                      <w:sz w:val="21"/>
                      <w:szCs w:val="21"/>
                      <w:highlight w:val="none"/>
                      <w:u w:val="none" w:color="auto"/>
                      <w:lang w:val="en-US" w:eastAsia="zh-CN" w:bidi="ar-SA"/>
                    </w:rPr>
                  </w:pPr>
                  <w:r>
                    <w:rPr>
                      <w:rFonts w:hint="eastAsia" w:cs="Times New Roman"/>
                      <w:color w:val="000000"/>
                      <w:kern w:val="2"/>
                      <w:sz w:val="21"/>
                      <w:szCs w:val="21"/>
                      <w:highlight w:val="none"/>
                      <w:u w:val="none" w:color="auto"/>
                      <w:lang w:val="en-US" w:eastAsia="zh-CN" w:bidi="ar-SA"/>
                    </w:rPr>
                    <w:t>31</w:t>
                  </w:r>
                </w:p>
              </w:tc>
              <w:tc>
                <w:tcPr>
                  <w:tcW w:w="600" w:type="dxa"/>
                  <w:tcBorders>
                    <w:tl2br w:val="nil"/>
                    <w:tr2bl w:val="nil"/>
                  </w:tcBorders>
                  <w:vAlign w:val="center"/>
                </w:tcPr>
                <w:p>
                  <w:pPr>
                    <w:widowControl w:val="0"/>
                    <w:adjustRightInd w:val="0"/>
                    <w:snapToGrid w:val="0"/>
                    <w:spacing w:line="240" w:lineRule="auto"/>
                    <w:jc w:val="center"/>
                    <w:rPr>
                      <w:rFonts w:hint="default" w:ascii="Times New Roman" w:hAnsi="Times New Roman" w:eastAsia="宋体" w:cs="Times New Roman"/>
                      <w:color w:val="000000"/>
                      <w:kern w:val="2"/>
                      <w:sz w:val="21"/>
                      <w:szCs w:val="21"/>
                      <w:highlight w:val="none"/>
                      <w:u w:val="none" w:color="auto"/>
                      <w:lang w:val="en-US" w:eastAsia="zh-CN" w:bidi="ar-SA"/>
                    </w:rPr>
                  </w:pPr>
                  <w:r>
                    <w:rPr>
                      <w:rFonts w:hint="eastAsia" w:ascii="Times New Roman" w:hAnsi="Times New Roman" w:eastAsia="宋体" w:cs="Times New Roman"/>
                      <w:color w:val="000000"/>
                      <w:kern w:val="2"/>
                      <w:sz w:val="21"/>
                      <w:szCs w:val="21"/>
                      <w:highlight w:val="none"/>
                      <w:u w:val="none" w:color="auto"/>
                      <w:lang w:val="en-US" w:eastAsia="zh-CN" w:bidi="ar-SA"/>
                    </w:rPr>
                    <w:t>8</w:t>
                  </w:r>
                </w:p>
              </w:tc>
              <w:tc>
                <w:tcPr>
                  <w:tcW w:w="603" w:type="dxa"/>
                  <w:tcBorders>
                    <w:tl2br w:val="nil"/>
                    <w:tr2bl w:val="nil"/>
                  </w:tcBorders>
                  <w:vAlign w:val="center"/>
                </w:tcPr>
                <w:p>
                  <w:pPr>
                    <w:widowControl w:val="0"/>
                    <w:adjustRightInd w:val="0"/>
                    <w:snapToGrid w:val="0"/>
                    <w:spacing w:line="240" w:lineRule="auto"/>
                    <w:jc w:val="center"/>
                    <w:rPr>
                      <w:rFonts w:hint="default" w:ascii="Times New Roman" w:hAnsi="Times New Roman" w:eastAsia="宋体" w:cs="Times New Roman"/>
                      <w:color w:val="000000"/>
                      <w:kern w:val="2"/>
                      <w:sz w:val="21"/>
                      <w:szCs w:val="21"/>
                      <w:highlight w:val="none"/>
                      <w:u w:val="none" w:color="auto"/>
                      <w:lang w:val="en-US" w:eastAsia="zh-CN" w:bidi="ar-SA"/>
                    </w:rPr>
                  </w:pPr>
                  <w:r>
                    <w:rPr>
                      <w:rFonts w:hint="eastAsia" w:ascii="Times New Roman" w:hAnsi="Times New Roman" w:eastAsia="宋体" w:cs="Times New Roman"/>
                      <w:color w:val="000000"/>
                      <w:kern w:val="2"/>
                      <w:sz w:val="21"/>
                      <w:szCs w:val="21"/>
                      <w:highlight w:val="none"/>
                      <w:u w:val="none" w:color="auto"/>
                      <w:lang w:val="en-US" w:eastAsia="zh-CN" w:bidi="ar-SA"/>
                    </w:rPr>
                    <w:t>67</w:t>
                  </w:r>
                </w:p>
              </w:tc>
              <w:tc>
                <w:tcPr>
                  <w:tcW w:w="710" w:type="dxa"/>
                  <w:tcBorders>
                    <w:tl2br w:val="nil"/>
                    <w:tr2bl w:val="nil"/>
                  </w:tcBorders>
                  <w:vAlign w:val="center"/>
                </w:tcPr>
                <w:p>
                  <w:pPr>
                    <w:widowControl w:val="0"/>
                    <w:adjustRightInd w:val="0"/>
                    <w:snapToGrid w:val="0"/>
                    <w:spacing w:line="240" w:lineRule="auto"/>
                    <w:jc w:val="center"/>
                    <w:rPr>
                      <w:rFonts w:hint="default" w:ascii="Times New Roman" w:hAnsi="Times New Roman" w:eastAsia="宋体" w:cs="Times New Roman"/>
                      <w:color w:val="000000"/>
                      <w:kern w:val="2"/>
                      <w:sz w:val="21"/>
                      <w:szCs w:val="21"/>
                      <w:highlight w:val="none"/>
                      <w:u w:val="none" w:color="auto"/>
                      <w:lang w:val="en-US" w:eastAsia="zh-CN" w:bidi="ar-SA"/>
                    </w:rPr>
                  </w:pPr>
                  <w:r>
                    <w:rPr>
                      <w:rFonts w:hint="eastAsia" w:ascii="Times New Roman" w:hAnsi="Times New Roman" w:eastAsia="宋体" w:cs="Times New Roman"/>
                      <w:color w:val="000000"/>
                      <w:kern w:val="2"/>
                      <w:sz w:val="21"/>
                      <w:szCs w:val="21"/>
                      <w:highlight w:val="none"/>
                      <w:u w:val="none" w:color="auto"/>
                      <w:lang w:val="en-US" w:eastAsia="zh-CN" w:bidi="ar-SA"/>
                    </w:rPr>
                    <w:t>77</w:t>
                  </w:r>
                </w:p>
              </w:tc>
              <w:tc>
                <w:tcPr>
                  <w:tcW w:w="498" w:type="dxa"/>
                  <w:tcBorders>
                    <w:tl2br w:val="nil"/>
                    <w:tr2bl w:val="nil"/>
                  </w:tcBorders>
                  <w:vAlign w:val="center"/>
                </w:tcPr>
                <w:p>
                  <w:pPr>
                    <w:widowControl w:val="0"/>
                    <w:adjustRightInd w:val="0"/>
                    <w:snapToGrid w:val="0"/>
                    <w:spacing w:line="240" w:lineRule="auto"/>
                    <w:jc w:val="center"/>
                    <w:rPr>
                      <w:rFonts w:hint="default" w:ascii="Times New Roman" w:hAnsi="Times New Roman" w:eastAsia="宋体" w:cs="Times New Roman"/>
                      <w:color w:val="000000"/>
                      <w:kern w:val="2"/>
                      <w:sz w:val="21"/>
                      <w:szCs w:val="21"/>
                      <w:highlight w:val="none"/>
                      <w:u w:val="none" w:color="auto"/>
                      <w:lang w:val="en-US" w:eastAsia="zh-CN" w:bidi="ar-SA"/>
                    </w:rPr>
                  </w:pPr>
                  <w:r>
                    <w:rPr>
                      <w:rFonts w:hint="eastAsia" w:ascii="Times New Roman" w:hAnsi="Times New Roman" w:eastAsia="宋体" w:cs="Times New Roman"/>
                      <w:color w:val="000000"/>
                      <w:kern w:val="2"/>
                      <w:sz w:val="21"/>
                      <w:szCs w:val="21"/>
                      <w:highlight w:val="none"/>
                      <w:u w:val="none" w:color="auto"/>
                      <w:lang w:val="en-US" w:eastAsia="zh-CN" w:bidi="ar-SA"/>
                    </w:rPr>
                    <w:t>98</w:t>
                  </w:r>
                </w:p>
              </w:tc>
              <w:tc>
                <w:tcPr>
                  <w:tcW w:w="747" w:type="dxa"/>
                  <w:tcBorders>
                    <w:tl2br w:val="nil"/>
                    <w:tr2bl w:val="nil"/>
                  </w:tcBorders>
                  <w:vAlign w:val="center"/>
                </w:tcPr>
                <w:p>
                  <w:pPr>
                    <w:widowControl w:val="0"/>
                    <w:adjustRightInd w:val="0"/>
                    <w:snapToGrid w:val="0"/>
                    <w:spacing w:line="240" w:lineRule="auto"/>
                    <w:jc w:val="center"/>
                    <w:rPr>
                      <w:rFonts w:hint="default" w:ascii="Times New Roman" w:hAnsi="Times New Roman" w:eastAsia="宋体" w:cs="Times New Roman"/>
                      <w:color w:val="000000"/>
                      <w:kern w:val="2"/>
                      <w:sz w:val="21"/>
                      <w:szCs w:val="21"/>
                      <w:highlight w:val="none"/>
                      <w:u w:val="none" w:color="auto"/>
                      <w:lang w:val="en-US" w:eastAsia="zh-CN" w:bidi="ar-SA"/>
                    </w:rPr>
                  </w:pPr>
                  <w:r>
                    <w:rPr>
                      <w:rFonts w:hint="eastAsia" w:ascii="Times New Roman" w:hAnsi="Times New Roman" w:eastAsia="宋体" w:cs="Times New Roman"/>
                      <w:color w:val="000000"/>
                      <w:kern w:val="2"/>
                      <w:sz w:val="21"/>
                      <w:szCs w:val="21"/>
                      <w:highlight w:val="none"/>
                      <w:u w:val="none" w:color="auto"/>
                      <w:lang w:val="en-US" w:eastAsia="zh-CN" w:bidi="ar-SA"/>
                    </w:rPr>
                    <w:t>36</w:t>
                  </w:r>
                </w:p>
              </w:tc>
              <w:tc>
                <w:tcPr>
                  <w:tcW w:w="538" w:type="dxa"/>
                  <w:tcBorders>
                    <w:tl2br w:val="nil"/>
                    <w:tr2bl w:val="nil"/>
                  </w:tcBorders>
                  <w:vAlign w:val="center"/>
                </w:tcPr>
                <w:p>
                  <w:pPr>
                    <w:widowControl w:val="0"/>
                    <w:adjustRightInd w:val="0"/>
                    <w:snapToGrid w:val="0"/>
                    <w:spacing w:line="240" w:lineRule="auto"/>
                    <w:jc w:val="center"/>
                    <w:rPr>
                      <w:rFonts w:hint="default" w:ascii="Times New Roman" w:hAnsi="Times New Roman" w:eastAsia="宋体" w:cs="Times New Roman"/>
                      <w:color w:val="000000"/>
                      <w:kern w:val="2"/>
                      <w:sz w:val="21"/>
                      <w:szCs w:val="21"/>
                      <w:highlight w:val="none"/>
                      <w:u w:val="none" w:color="auto"/>
                      <w:lang w:val="en-US" w:eastAsia="zh-CN" w:bidi="ar-SA"/>
                    </w:rPr>
                  </w:pPr>
                  <w:r>
                    <w:rPr>
                      <w:rFonts w:hint="eastAsia" w:ascii="Times New Roman" w:hAnsi="Times New Roman" w:eastAsia="宋体" w:cs="Times New Roman"/>
                      <w:color w:val="000000"/>
                      <w:kern w:val="2"/>
                      <w:sz w:val="21"/>
                      <w:szCs w:val="21"/>
                      <w:highlight w:val="none"/>
                      <w:u w:val="none" w:color="auto"/>
                      <w:lang w:val="en-US" w:eastAsia="zh-CN" w:bidi="ar-SA"/>
                    </w:rPr>
                    <w:t>1.2</w:t>
                  </w:r>
                </w:p>
              </w:tc>
              <w:tc>
                <w:tcPr>
                  <w:tcW w:w="604" w:type="dxa"/>
                  <w:tcBorders>
                    <w:tl2br w:val="nil"/>
                    <w:tr2bl w:val="nil"/>
                  </w:tcBorders>
                  <w:vAlign w:val="center"/>
                </w:tcPr>
                <w:p>
                  <w:pPr>
                    <w:widowControl w:val="0"/>
                    <w:adjustRightInd w:val="0"/>
                    <w:snapToGrid w:val="0"/>
                    <w:spacing w:line="240" w:lineRule="auto"/>
                    <w:jc w:val="center"/>
                    <w:rPr>
                      <w:rFonts w:hint="default" w:ascii="Times New Roman" w:hAnsi="Times New Roman" w:eastAsia="宋体" w:cs="Times New Roman"/>
                      <w:color w:val="000000"/>
                      <w:kern w:val="2"/>
                      <w:sz w:val="21"/>
                      <w:szCs w:val="21"/>
                      <w:highlight w:val="none"/>
                      <w:u w:val="none" w:color="auto"/>
                      <w:lang w:val="en-US" w:eastAsia="zh-CN" w:bidi="ar-SA"/>
                    </w:rPr>
                  </w:pPr>
                  <w:r>
                    <w:rPr>
                      <w:rFonts w:hint="eastAsia" w:ascii="Times New Roman" w:hAnsi="Times New Roman" w:eastAsia="宋体" w:cs="Times New Roman"/>
                      <w:color w:val="000000"/>
                      <w:kern w:val="2"/>
                      <w:sz w:val="21"/>
                      <w:szCs w:val="21"/>
                      <w:highlight w:val="none"/>
                      <w:u w:val="none" w:color="auto"/>
                      <w:lang w:val="en-US" w:eastAsia="zh-CN" w:bidi="ar-SA"/>
                    </w:rPr>
                    <w:t>90</w:t>
                  </w:r>
                </w:p>
              </w:tc>
              <w:tc>
                <w:tcPr>
                  <w:tcW w:w="974" w:type="dxa"/>
                  <w:tcBorders>
                    <w:tl2br w:val="nil"/>
                    <w:tr2bl w:val="nil"/>
                  </w:tcBorders>
                  <w:vAlign w:val="center"/>
                </w:tcPr>
                <w:p>
                  <w:pPr>
                    <w:widowControl w:val="0"/>
                    <w:adjustRightInd w:val="0"/>
                    <w:snapToGrid w:val="0"/>
                    <w:spacing w:line="240" w:lineRule="auto"/>
                    <w:jc w:val="center"/>
                    <w:rPr>
                      <w:rFonts w:hint="eastAsia" w:ascii="Times New Roman" w:hAnsi="Times New Roman" w:eastAsia="宋体" w:cs="Times New Roman"/>
                      <w:color w:val="000000"/>
                      <w:kern w:val="2"/>
                      <w:sz w:val="21"/>
                      <w:szCs w:val="21"/>
                      <w:highlight w:val="none"/>
                      <w:u w:val="none" w:color="auto"/>
                      <w:lang w:val="en-US" w:eastAsia="zh-CN" w:bidi="ar-SA"/>
                    </w:rPr>
                  </w:pPr>
                  <w:r>
                    <w:rPr>
                      <w:rFonts w:hint="eastAsia" w:cs="Times New Roman"/>
                      <w:color w:val="000000"/>
                      <w:kern w:val="2"/>
                      <w:sz w:val="21"/>
                      <w:szCs w:val="21"/>
                      <w:highlight w:val="none"/>
                      <w:u w:val="none" w:color="auto"/>
                      <w:lang w:val="en-US" w:eastAsia="zh-CN" w:bidi="ar-SA"/>
                    </w:rPr>
                    <w:t>PM</w:t>
                  </w:r>
                  <w:r>
                    <w:rPr>
                      <w:rFonts w:hint="eastAsia" w:cs="Times New Roman"/>
                      <w:color w:val="000000"/>
                      <w:kern w:val="2"/>
                      <w:sz w:val="21"/>
                      <w:szCs w:val="21"/>
                      <w:highlight w:val="none"/>
                      <w:u w:val="none" w:color="auto"/>
                      <w:vertAlign w:val="subscript"/>
                      <w:lang w:val="en-US" w:eastAsia="zh-CN" w:bidi="ar-SA"/>
                    </w:rPr>
                    <w:t>2.5</w:t>
                  </w:r>
                </w:p>
              </w:tc>
              <w:tc>
                <w:tcPr>
                  <w:tcW w:w="505" w:type="dxa"/>
                  <w:tcBorders>
                    <w:tl2br w:val="nil"/>
                    <w:tr2bl w:val="nil"/>
                  </w:tcBorders>
                  <w:vAlign w:val="center"/>
                </w:tcPr>
                <w:p>
                  <w:pPr>
                    <w:widowControl w:val="0"/>
                    <w:adjustRightInd w:val="0"/>
                    <w:snapToGrid w:val="0"/>
                    <w:spacing w:line="240" w:lineRule="auto"/>
                    <w:jc w:val="center"/>
                    <w:rPr>
                      <w:rFonts w:hint="default" w:ascii="Times New Roman" w:hAnsi="Times New Roman" w:eastAsia="宋体" w:cs="Times New Roman"/>
                      <w:color w:val="000000"/>
                      <w:kern w:val="2"/>
                      <w:sz w:val="21"/>
                      <w:szCs w:val="21"/>
                      <w:highlight w:val="none"/>
                      <w:u w:val="none" w:color="auto"/>
                      <w:lang w:val="en-US" w:eastAsia="zh-CN" w:bidi="ar-SA"/>
                    </w:rPr>
                  </w:pPr>
                  <w:r>
                    <w:rPr>
                      <w:rFonts w:hint="eastAsia" w:cs="Times New Roman"/>
                      <w:color w:val="000000"/>
                      <w:kern w:val="2"/>
                      <w:sz w:val="21"/>
                      <w:szCs w:val="21"/>
                      <w:highlight w:val="none"/>
                      <w:u w:val="none" w:color="auto"/>
                      <w:lang w:val="en-US" w:eastAsia="zh-CN" w:bidi="ar-SA"/>
                    </w:rPr>
                    <w:t>23</w:t>
                  </w:r>
                </w:p>
              </w:tc>
              <w:tc>
                <w:tcPr>
                  <w:tcW w:w="885" w:type="dxa"/>
                  <w:tcBorders>
                    <w:tl2br w:val="nil"/>
                    <w:tr2bl w:val="nil"/>
                  </w:tcBorders>
                  <w:vAlign w:val="center"/>
                </w:tcPr>
                <w:p>
                  <w:pPr>
                    <w:widowControl w:val="0"/>
                    <w:adjustRightInd w:val="0"/>
                    <w:snapToGrid w:val="0"/>
                    <w:spacing w:line="240" w:lineRule="auto"/>
                    <w:jc w:val="center"/>
                    <w:rPr>
                      <w:rFonts w:hint="default" w:ascii="Times New Roman" w:hAnsi="Times New Roman" w:eastAsia="宋体" w:cs="Times New Roman"/>
                      <w:color w:val="000000"/>
                      <w:kern w:val="2"/>
                      <w:sz w:val="21"/>
                      <w:szCs w:val="21"/>
                      <w:highlight w:val="none"/>
                      <w:u w:val="none" w:color="auto"/>
                      <w:lang w:val="en-US" w:eastAsia="zh-CN" w:bidi="ar-SA"/>
                    </w:rPr>
                  </w:pPr>
                  <w:r>
                    <w:rPr>
                      <w:rFonts w:hint="eastAsia" w:cs="Times New Roman"/>
                      <w:color w:val="000000"/>
                      <w:kern w:val="2"/>
                      <w:sz w:val="21"/>
                      <w:szCs w:val="21"/>
                      <w:highlight w:val="none"/>
                      <w:u w:val="none" w:color="auto"/>
                      <w:lang w:val="en-US" w:eastAsia="zh-CN" w:bidi="ar-SA"/>
                    </w:rPr>
                    <w:t>74.2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530" w:hRule="atLeast"/>
                <w:jc w:val="center"/>
              </w:trPr>
              <w:tc>
                <w:tcPr>
                  <w:tcW w:w="948" w:type="dxa"/>
                  <w:tcBorders>
                    <w:tl2br w:val="nil"/>
                    <w:tr2bl w:val="nil"/>
                  </w:tcBorders>
                  <w:vAlign w:val="center"/>
                </w:tcPr>
                <w:p>
                  <w:pPr>
                    <w:widowControl w:val="0"/>
                    <w:adjustRightInd w:val="0"/>
                    <w:snapToGrid w:val="0"/>
                    <w:spacing w:line="240" w:lineRule="auto"/>
                    <w:jc w:val="center"/>
                    <w:rPr>
                      <w:rFonts w:hint="eastAsia" w:ascii="Times New Roman" w:hAnsi="Times New Roman" w:eastAsia="宋体" w:cs="Times New Roman"/>
                      <w:color w:val="000000"/>
                      <w:kern w:val="2"/>
                      <w:sz w:val="21"/>
                      <w:szCs w:val="21"/>
                      <w:highlight w:val="none"/>
                      <w:u w:val="none" w:color="auto"/>
                      <w:lang w:val="en-US" w:eastAsia="zh-CN" w:bidi="ar-SA"/>
                    </w:rPr>
                  </w:pPr>
                  <w:r>
                    <w:rPr>
                      <w:rFonts w:hint="eastAsia" w:ascii="Times New Roman" w:hAnsi="Times New Roman" w:eastAsia="宋体" w:cs="Times New Roman"/>
                      <w:color w:val="000000"/>
                      <w:kern w:val="2"/>
                      <w:sz w:val="21"/>
                      <w:szCs w:val="21"/>
                      <w:highlight w:val="none"/>
                      <w:u w:val="none" w:color="auto"/>
                      <w:lang w:val="en-US" w:eastAsia="zh-CN" w:bidi="ar-SA"/>
                    </w:rPr>
                    <w:t>年均值</w:t>
                  </w:r>
                </w:p>
              </w:tc>
              <w:tc>
                <w:tcPr>
                  <w:tcW w:w="548" w:type="dxa"/>
                  <w:tcBorders>
                    <w:tl2br w:val="nil"/>
                    <w:tr2bl w:val="nil"/>
                  </w:tcBorders>
                  <w:vAlign w:val="center"/>
                </w:tcPr>
                <w:p>
                  <w:pPr>
                    <w:widowControl w:val="0"/>
                    <w:adjustRightInd w:val="0"/>
                    <w:snapToGrid w:val="0"/>
                    <w:spacing w:line="240" w:lineRule="auto"/>
                    <w:jc w:val="center"/>
                    <w:rPr>
                      <w:rFonts w:hint="eastAsia" w:ascii="Times New Roman" w:hAnsi="Times New Roman" w:eastAsia="宋体" w:cs="Times New Roman"/>
                      <w:color w:val="000000"/>
                      <w:kern w:val="2"/>
                      <w:sz w:val="21"/>
                      <w:szCs w:val="21"/>
                      <w:highlight w:val="none"/>
                      <w:u w:val="none" w:color="auto"/>
                      <w:lang w:val="en-US" w:eastAsia="zh-CN" w:bidi="ar-SA"/>
                    </w:rPr>
                  </w:pPr>
                  <w:r>
                    <w:rPr>
                      <w:rFonts w:hint="eastAsia" w:ascii="Times New Roman" w:hAnsi="Times New Roman" w:eastAsia="宋体" w:cs="Times New Roman"/>
                      <w:color w:val="000000"/>
                      <w:kern w:val="2"/>
                      <w:sz w:val="21"/>
                      <w:szCs w:val="21"/>
                      <w:highlight w:val="none"/>
                      <w:u w:val="none" w:color="auto"/>
                      <w:lang w:val="en-US" w:eastAsia="zh-CN" w:bidi="ar-SA"/>
                    </w:rPr>
                    <w:t>/</w:t>
                  </w:r>
                </w:p>
              </w:tc>
              <w:tc>
                <w:tcPr>
                  <w:tcW w:w="600" w:type="dxa"/>
                  <w:tcBorders>
                    <w:tl2br w:val="nil"/>
                    <w:tr2bl w:val="nil"/>
                  </w:tcBorders>
                  <w:vAlign w:val="center"/>
                </w:tcPr>
                <w:p>
                  <w:pPr>
                    <w:widowControl w:val="0"/>
                    <w:adjustRightInd w:val="0"/>
                    <w:snapToGrid w:val="0"/>
                    <w:spacing w:line="240" w:lineRule="auto"/>
                    <w:jc w:val="center"/>
                    <w:rPr>
                      <w:rFonts w:hint="default" w:ascii="Times New Roman" w:hAnsi="Times New Roman" w:eastAsia="宋体" w:cs="Times New Roman"/>
                      <w:color w:val="000000"/>
                      <w:kern w:val="2"/>
                      <w:sz w:val="21"/>
                      <w:szCs w:val="21"/>
                      <w:highlight w:val="none"/>
                      <w:u w:val="none" w:color="auto"/>
                      <w:lang w:val="en-US" w:eastAsia="zh-CN" w:bidi="ar-SA"/>
                    </w:rPr>
                  </w:pPr>
                  <w:r>
                    <w:rPr>
                      <w:rFonts w:hint="eastAsia" w:ascii="Times New Roman" w:hAnsi="Times New Roman" w:eastAsia="宋体" w:cs="Times New Roman"/>
                      <w:color w:val="000000"/>
                      <w:kern w:val="2"/>
                      <w:sz w:val="21"/>
                      <w:szCs w:val="21"/>
                      <w:highlight w:val="none"/>
                      <w:u w:val="none" w:color="auto"/>
                      <w:lang w:val="en-US" w:eastAsia="zh-CN" w:bidi="ar-SA"/>
                    </w:rPr>
                    <w:t>5.833</w:t>
                  </w:r>
                </w:p>
              </w:tc>
              <w:tc>
                <w:tcPr>
                  <w:tcW w:w="603" w:type="dxa"/>
                  <w:tcBorders>
                    <w:tl2br w:val="nil"/>
                    <w:tr2bl w:val="nil"/>
                  </w:tcBorders>
                  <w:vAlign w:val="center"/>
                </w:tcPr>
                <w:p>
                  <w:pPr>
                    <w:widowControl w:val="0"/>
                    <w:adjustRightInd w:val="0"/>
                    <w:snapToGrid w:val="0"/>
                    <w:spacing w:line="240" w:lineRule="auto"/>
                    <w:jc w:val="center"/>
                    <w:rPr>
                      <w:rFonts w:hint="default" w:ascii="Times New Roman" w:hAnsi="Times New Roman" w:eastAsia="宋体" w:cs="Times New Roman"/>
                      <w:color w:val="000000"/>
                      <w:kern w:val="2"/>
                      <w:sz w:val="21"/>
                      <w:szCs w:val="21"/>
                      <w:highlight w:val="none"/>
                      <w:u w:val="none" w:color="auto"/>
                      <w:lang w:val="en-US" w:eastAsia="zh-CN" w:bidi="ar-SA"/>
                    </w:rPr>
                  </w:pPr>
                  <w:r>
                    <w:rPr>
                      <w:rFonts w:hint="eastAsia" w:ascii="Times New Roman" w:hAnsi="Times New Roman" w:eastAsia="宋体" w:cs="Times New Roman"/>
                      <w:color w:val="000000"/>
                      <w:kern w:val="2"/>
                      <w:sz w:val="21"/>
                      <w:szCs w:val="21"/>
                      <w:highlight w:val="none"/>
                      <w:u w:val="none" w:color="auto"/>
                      <w:lang w:val="en-US" w:eastAsia="zh-CN" w:bidi="ar-SA"/>
                    </w:rPr>
                    <w:t>34.25</w:t>
                  </w:r>
                </w:p>
              </w:tc>
              <w:tc>
                <w:tcPr>
                  <w:tcW w:w="710" w:type="dxa"/>
                  <w:tcBorders>
                    <w:tl2br w:val="nil"/>
                    <w:tr2bl w:val="nil"/>
                  </w:tcBorders>
                  <w:vAlign w:val="center"/>
                </w:tcPr>
                <w:p>
                  <w:pPr>
                    <w:widowControl w:val="0"/>
                    <w:adjustRightInd w:val="0"/>
                    <w:snapToGrid w:val="0"/>
                    <w:spacing w:line="240" w:lineRule="auto"/>
                    <w:jc w:val="center"/>
                    <w:rPr>
                      <w:rFonts w:hint="default" w:ascii="Times New Roman" w:hAnsi="Times New Roman" w:eastAsia="宋体" w:cs="Times New Roman"/>
                      <w:color w:val="000000"/>
                      <w:kern w:val="2"/>
                      <w:sz w:val="21"/>
                      <w:szCs w:val="21"/>
                      <w:highlight w:val="none"/>
                      <w:u w:val="none" w:color="auto"/>
                      <w:lang w:val="en-US" w:eastAsia="zh-CN" w:bidi="ar-SA"/>
                    </w:rPr>
                  </w:pPr>
                  <w:r>
                    <w:rPr>
                      <w:rFonts w:hint="eastAsia" w:ascii="Times New Roman" w:hAnsi="Times New Roman" w:eastAsia="宋体" w:cs="Times New Roman"/>
                      <w:color w:val="000000"/>
                      <w:kern w:val="2"/>
                      <w:sz w:val="21"/>
                      <w:szCs w:val="21"/>
                      <w:highlight w:val="none"/>
                      <w:u w:val="none" w:color="auto"/>
                      <w:lang w:val="en-US" w:eastAsia="zh-CN" w:bidi="ar-SA"/>
                    </w:rPr>
                    <w:t>51.083</w:t>
                  </w:r>
                </w:p>
              </w:tc>
              <w:tc>
                <w:tcPr>
                  <w:tcW w:w="498" w:type="dxa"/>
                  <w:tcBorders>
                    <w:tl2br w:val="nil"/>
                    <w:tr2bl w:val="nil"/>
                  </w:tcBorders>
                  <w:vAlign w:val="center"/>
                </w:tcPr>
                <w:p>
                  <w:pPr>
                    <w:widowControl w:val="0"/>
                    <w:adjustRightInd w:val="0"/>
                    <w:snapToGrid w:val="0"/>
                    <w:spacing w:line="240" w:lineRule="auto"/>
                    <w:jc w:val="center"/>
                    <w:rPr>
                      <w:rFonts w:hint="default" w:ascii="Times New Roman" w:hAnsi="Times New Roman" w:eastAsia="宋体" w:cs="Times New Roman"/>
                      <w:color w:val="000000"/>
                      <w:kern w:val="2"/>
                      <w:sz w:val="21"/>
                      <w:szCs w:val="21"/>
                      <w:highlight w:val="none"/>
                      <w:u w:val="none" w:color="auto"/>
                      <w:lang w:val="en-US" w:eastAsia="zh-CN" w:bidi="ar-SA"/>
                    </w:rPr>
                  </w:pPr>
                  <w:r>
                    <w:rPr>
                      <w:rFonts w:hint="eastAsia" w:ascii="Times New Roman" w:hAnsi="Times New Roman" w:eastAsia="宋体" w:cs="Times New Roman"/>
                      <w:color w:val="000000"/>
                      <w:kern w:val="2"/>
                      <w:sz w:val="21"/>
                      <w:szCs w:val="21"/>
                      <w:highlight w:val="none"/>
                      <w:u w:val="none" w:color="auto"/>
                      <w:lang w:val="en-US" w:eastAsia="zh-CN" w:bidi="ar-SA"/>
                    </w:rPr>
                    <w:t>120</w:t>
                  </w:r>
                </w:p>
              </w:tc>
              <w:tc>
                <w:tcPr>
                  <w:tcW w:w="747" w:type="dxa"/>
                  <w:tcBorders>
                    <w:tl2br w:val="nil"/>
                    <w:tr2bl w:val="nil"/>
                  </w:tcBorders>
                  <w:vAlign w:val="center"/>
                </w:tcPr>
                <w:p>
                  <w:pPr>
                    <w:widowControl w:val="0"/>
                    <w:adjustRightInd w:val="0"/>
                    <w:snapToGrid w:val="0"/>
                    <w:spacing w:line="240" w:lineRule="auto"/>
                    <w:jc w:val="center"/>
                    <w:rPr>
                      <w:rFonts w:hint="default" w:ascii="Times New Roman" w:hAnsi="Times New Roman" w:eastAsia="宋体" w:cs="Times New Roman"/>
                      <w:color w:val="000000"/>
                      <w:kern w:val="2"/>
                      <w:sz w:val="21"/>
                      <w:szCs w:val="21"/>
                      <w:highlight w:val="none"/>
                      <w:u w:val="none" w:color="auto"/>
                      <w:lang w:val="en-US" w:eastAsia="zh-CN" w:bidi="ar-SA"/>
                    </w:rPr>
                  </w:pPr>
                  <w:r>
                    <w:rPr>
                      <w:rFonts w:hint="eastAsia" w:ascii="Times New Roman" w:hAnsi="Times New Roman" w:eastAsia="宋体" w:cs="Times New Roman"/>
                      <w:color w:val="000000"/>
                      <w:kern w:val="2"/>
                      <w:sz w:val="21"/>
                      <w:szCs w:val="21"/>
                      <w:highlight w:val="none"/>
                      <w:u w:val="none" w:color="auto"/>
                      <w:lang w:val="en-US" w:eastAsia="zh-CN" w:bidi="ar-SA"/>
                    </w:rPr>
                    <w:t>19.833</w:t>
                  </w:r>
                </w:p>
              </w:tc>
              <w:tc>
                <w:tcPr>
                  <w:tcW w:w="538" w:type="dxa"/>
                  <w:tcBorders>
                    <w:tl2br w:val="nil"/>
                    <w:tr2bl w:val="nil"/>
                  </w:tcBorders>
                  <w:vAlign w:val="center"/>
                </w:tcPr>
                <w:p>
                  <w:pPr>
                    <w:widowControl w:val="0"/>
                    <w:adjustRightInd w:val="0"/>
                    <w:snapToGrid w:val="0"/>
                    <w:spacing w:line="240" w:lineRule="auto"/>
                    <w:jc w:val="center"/>
                    <w:rPr>
                      <w:rFonts w:hint="default" w:ascii="Times New Roman" w:hAnsi="Times New Roman" w:eastAsia="宋体" w:cs="Times New Roman"/>
                      <w:color w:val="000000"/>
                      <w:kern w:val="2"/>
                      <w:sz w:val="21"/>
                      <w:szCs w:val="21"/>
                      <w:highlight w:val="none"/>
                      <w:u w:val="none" w:color="auto"/>
                      <w:lang w:val="en-US" w:eastAsia="zh-CN" w:bidi="ar-SA"/>
                    </w:rPr>
                  </w:pPr>
                  <w:r>
                    <w:rPr>
                      <w:rFonts w:hint="eastAsia" w:ascii="Times New Roman" w:hAnsi="Times New Roman" w:eastAsia="宋体" w:cs="Times New Roman"/>
                      <w:color w:val="000000"/>
                      <w:kern w:val="2"/>
                      <w:sz w:val="21"/>
                      <w:szCs w:val="21"/>
                      <w:highlight w:val="none"/>
                      <w:u w:val="none" w:color="auto"/>
                      <w:lang w:val="en-US" w:eastAsia="zh-CN" w:bidi="ar-SA"/>
                    </w:rPr>
                    <w:t>0.925</w:t>
                  </w:r>
                </w:p>
              </w:tc>
              <w:tc>
                <w:tcPr>
                  <w:tcW w:w="604" w:type="dxa"/>
                  <w:tcBorders>
                    <w:tl2br w:val="nil"/>
                    <w:tr2bl w:val="nil"/>
                  </w:tcBorders>
                  <w:vAlign w:val="center"/>
                </w:tcPr>
                <w:p>
                  <w:pPr>
                    <w:widowControl w:val="0"/>
                    <w:adjustRightInd w:val="0"/>
                    <w:snapToGrid w:val="0"/>
                    <w:spacing w:line="240" w:lineRule="auto"/>
                    <w:jc w:val="center"/>
                    <w:rPr>
                      <w:rFonts w:hint="default" w:ascii="Times New Roman" w:hAnsi="Times New Roman" w:eastAsia="宋体" w:cs="Times New Roman"/>
                      <w:color w:val="000000"/>
                      <w:kern w:val="2"/>
                      <w:sz w:val="21"/>
                      <w:szCs w:val="21"/>
                      <w:highlight w:val="none"/>
                      <w:u w:val="none" w:color="auto"/>
                      <w:lang w:val="en-US" w:eastAsia="zh-CN" w:bidi="ar-SA"/>
                    </w:rPr>
                  </w:pPr>
                  <w:r>
                    <w:rPr>
                      <w:rFonts w:hint="eastAsia" w:cs="Times New Roman"/>
                      <w:color w:val="000000"/>
                      <w:kern w:val="2"/>
                      <w:sz w:val="21"/>
                      <w:szCs w:val="21"/>
                      <w:highlight w:val="none"/>
                      <w:u w:val="none" w:color="auto"/>
                      <w:lang w:val="en-US" w:eastAsia="zh-CN" w:bidi="ar-SA"/>
                    </w:rPr>
                    <w:t>/</w:t>
                  </w:r>
                </w:p>
              </w:tc>
              <w:tc>
                <w:tcPr>
                  <w:tcW w:w="974" w:type="dxa"/>
                  <w:tcBorders>
                    <w:tl2br w:val="nil"/>
                    <w:tr2bl w:val="nil"/>
                  </w:tcBorders>
                  <w:vAlign w:val="center"/>
                </w:tcPr>
                <w:p>
                  <w:pPr>
                    <w:widowControl w:val="0"/>
                    <w:adjustRightInd w:val="0"/>
                    <w:snapToGrid w:val="0"/>
                    <w:spacing w:line="240" w:lineRule="auto"/>
                    <w:jc w:val="center"/>
                    <w:rPr>
                      <w:rFonts w:hint="default" w:ascii="Times New Roman" w:hAnsi="Times New Roman" w:eastAsia="宋体" w:cs="Times New Roman"/>
                      <w:color w:val="000000"/>
                      <w:kern w:val="2"/>
                      <w:sz w:val="21"/>
                      <w:szCs w:val="21"/>
                      <w:highlight w:val="none"/>
                      <w:u w:val="none" w:color="auto"/>
                      <w:lang w:val="en-US" w:eastAsia="zh-CN" w:bidi="ar-SA"/>
                    </w:rPr>
                  </w:pPr>
                  <w:r>
                    <w:rPr>
                      <w:rFonts w:hint="eastAsia" w:cs="Times New Roman"/>
                      <w:color w:val="000000"/>
                      <w:kern w:val="2"/>
                      <w:sz w:val="21"/>
                      <w:szCs w:val="21"/>
                      <w:highlight w:val="none"/>
                      <w:u w:val="none" w:color="auto"/>
                      <w:lang w:val="en-US" w:eastAsia="zh-CN" w:bidi="ar-SA"/>
                    </w:rPr>
                    <w:t>/</w:t>
                  </w:r>
                </w:p>
              </w:tc>
              <w:tc>
                <w:tcPr>
                  <w:tcW w:w="505" w:type="dxa"/>
                  <w:tcBorders>
                    <w:tl2br w:val="nil"/>
                    <w:tr2bl w:val="nil"/>
                  </w:tcBorders>
                  <w:vAlign w:val="center"/>
                </w:tcPr>
                <w:p>
                  <w:pPr>
                    <w:widowControl w:val="0"/>
                    <w:adjustRightInd w:val="0"/>
                    <w:snapToGrid w:val="0"/>
                    <w:spacing w:line="240" w:lineRule="auto"/>
                    <w:jc w:val="center"/>
                    <w:rPr>
                      <w:rFonts w:hint="default" w:ascii="Times New Roman" w:hAnsi="Times New Roman" w:eastAsia="宋体" w:cs="Times New Roman"/>
                      <w:color w:val="000000"/>
                      <w:kern w:val="2"/>
                      <w:sz w:val="21"/>
                      <w:szCs w:val="21"/>
                      <w:highlight w:val="none"/>
                      <w:u w:val="none" w:color="auto"/>
                      <w:lang w:val="en-US" w:eastAsia="zh-CN" w:bidi="ar-SA"/>
                    </w:rPr>
                  </w:pPr>
                  <w:r>
                    <w:rPr>
                      <w:rFonts w:hint="eastAsia" w:cs="Times New Roman"/>
                      <w:color w:val="000000"/>
                      <w:kern w:val="2"/>
                      <w:sz w:val="21"/>
                      <w:szCs w:val="21"/>
                      <w:highlight w:val="none"/>
                      <w:u w:val="none" w:color="auto"/>
                      <w:lang w:val="en-US" w:eastAsia="zh-CN" w:bidi="ar-SA"/>
                    </w:rPr>
                    <w:t>/</w:t>
                  </w:r>
                </w:p>
              </w:tc>
              <w:tc>
                <w:tcPr>
                  <w:tcW w:w="885" w:type="dxa"/>
                  <w:tcBorders>
                    <w:tl2br w:val="nil"/>
                    <w:tr2bl w:val="nil"/>
                  </w:tcBorders>
                  <w:vAlign w:val="center"/>
                </w:tcPr>
                <w:p>
                  <w:pPr>
                    <w:widowControl w:val="0"/>
                    <w:adjustRightInd w:val="0"/>
                    <w:snapToGrid w:val="0"/>
                    <w:spacing w:line="240" w:lineRule="auto"/>
                    <w:jc w:val="center"/>
                    <w:rPr>
                      <w:rFonts w:hint="default" w:ascii="Times New Roman" w:hAnsi="Times New Roman" w:eastAsia="宋体" w:cs="Times New Roman"/>
                      <w:color w:val="000000"/>
                      <w:kern w:val="2"/>
                      <w:sz w:val="21"/>
                      <w:szCs w:val="21"/>
                      <w:highlight w:val="none"/>
                      <w:u w:val="none" w:color="auto"/>
                      <w:lang w:val="en-US" w:eastAsia="zh-CN" w:bidi="ar-SA"/>
                    </w:rPr>
                  </w:pPr>
                  <w:r>
                    <w:rPr>
                      <w:rFonts w:hint="eastAsia" w:cs="Times New Roman"/>
                      <w:color w:val="000000"/>
                      <w:kern w:val="2"/>
                      <w:sz w:val="21"/>
                      <w:szCs w:val="21"/>
                      <w:highlight w:val="none"/>
                      <w:u w:val="none" w:color="auto"/>
                      <w:lang w:val="en-US" w:eastAsia="zh-CN" w:bidi="ar-SA"/>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15" w:type="dxa"/>
                  <w:left w:w="15" w:type="dxa"/>
                  <w:bottom w:w="15" w:type="dxa"/>
                  <w:right w:w="15" w:type="dxa"/>
                </w:tblCellMar>
              </w:tblPrEx>
              <w:trPr>
                <w:trHeight w:val="466" w:hRule="atLeast"/>
                <w:jc w:val="center"/>
              </w:trPr>
              <w:tc>
                <w:tcPr>
                  <w:tcW w:w="948" w:type="dxa"/>
                  <w:tcBorders>
                    <w:tl2br w:val="nil"/>
                    <w:tr2bl w:val="nil"/>
                  </w:tcBorders>
                  <w:vAlign w:val="center"/>
                </w:tcPr>
                <w:p>
                  <w:pPr>
                    <w:widowControl w:val="0"/>
                    <w:adjustRightInd w:val="0"/>
                    <w:snapToGrid w:val="0"/>
                    <w:spacing w:line="240" w:lineRule="auto"/>
                    <w:jc w:val="center"/>
                    <w:rPr>
                      <w:rFonts w:hint="eastAsia" w:ascii="Times New Roman" w:hAnsi="Times New Roman" w:eastAsia="宋体" w:cs="Times New Roman"/>
                      <w:color w:val="000000"/>
                      <w:kern w:val="2"/>
                      <w:sz w:val="21"/>
                      <w:szCs w:val="21"/>
                      <w:highlight w:val="none"/>
                      <w:u w:val="none" w:color="auto"/>
                      <w:lang w:val="en-US" w:eastAsia="zh-CN" w:bidi="ar-SA"/>
                    </w:rPr>
                  </w:pPr>
                  <w:r>
                    <w:rPr>
                      <w:rFonts w:hint="eastAsia" w:ascii="Times New Roman" w:hAnsi="Times New Roman" w:eastAsia="宋体" w:cs="Times New Roman"/>
                      <w:color w:val="000000"/>
                      <w:kern w:val="2"/>
                      <w:sz w:val="21"/>
                      <w:szCs w:val="21"/>
                      <w:highlight w:val="none"/>
                      <w:u w:val="none" w:color="auto"/>
                      <w:lang w:val="en-US" w:eastAsia="zh-CN" w:bidi="ar-SA"/>
                    </w:rPr>
                    <w:t>合计</w:t>
                  </w:r>
                </w:p>
              </w:tc>
              <w:tc>
                <w:tcPr>
                  <w:tcW w:w="548" w:type="dxa"/>
                  <w:tcBorders>
                    <w:tl2br w:val="nil"/>
                    <w:tr2bl w:val="nil"/>
                  </w:tcBorders>
                  <w:vAlign w:val="center"/>
                </w:tcPr>
                <w:p>
                  <w:pPr>
                    <w:widowControl w:val="0"/>
                    <w:adjustRightInd w:val="0"/>
                    <w:snapToGrid w:val="0"/>
                    <w:spacing w:line="240" w:lineRule="auto"/>
                    <w:jc w:val="center"/>
                    <w:rPr>
                      <w:rFonts w:hint="eastAsia" w:ascii="Times New Roman" w:hAnsi="Times New Roman" w:eastAsia="宋体" w:cs="Times New Roman"/>
                      <w:color w:val="000000"/>
                      <w:kern w:val="2"/>
                      <w:sz w:val="21"/>
                      <w:szCs w:val="21"/>
                      <w:highlight w:val="none"/>
                      <w:u w:val="none" w:color="auto"/>
                      <w:lang w:val="en-US" w:eastAsia="zh-CN" w:bidi="ar-SA"/>
                    </w:rPr>
                  </w:pPr>
                  <w:r>
                    <w:rPr>
                      <w:rFonts w:hint="eastAsia" w:ascii="Times New Roman" w:hAnsi="Times New Roman" w:eastAsia="宋体" w:cs="Times New Roman"/>
                      <w:color w:val="000000"/>
                      <w:kern w:val="2"/>
                      <w:sz w:val="21"/>
                      <w:szCs w:val="21"/>
                      <w:highlight w:val="none"/>
                      <w:u w:val="none" w:color="auto"/>
                      <w:lang w:val="en-US" w:eastAsia="zh-CN" w:bidi="ar-SA"/>
                    </w:rPr>
                    <w:t>36</w:t>
                  </w:r>
                  <w:r>
                    <w:rPr>
                      <w:rFonts w:hint="eastAsia" w:cs="Times New Roman"/>
                      <w:color w:val="000000"/>
                      <w:kern w:val="2"/>
                      <w:sz w:val="21"/>
                      <w:szCs w:val="21"/>
                      <w:highlight w:val="none"/>
                      <w:u w:val="none" w:color="auto"/>
                      <w:lang w:val="en-US" w:eastAsia="zh-CN" w:bidi="ar-SA"/>
                    </w:rPr>
                    <w:t>6</w:t>
                  </w:r>
                </w:p>
              </w:tc>
              <w:tc>
                <w:tcPr>
                  <w:tcW w:w="600" w:type="dxa"/>
                  <w:tcBorders>
                    <w:tl2br w:val="nil"/>
                    <w:tr2bl w:val="nil"/>
                  </w:tcBorders>
                  <w:vAlign w:val="center"/>
                </w:tcPr>
                <w:p>
                  <w:pPr>
                    <w:widowControl w:val="0"/>
                    <w:adjustRightInd w:val="0"/>
                    <w:snapToGrid w:val="0"/>
                    <w:spacing w:line="240" w:lineRule="auto"/>
                    <w:jc w:val="center"/>
                    <w:rPr>
                      <w:rFonts w:hint="eastAsia" w:ascii="Times New Roman" w:hAnsi="Times New Roman" w:eastAsia="宋体" w:cs="Times New Roman"/>
                      <w:color w:val="000000"/>
                      <w:kern w:val="2"/>
                      <w:sz w:val="21"/>
                      <w:szCs w:val="21"/>
                      <w:highlight w:val="none"/>
                      <w:u w:val="none" w:color="auto"/>
                      <w:lang w:val="en-US" w:eastAsia="zh-CN" w:bidi="ar-SA"/>
                    </w:rPr>
                  </w:pPr>
                  <w:r>
                    <w:rPr>
                      <w:rFonts w:hint="eastAsia" w:ascii="Times New Roman" w:hAnsi="Times New Roman" w:eastAsia="宋体" w:cs="Times New Roman"/>
                      <w:color w:val="000000"/>
                      <w:kern w:val="2"/>
                      <w:sz w:val="21"/>
                      <w:szCs w:val="21"/>
                      <w:highlight w:val="none"/>
                      <w:u w:val="none" w:color="auto"/>
                      <w:lang w:val="en-US" w:eastAsia="zh-CN" w:bidi="ar-SA"/>
                    </w:rPr>
                    <w:t>/</w:t>
                  </w:r>
                </w:p>
              </w:tc>
              <w:tc>
                <w:tcPr>
                  <w:tcW w:w="603" w:type="dxa"/>
                  <w:tcBorders>
                    <w:tl2br w:val="nil"/>
                    <w:tr2bl w:val="nil"/>
                  </w:tcBorders>
                  <w:vAlign w:val="center"/>
                </w:tcPr>
                <w:p>
                  <w:pPr>
                    <w:widowControl w:val="0"/>
                    <w:adjustRightInd w:val="0"/>
                    <w:snapToGrid w:val="0"/>
                    <w:spacing w:line="240" w:lineRule="auto"/>
                    <w:jc w:val="center"/>
                    <w:rPr>
                      <w:rFonts w:hint="eastAsia" w:ascii="Times New Roman" w:hAnsi="Times New Roman" w:eastAsia="宋体" w:cs="Times New Roman"/>
                      <w:color w:val="000000"/>
                      <w:kern w:val="2"/>
                      <w:sz w:val="21"/>
                      <w:szCs w:val="21"/>
                      <w:highlight w:val="none"/>
                      <w:u w:val="none" w:color="auto"/>
                      <w:lang w:val="en-US" w:eastAsia="zh-CN" w:bidi="ar-SA"/>
                    </w:rPr>
                  </w:pPr>
                  <w:r>
                    <w:rPr>
                      <w:rFonts w:hint="eastAsia" w:ascii="Times New Roman" w:hAnsi="Times New Roman" w:eastAsia="宋体" w:cs="Times New Roman"/>
                      <w:color w:val="000000"/>
                      <w:kern w:val="2"/>
                      <w:sz w:val="21"/>
                      <w:szCs w:val="21"/>
                      <w:highlight w:val="none"/>
                      <w:u w:val="none" w:color="auto"/>
                      <w:lang w:val="en-US" w:eastAsia="zh-CN" w:bidi="ar-SA"/>
                    </w:rPr>
                    <w:t>/</w:t>
                  </w:r>
                </w:p>
              </w:tc>
              <w:tc>
                <w:tcPr>
                  <w:tcW w:w="710" w:type="dxa"/>
                  <w:tcBorders>
                    <w:tl2br w:val="nil"/>
                    <w:tr2bl w:val="nil"/>
                  </w:tcBorders>
                  <w:vAlign w:val="center"/>
                </w:tcPr>
                <w:p>
                  <w:pPr>
                    <w:widowControl w:val="0"/>
                    <w:adjustRightInd w:val="0"/>
                    <w:snapToGrid w:val="0"/>
                    <w:spacing w:line="240" w:lineRule="auto"/>
                    <w:jc w:val="center"/>
                    <w:rPr>
                      <w:rFonts w:hint="eastAsia" w:ascii="Times New Roman" w:hAnsi="Times New Roman" w:eastAsia="宋体" w:cs="Times New Roman"/>
                      <w:color w:val="000000"/>
                      <w:kern w:val="2"/>
                      <w:sz w:val="21"/>
                      <w:szCs w:val="21"/>
                      <w:highlight w:val="none"/>
                      <w:u w:val="none" w:color="auto"/>
                      <w:lang w:val="en-US" w:eastAsia="zh-CN" w:bidi="ar-SA"/>
                    </w:rPr>
                  </w:pPr>
                  <w:r>
                    <w:rPr>
                      <w:rFonts w:hint="eastAsia" w:ascii="Times New Roman" w:hAnsi="Times New Roman" w:eastAsia="宋体" w:cs="Times New Roman"/>
                      <w:color w:val="000000"/>
                      <w:kern w:val="2"/>
                      <w:sz w:val="21"/>
                      <w:szCs w:val="21"/>
                      <w:highlight w:val="none"/>
                      <w:u w:val="none" w:color="auto"/>
                      <w:lang w:val="en-US" w:eastAsia="zh-CN" w:bidi="ar-SA"/>
                    </w:rPr>
                    <w:t>/</w:t>
                  </w:r>
                </w:p>
              </w:tc>
              <w:tc>
                <w:tcPr>
                  <w:tcW w:w="498" w:type="dxa"/>
                  <w:tcBorders>
                    <w:tl2br w:val="nil"/>
                    <w:tr2bl w:val="nil"/>
                  </w:tcBorders>
                  <w:vAlign w:val="center"/>
                </w:tcPr>
                <w:p>
                  <w:pPr>
                    <w:widowControl w:val="0"/>
                    <w:adjustRightInd w:val="0"/>
                    <w:snapToGrid w:val="0"/>
                    <w:spacing w:line="240" w:lineRule="auto"/>
                    <w:jc w:val="center"/>
                    <w:rPr>
                      <w:rFonts w:hint="eastAsia" w:ascii="Times New Roman" w:hAnsi="Times New Roman" w:eastAsia="宋体" w:cs="Times New Roman"/>
                      <w:color w:val="000000"/>
                      <w:kern w:val="2"/>
                      <w:sz w:val="21"/>
                      <w:szCs w:val="21"/>
                      <w:highlight w:val="none"/>
                      <w:u w:val="none" w:color="auto"/>
                      <w:lang w:val="en-US" w:eastAsia="zh-CN" w:bidi="ar-SA"/>
                    </w:rPr>
                  </w:pPr>
                  <w:r>
                    <w:rPr>
                      <w:rFonts w:hint="eastAsia" w:ascii="Times New Roman" w:hAnsi="Times New Roman" w:eastAsia="宋体" w:cs="Times New Roman"/>
                      <w:color w:val="000000"/>
                      <w:kern w:val="2"/>
                      <w:sz w:val="21"/>
                      <w:szCs w:val="21"/>
                      <w:highlight w:val="none"/>
                      <w:u w:val="none" w:color="auto"/>
                      <w:lang w:val="en-US" w:eastAsia="zh-CN" w:bidi="ar-SA"/>
                    </w:rPr>
                    <w:t>/</w:t>
                  </w:r>
                </w:p>
              </w:tc>
              <w:tc>
                <w:tcPr>
                  <w:tcW w:w="747" w:type="dxa"/>
                  <w:tcBorders>
                    <w:tl2br w:val="nil"/>
                    <w:tr2bl w:val="nil"/>
                  </w:tcBorders>
                  <w:vAlign w:val="center"/>
                </w:tcPr>
                <w:p>
                  <w:pPr>
                    <w:widowControl w:val="0"/>
                    <w:adjustRightInd w:val="0"/>
                    <w:snapToGrid w:val="0"/>
                    <w:spacing w:line="240" w:lineRule="auto"/>
                    <w:jc w:val="center"/>
                    <w:rPr>
                      <w:rFonts w:hint="eastAsia" w:ascii="Times New Roman" w:hAnsi="Times New Roman" w:eastAsia="宋体" w:cs="Times New Roman"/>
                      <w:color w:val="000000"/>
                      <w:kern w:val="2"/>
                      <w:sz w:val="21"/>
                      <w:szCs w:val="21"/>
                      <w:highlight w:val="none"/>
                      <w:u w:val="none" w:color="auto"/>
                      <w:lang w:val="en-US" w:eastAsia="zh-CN" w:bidi="ar-SA"/>
                    </w:rPr>
                  </w:pPr>
                  <w:r>
                    <w:rPr>
                      <w:rFonts w:hint="eastAsia" w:ascii="Times New Roman" w:hAnsi="Times New Roman" w:eastAsia="宋体" w:cs="Times New Roman"/>
                      <w:color w:val="000000"/>
                      <w:kern w:val="2"/>
                      <w:sz w:val="21"/>
                      <w:szCs w:val="21"/>
                      <w:highlight w:val="none"/>
                      <w:u w:val="none" w:color="auto"/>
                      <w:lang w:val="en-US" w:eastAsia="zh-CN" w:bidi="ar-SA"/>
                    </w:rPr>
                    <w:t>/</w:t>
                  </w:r>
                </w:p>
              </w:tc>
              <w:tc>
                <w:tcPr>
                  <w:tcW w:w="538" w:type="dxa"/>
                  <w:tcBorders>
                    <w:tl2br w:val="nil"/>
                    <w:tr2bl w:val="nil"/>
                  </w:tcBorders>
                  <w:vAlign w:val="center"/>
                </w:tcPr>
                <w:p>
                  <w:pPr>
                    <w:widowControl w:val="0"/>
                    <w:adjustRightInd w:val="0"/>
                    <w:snapToGrid w:val="0"/>
                    <w:spacing w:line="240" w:lineRule="auto"/>
                    <w:jc w:val="center"/>
                    <w:rPr>
                      <w:rFonts w:hint="eastAsia" w:ascii="Times New Roman" w:hAnsi="Times New Roman" w:eastAsia="宋体" w:cs="Times New Roman"/>
                      <w:color w:val="000000"/>
                      <w:kern w:val="2"/>
                      <w:sz w:val="21"/>
                      <w:szCs w:val="21"/>
                      <w:highlight w:val="none"/>
                      <w:u w:val="none" w:color="auto"/>
                      <w:lang w:val="en-US" w:eastAsia="zh-CN" w:bidi="ar-SA"/>
                    </w:rPr>
                  </w:pPr>
                  <w:r>
                    <w:rPr>
                      <w:rFonts w:hint="eastAsia" w:ascii="Times New Roman" w:hAnsi="Times New Roman" w:eastAsia="宋体" w:cs="Times New Roman"/>
                      <w:color w:val="000000"/>
                      <w:kern w:val="2"/>
                      <w:sz w:val="21"/>
                      <w:szCs w:val="21"/>
                      <w:highlight w:val="none"/>
                      <w:u w:val="none" w:color="auto"/>
                      <w:lang w:val="en-US" w:eastAsia="zh-CN" w:bidi="ar-SA"/>
                    </w:rPr>
                    <w:t>/</w:t>
                  </w:r>
                </w:p>
              </w:tc>
              <w:tc>
                <w:tcPr>
                  <w:tcW w:w="604" w:type="dxa"/>
                  <w:tcBorders>
                    <w:tl2br w:val="nil"/>
                    <w:tr2bl w:val="nil"/>
                  </w:tcBorders>
                  <w:vAlign w:val="center"/>
                </w:tcPr>
                <w:p>
                  <w:pPr>
                    <w:widowControl w:val="0"/>
                    <w:adjustRightInd w:val="0"/>
                    <w:snapToGrid w:val="0"/>
                    <w:spacing w:line="240" w:lineRule="auto"/>
                    <w:jc w:val="center"/>
                    <w:rPr>
                      <w:rFonts w:hint="eastAsia" w:ascii="Times New Roman" w:hAnsi="Times New Roman" w:eastAsia="宋体" w:cs="Times New Roman"/>
                      <w:color w:val="000000"/>
                      <w:kern w:val="2"/>
                      <w:sz w:val="21"/>
                      <w:szCs w:val="21"/>
                      <w:highlight w:val="none"/>
                      <w:u w:val="none" w:color="auto"/>
                      <w:lang w:val="en-US" w:eastAsia="zh-CN" w:bidi="ar-SA"/>
                    </w:rPr>
                  </w:pPr>
                  <w:r>
                    <w:rPr>
                      <w:rFonts w:hint="eastAsia" w:ascii="Times New Roman" w:hAnsi="Times New Roman" w:eastAsia="宋体" w:cs="Times New Roman"/>
                      <w:color w:val="000000"/>
                      <w:kern w:val="2"/>
                      <w:sz w:val="21"/>
                      <w:szCs w:val="21"/>
                      <w:highlight w:val="none"/>
                      <w:u w:val="none" w:color="auto"/>
                      <w:lang w:val="en-US" w:eastAsia="zh-CN" w:bidi="ar-SA"/>
                    </w:rPr>
                    <w:t>/</w:t>
                  </w:r>
                </w:p>
              </w:tc>
              <w:tc>
                <w:tcPr>
                  <w:tcW w:w="974" w:type="dxa"/>
                  <w:tcBorders>
                    <w:tl2br w:val="nil"/>
                    <w:tr2bl w:val="nil"/>
                  </w:tcBorders>
                  <w:vAlign w:val="center"/>
                </w:tcPr>
                <w:p>
                  <w:pPr>
                    <w:widowControl w:val="0"/>
                    <w:adjustRightInd w:val="0"/>
                    <w:snapToGrid w:val="0"/>
                    <w:spacing w:line="240" w:lineRule="auto"/>
                    <w:jc w:val="center"/>
                    <w:rPr>
                      <w:rFonts w:hint="eastAsia" w:ascii="Times New Roman" w:hAnsi="Times New Roman" w:eastAsia="宋体" w:cs="Times New Roman"/>
                      <w:color w:val="000000"/>
                      <w:kern w:val="2"/>
                      <w:sz w:val="21"/>
                      <w:szCs w:val="21"/>
                      <w:highlight w:val="none"/>
                      <w:u w:val="none" w:color="auto"/>
                      <w:lang w:val="en-US" w:eastAsia="zh-CN" w:bidi="ar-SA"/>
                    </w:rPr>
                  </w:pPr>
                  <w:r>
                    <w:rPr>
                      <w:rFonts w:hint="eastAsia" w:ascii="Times New Roman" w:hAnsi="Times New Roman" w:eastAsia="宋体" w:cs="Times New Roman"/>
                      <w:color w:val="000000"/>
                      <w:kern w:val="2"/>
                      <w:sz w:val="21"/>
                      <w:szCs w:val="21"/>
                      <w:highlight w:val="none"/>
                      <w:u w:val="none" w:color="auto"/>
                      <w:lang w:val="en-US" w:eastAsia="zh-CN" w:bidi="ar-SA"/>
                    </w:rPr>
                    <w:t>/</w:t>
                  </w:r>
                </w:p>
              </w:tc>
              <w:tc>
                <w:tcPr>
                  <w:tcW w:w="505" w:type="dxa"/>
                  <w:tcBorders>
                    <w:tl2br w:val="nil"/>
                    <w:tr2bl w:val="nil"/>
                  </w:tcBorders>
                  <w:vAlign w:val="center"/>
                </w:tcPr>
                <w:p>
                  <w:pPr>
                    <w:widowControl w:val="0"/>
                    <w:adjustRightInd w:val="0"/>
                    <w:snapToGrid w:val="0"/>
                    <w:spacing w:line="240" w:lineRule="auto"/>
                    <w:jc w:val="center"/>
                    <w:rPr>
                      <w:rFonts w:hint="default" w:ascii="Times New Roman" w:hAnsi="Times New Roman" w:eastAsia="宋体" w:cs="Times New Roman"/>
                      <w:color w:val="000000"/>
                      <w:kern w:val="2"/>
                      <w:sz w:val="21"/>
                      <w:szCs w:val="21"/>
                      <w:highlight w:val="none"/>
                      <w:u w:val="none" w:color="auto"/>
                      <w:lang w:val="en-US" w:eastAsia="zh-CN" w:bidi="ar-SA"/>
                    </w:rPr>
                  </w:pPr>
                  <w:r>
                    <w:rPr>
                      <w:rFonts w:hint="eastAsia" w:cs="Times New Roman"/>
                      <w:color w:val="000000"/>
                      <w:kern w:val="2"/>
                      <w:sz w:val="21"/>
                      <w:szCs w:val="21"/>
                      <w:highlight w:val="none"/>
                      <w:u w:val="none" w:color="auto"/>
                      <w:lang w:val="en-US" w:eastAsia="zh-CN" w:bidi="ar-SA"/>
                    </w:rPr>
                    <w:t>358</w:t>
                  </w:r>
                </w:p>
              </w:tc>
              <w:tc>
                <w:tcPr>
                  <w:tcW w:w="885" w:type="dxa"/>
                  <w:tcBorders>
                    <w:tl2br w:val="nil"/>
                    <w:tr2bl w:val="nil"/>
                  </w:tcBorders>
                  <w:vAlign w:val="center"/>
                </w:tcPr>
                <w:p>
                  <w:pPr>
                    <w:widowControl w:val="0"/>
                    <w:adjustRightInd w:val="0"/>
                    <w:snapToGrid w:val="0"/>
                    <w:spacing w:line="240" w:lineRule="auto"/>
                    <w:jc w:val="center"/>
                    <w:rPr>
                      <w:rFonts w:hint="default" w:ascii="Times New Roman" w:hAnsi="Times New Roman" w:eastAsia="宋体" w:cs="Times New Roman"/>
                      <w:color w:val="000000"/>
                      <w:kern w:val="2"/>
                      <w:sz w:val="21"/>
                      <w:szCs w:val="21"/>
                      <w:highlight w:val="none"/>
                      <w:u w:val="none" w:color="auto"/>
                      <w:lang w:val="en-US" w:eastAsia="zh-CN" w:bidi="ar-SA"/>
                    </w:rPr>
                  </w:pPr>
                  <w:r>
                    <w:rPr>
                      <w:rFonts w:hint="eastAsia" w:cs="Times New Roman"/>
                      <w:color w:val="000000"/>
                      <w:kern w:val="2"/>
                      <w:sz w:val="21"/>
                      <w:szCs w:val="21"/>
                      <w:highlight w:val="none"/>
                      <w:u w:val="none" w:color="auto"/>
                      <w:lang w:val="en-US" w:eastAsia="zh-CN" w:bidi="ar-SA"/>
                    </w:rPr>
                    <w:t>97.81</w:t>
                  </w:r>
                </w:p>
              </w:tc>
            </w:tr>
          </w:tbl>
          <w:p>
            <w:pPr>
              <w:widowControl/>
              <w:spacing w:line="360" w:lineRule="auto"/>
              <w:jc w:val="center"/>
              <w:rPr>
                <w:rFonts w:hint="default" w:ascii="Times New Roman" w:hAnsi="Times New Roman" w:eastAsia="宋体" w:cs="Times New Roman"/>
                <w:b/>
                <w:bCs/>
                <w:color w:val="000000"/>
                <w:sz w:val="21"/>
                <w:szCs w:val="21"/>
                <w:highlight w:val="none"/>
                <w:u w:val="none" w:color="auto"/>
                <w:lang w:val="en-US" w:eastAsia="zh-CN"/>
              </w:rPr>
            </w:pPr>
            <w:r>
              <w:rPr>
                <w:rFonts w:hint="eastAsia" w:ascii="Times New Roman" w:hAnsi="Times New Roman" w:eastAsia="宋体" w:cs="Times New Roman"/>
                <w:b/>
                <w:bCs/>
                <w:color w:val="000000"/>
                <w:sz w:val="21"/>
                <w:szCs w:val="21"/>
                <w:highlight w:val="none"/>
                <w:u w:val="none" w:color="auto"/>
                <w:lang w:val="en-US" w:eastAsia="zh-CN"/>
              </w:rPr>
              <w:t>表3-2  湘阴县2021年环境空气质量评价表</w:t>
            </w:r>
          </w:p>
          <w:tbl>
            <w:tblPr>
              <w:tblStyle w:val="34"/>
              <w:tblW w:w="8030"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961"/>
              <w:gridCol w:w="3071"/>
              <w:gridCol w:w="1388"/>
              <w:gridCol w:w="1388"/>
              <w:gridCol w:w="1222"/>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961" w:type="dxa"/>
                  <w:tcBorders>
                    <w:tl2br w:val="nil"/>
                    <w:tr2bl w:val="nil"/>
                  </w:tcBorders>
                  <w:vAlign w:val="center"/>
                </w:tcPr>
                <w:p>
                  <w:pPr>
                    <w:widowControl w:val="0"/>
                    <w:wordWrap/>
                    <w:adjustRightInd w:val="0"/>
                    <w:snapToGrid w:val="0"/>
                    <w:spacing w:line="240" w:lineRule="auto"/>
                    <w:jc w:val="center"/>
                    <w:textAlignment w:val="auto"/>
                    <w:rPr>
                      <w:rFonts w:hint="eastAsia" w:ascii="Times New Roman" w:hAnsi="Times New Roman" w:eastAsia="宋体" w:cs="Times New Roman"/>
                      <w:b/>
                      <w:bCs/>
                      <w:color w:val="000000"/>
                      <w:kern w:val="2"/>
                      <w:sz w:val="21"/>
                      <w:szCs w:val="21"/>
                      <w:highlight w:val="none"/>
                      <w:u w:val="none" w:color="auto"/>
                      <w:lang w:val="en-US" w:eastAsia="zh-CN" w:bidi="ar-SA"/>
                    </w:rPr>
                  </w:pPr>
                  <w:r>
                    <w:rPr>
                      <w:rFonts w:hint="eastAsia" w:ascii="Times New Roman" w:hAnsi="Times New Roman" w:eastAsia="宋体" w:cs="Times New Roman"/>
                      <w:b/>
                      <w:bCs/>
                      <w:color w:val="000000"/>
                      <w:kern w:val="2"/>
                      <w:sz w:val="21"/>
                      <w:szCs w:val="21"/>
                      <w:highlight w:val="none"/>
                      <w:u w:val="none" w:color="auto"/>
                      <w:lang w:val="en-US" w:eastAsia="zh-CN" w:bidi="ar-SA"/>
                    </w:rPr>
                    <w:t>污染物</w:t>
                  </w:r>
                </w:p>
              </w:tc>
              <w:tc>
                <w:tcPr>
                  <w:tcW w:w="3071" w:type="dxa"/>
                  <w:tcBorders>
                    <w:tl2br w:val="nil"/>
                    <w:tr2bl w:val="nil"/>
                  </w:tcBorders>
                  <w:vAlign w:val="center"/>
                </w:tcPr>
                <w:p>
                  <w:pPr>
                    <w:widowControl w:val="0"/>
                    <w:wordWrap/>
                    <w:adjustRightInd w:val="0"/>
                    <w:snapToGrid w:val="0"/>
                    <w:spacing w:line="240" w:lineRule="auto"/>
                    <w:jc w:val="center"/>
                    <w:textAlignment w:val="auto"/>
                    <w:rPr>
                      <w:rFonts w:hint="eastAsia" w:ascii="Times New Roman" w:hAnsi="Times New Roman" w:eastAsia="宋体" w:cs="Times New Roman"/>
                      <w:b/>
                      <w:bCs/>
                      <w:color w:val="000000"/>
                      <w:kern w:val="2"/>
                      <w:sz w:val="21"/>
                      <w:szCs w:val="21"/>
                      <w:highlight w:val="none"/>
                      <w:u w:val="none" w:color="auto"/>
                      <w:lang w:val="en-US" w:eastAsia="zh-CN" w:bidi="ar-SA"/>
                    </w:rPr>
                  </w:pPr>
                  <w:r>
                    <w:rPr>
                      <w:rFonts w:hint="eastAsia" w:ascii="Times New Roman" w:hAnsi="Times New Roman" w:eastAsia="宋体" w:cs="Times New Roman"/>
                      <w:b/>
                      <w:bCs/>
                      <w:color w:val="000000"/>
                      <w:kern w:val="2"/>
                      <w:sz w:val="21"/>
                      <w:szCs w:val="21"/>
                      <w:highlight w:val="none"/>
                      <w:u w:val="none" w:color="auto"/>
                      <w:lang w:val="en-US" w:eastAsia="zh-CN" w:bidi="ar-SA"/>
                    </w:rPr>
                    <w:t>评价指标</w:t>
                  </w:r>
                </w:p>
              </w:tc>
              <w:tc>
                <w:tcPr>
                  <w:tcW w:w="1388" w:type="dxa"/>
                  <w:tcBorders>
                    <w:tl2br w:val="nil"/>
                    <w:tr2bl w:val="nil"/>
                  </w:tcBorders>
                  <w:vAlign w:val="center"/>
                </w:tcPr>
                <w:p>
                  <w:pPr>
                    <w:widowControl w:val="0"/>
                    <w:wordWrap/>
                    <w:adjustRightInd w:val="0"/>
                    <w:snapToGrid w:val="0"/>
                    <w:spacing w:line="240" w:lineRule="auto"/>
                    <w:jc w:val="center"/>
                    <w:textAlignment w:val="auto"/>
                    <w:rPr>
                      <w:rFonts w:hint="eastAsia" w:ascii="Times New Roman" w:hAnsi="Times New Roman" w:eastAsia="宋体" w:cs="Times New Roman"/>
                      <w:b/>
                      <w:bCs/>
                      <w:color w:val="000000"/>
                      <w:kern w:val="2"/>
                      <w:sz w:val="21"/>
                      <w:szCs w:val="21"/>
                      <w:highlight w:val="none"/>
                      <w:u w:val="none" w:color="auto"/>
                      <w:lang w:val="en-US" w:eastAsia="zh-CN" w:bidi="ar-SA"/>
                    </w:rPr>
                  </w:pPr>
                  <w:r>
                    <w:rPr>
                      <w:rFonts w:hint="eastAsia" w:ascii="Times New Roman" w:hAnsi="Times New Roman" w:eastAsia="宋体" w:cs="Times New Roman"/>
                      <w:b/>
                      <w:bCs/>
                      <w:color w:val="000000"/>
                      <w:kern w:val="2"/>
                      <w:sz w:val="21"/>
                      <w:szCs w:val="21"/>
                      <w:highlight w:val="none"/>
                      <w:u w:val="none" w:color="auto"/>
                      <w:lang w:val="en-US" w:eastAsia="zh-CN" w:bidi="ar-SA"/>
                    </w:rPr>
                    <w:t>现状浓度</w:t>
                  </w:r>
                </w:p>
                <w:p>
                  <w:pPr>
                    <w:widowControl w:val="0"/>
                    <w:wordWrap/>
                    <w:adjustRightInd w:val="0"/>
                    <w:snapToGrid w:val="0"/>
                    <w:spacing w:line="240" w:lineRule="auto"/>
                    <w:jc w:val="center"/>
                    <w:textAlignment w:val="auto"/>
                    <w:rPr>
                      <w:rFonts w:hint="eastAsia" w:ascii="Times New Roman" w:hAnsi="Times New Roman" w:eastAsia="宋体" w:cs="Times New Roman"/>
                      <w:b/>
                      <w:bCs/>
                      <w:color w:val="000000"/>
                      <w:kern w:val="2"/>
                      <w:sz w:val="21"/>
                      <w:szCs w:val="21"/>
                      <w:highlight w:val="none"/>
                      <w:u w:val="none" w:color="auto"/>
                      <w:lang w:val="en-US" w:eastAsia="zh-CN" w:bidi="ar-SA"/>
                    </w:rPr>
                  </w:pPr>
                  <w:r>
                    <w:rPr>
                      <w:rFonts w:hint="eastAsia" w:ascii="Times New Roman" w:hAnsi="Times New Roman" w:eastAsia="宋体" w:cs="Times New Roman"/>
                      <w:b/>
                      <w:bCs/>
                      <w:color w:val="000000"/>
                      <w:kern w:val="2"/>
                      <w:sz w:val="21"/>
                      <w:szCs w:val="21"/>
                      <w:highlight w:val="none"/>
                      <w:u w:val="none" w:color="auto"/>
                      <w:lang w:val="en-US" w:eastAsia="zh-CN" w:bidi="ar-SA"/>
                    </w:rPr>
                    <w:t>（</w:t>
                  </w:r>
                  <w:r>
                    <w:rPr>
                      <w:rFonts w:hint="default" w:ascii="Calibri" w:hAnsi="Calibri" w:eastAsia="宋体" w:cs="Calibri"/>
                      <w:b/>
                      <w:bCs/>
                      <w:color w:val="000000"/>
                      <w:kern w:val="2"/>
                      <w:sz w:val="21"/>
                      <w:szCs w:val="21"/>
                      <w:highlight w:val="none"/>
                      <w:u w:val="none" w:color="auto"/>
                      <w:lang w:val="en-US" w:eastAsia="zh-CN" w:bidi="ar-SA"/>
                    </w:rPr>
                    <w:t>μ</w:t>
                  </w:r>
                  <w:r>
                    <w:rPr>
                      <w:rFonts w:hint="eastAsia" w:ascii="Times New Roman" w:hAnsi="Times New Roman" w:eastAsia="宋体" w:cs="Times New Roman"/>
                      <w:b/>
                      <w:bCs/>
                      <w:color w:val="000000"/>
                      <w:kern w:val="2"/>
                      <w:sz w:val="21"/>
                      <w:szCs w:val="21"/>
                      <w:highlight w:val="none"/>
                      <w:u w:val="none" w:color="auto"/>
                      <w:lang w:val="en-US" w:eastAsia="zh-CN" w:bidi="ar-SA"/>
                    </w:rPr>
                    <w:t>g/m</w:t>
                  </w:r>
                  <w:r>
                    <w:rPr>
                      <w:rFonts w:hint="eastAsia" w:eastAsia="宋体" w:cs="Times New Roman"/>
                      <w:b/>
                      <w:bCs/>
                      <w:color w:val="000000"/>
                      <w:kern w:val="2"/>
                      <w:sz w:val="21"/>
                      <w:szCs w:val="21"/>
                      <w:highlight w:val="none"/>
                      <w:u w:val="none" w:color="auto"/>
                      <w:vertAlign w:val="superscript"/>
                      <w:lang w:val="en-US" w:eastAsia="zh-CN" w:bidi="ar-SA"/>
                    </w:rPr>
                    <w:t>3</w:t>
                  </w:r>
                  <w:r>
                    <w:rPr>
                      <w:rFonts w:hint="eastAsia" w:ascii="Times New Roman" w:hAnsi="Times New Roman" w:eastAsia="宋体" w:cs="Times New Roman"/>
                      <w:b/>
                      <w:bCs/>
                      <w:color w:val="000000"/>
                      <w:kern w:val="2"/>
                      <w:sz w:val="21"/>
                      <w:szCs w:val="21"/>
                      <w:highlight w:val="none"/>
                      <w:u w:val="none" w:color="auto"/>
                      <w:lang w:val="en-US" w:eastAsia="zh-CN" w:bidi="ar-SA"/>
                    </w:rPr>
                    <w:t>）</w:t>
                  </w:r>
                </w:p>
              </w:tc>
              <w:tc>
                <w:tcPr>
                  <w:tcW w:w="1388" w:type="dxa"/>
                  <w:tcBorders>
                    <w:tl2br w:val="nil"/>
                    <w:tr2bl w:val="nil"/>
                  </w:tcBorders>
                  <w:vAlign w:val="center"/>
                </w:tcPr>
                <w:p>
                  <w:pPr>
                    <w:widowControl w:val="0"/>
                    <w:wordWrap/>
                    <w:adjustRightInd w:val="0"/>
                    <w:snapToGrid w:val="0"/>
                    <w:spacing w:line="240" w:lineRule="auto"/>
                    <w:jc w:val="center"/>
                    <w:textAlignment w:val="auto"/>
                    <w:rPr>
                      <w:rFonts w:hint="eastAsia" w:ascii="Times New Roman" w:hAnsi="Times New Roman" w:eastAsia="宋体" w:cs="Times New Roman"/>
                      <w:b/>
                      <w:bCs/>
                      <w:color w:val="000000"/>
                      <w:kern w:val="2"/>
                      <w:sz w:val="21"/>
                      <w:szCs w:val="21"/>
                      <w:highlight w:val="none"/>
                      <w:u w:val="none" w:color="auto"/>
                      <w:lang w:val="en-US" w:eastAsia="zh-CN" w:bidi="ar-SA"/>
                    </w:rPr>
                  </w:pPr>
                  <w:r>
                    <w:rPr>
                      <w:rFonts w:hint="eastAsia" w:ascii="Times New Roman" w:hAnsi="Times New Roman" w:eastAsia="宋体" w:cs="Times New Roman"/>
                      <w:b/>
                      <w:bCs/>
                      <w:color w:val="000000"/>
                      <w:kern w:val="2"/>
                      <w:sz w:val="21"/>
                      <w:szCs w:val="21"/>
                      <w:highlight w:val="none"/>
                      <w:u w:val="none" w:color="auto"/>
                      <w:lang w:val="en-US" w:eastAsia="zh-CN" w:bidi="ar-SA"/>
                    </w:rPr>
                    <w:t>标准值</w:t>
                  </w:r>
                </w:p>
                <w:p>
                  <w:pPr>
                    <w:widowControl w:val="0"/>
                    <w:wordWrap/>
                    <w:adjustRightInd w:val="0"/>
                    <w:snapToGrid w:val="0"/>
                    <w:spacing w:line="240" w:lineRule="auto"/>
                    <w:jc w:val="center"/>
                    <w:textAlignment w:val="auto"/>
                    <w:rPr>
                      <w:rFonts w:hint="eastAsia" w:ascii="Times New Roman" w:hAnsi="Times New Roman" w:eastAsia="宋体" w:cs="Times New Roman"/>
                      <w:b/>
                      <w:bCs/>
                      <w:color w:val="000000"/>
                      <w:kern w:val="2"/>
                      <w:sz w:val="21"/>
                      <w:szCs w:val="21"/>
                      <w:highlight w:val="none"/>
                      <w:u w:val="none" w:color="auto"/>
                      <w:lang w:val="en-US" w:eastAsia="zh-CN" w:bidi="ar-SA"/>
                    </w:rPr>
                  </w:pPr>
                  <w:r>
                    <w:rPr>
                      <w:rFonts w:hint="eastAsia" w:ascii="Times New Roman" w:hAnsi="Times New Roman" w:eastAsia="宋体" w:cs="Times New Roman"/>
                      <w:b/>
                      <w:bCs/>
                      <w:color w:val="000000"/>
                      <w:kern w:val="2"/>
                      <w:sz w:val="21"/>
                      <w:szCs w:val="21"/>
                      <w:highlight w:val="none"/>
                      <w:u w:val="none" w:color="auto"/>
                      <w:lang w:val="en-US" w:eastAsia="zh-CN" w:bidi="ar-SA"/>
                    </w:rPr>
                    <w:t>（</w:t>
                  </w:r>
                  <w:r>
                    <w:rPr>
                      <w:rFonts w:hint="default" w:ascii="Calibri" w:hAnsi="Calibri" w:eastAsia="宋体" w:cs="Calibri"/>
                      <w:b/>
                      <w:bCs/>
                      <w:color w:val="000000"/>
                      <w:kern w:val="2"/>
                      <w:sz w:val="21"/>
                      <w:szCs w:val="21"/>
                      <w:highlight w:val="none"/>
                      <w:u w:val="none" w:color="auto"/>
                      <w:lang w:val="en-US" w:eastAsia="zh-CN" w:bidi="ar-SA"/>
                    </w:rPr>
                    <w:t>μ</w:t>
                  </w:r>
                  <w:r>
                    <w:rPr>
                      <w:rFonts w:hint="eastAsia" w:ascii="Times New Roman" w:hAnsi="Times New Roman" w:eastAsia="宋体" w:cs="Times New Roman"/>
                      <w:b/>
                      <w:bCs/>
                      <w:color w:val="000000"/>
                      <w:kern w:val="2"/>
                      <w:sz w:val="21"/>
                      <w:szCs w:val="21"/>
                      <w:highlight w:val="none"/>
                      <w:u w:val="none" w:color="auto"/>
                      <w:lang w:val="en-US" w:eastAsia="zh-CN" w:bidi="ar-SA"/>
                    </w:rPr>
                    <w:t>g/m</w:t>
                  </w:r>
                  <w:r>
                    <w:rPr>
                      <w:rFonts w:hint="eastAsia" w:eastAsia="宋体" w:cs="Times New Roman"/>
                      <w:b/>
                      <w:bCs/>
                      <w:color w:val="000000"/>
                      <w:kern w:val="2"/>
                      <w:sz w:val="21"/>
                      <w:szCs w:val="21"/>
                      <w:highlight w:val="none"/>
                      <w:u w:val="none" w:color="auto"/>
                      <w:vertAlign w:val="superscript"/>
                      <w:lang w:val="en-US" w:eastAsia="zh-CN" w:bidi="ar-SA"/>
                    </w:rPr>
                    <w:t>3</w:t>
                  </w:r>
                  <w:r>
                    <w:rPr>
                      <w:rFonts w:hint="eastAsia" w:ascii="Times New Roman" w:hAnsi="Times New Roman" w:eastAsia="宋体" w:cs="Times New Roman"/>
                      <w:b/>
                      <w:bCs/>
                      <w:color w:val="000000"/>
                      <w:kern w:val="2"/>
                      <w:sz w:val="21"/>
                      <w:szCs w:val="21"/>
                      <w:highlight w:val="none"/>
                      <w:u w:val="none" w:color="auto"/>
                      <w:lang w:val="en-US" w:eastAsia="zh-CN" w:bidi="ar-SA"/>
                    </w:rPr>
                    <w:t>）</w:t>
                  </w:r>
                </w:p>
              </w:tc>
              <w:tc>
                <w:tcPr>
                  <w:tcW w:w="1222" w:type="dxa"/>
                  <w:tcBorders>
                    <w:tl2br w:val="nil"/>
                    <w:tr2bl w:val="nil"/>
                  </w:tcBorders>
                  <w:vAlign w:val="center"/>
                </w:tcPr>
                <w:p>
                  <w:pPr>
                    <w:widowControl w:val="0"/>
                    <w:wordWrap/>
                    <w:adjustRightInd w:val="0"/>
                    <w:snapToGrid w:val="0"/>
                    <w:spacing w:line="240" w:lineRule="auto"/>
                    <w:jc w:val="center"/>
                    <w:textAlignment w:val="auto"/>
                    <w:rPr>
                      <w:rFonts w:hint="eastAsia" w:ascii="Times New Roman" w:hAnsi="Times New Roman" w:eastAsia="宋体" w:cs="Times New Roman"/>
                      <w:b/>
                      <w:bCs/>
                      <w:color w:val="000000"/>
                      <w:kern w:val="2"/>
                      <w:sz w:val="21"/>
                      <w:szCs w:val="21"/>
                      <w:highlight w:val="none"/>
                      <w:u w:val="none" w:color="auto"/>
                      <w:lang w:val="en-US" w:eastAsia="zh-CN" w:bidi="ar-SA"/>
                    </w:rPr>
                  </w:pPr>
                  <w:r>
                    <w:rPr>
                      <w:rFonts w:hint="eastAsia" w:ascii="Times New Roman" w:hAnsi="Times New Roman" w:eastAsia="宋体" w:cs="Times New Roman"/>
                      <w:b/>
                      <w:bCs/>
                      <w:color w:val="000000"/>
                      <w:kern w:val="2"/>
                      <w:sz w:val="21"/>
                      <w:szCs w:val="21"/>
                      <w:highlight w:val="none"/>
                      <w:u w:val="none" w:color="auto"/>
                      <w:lang w:val="en-US" w:eastAsia="zh-CN" w:bidi="ar-SA"/>
                    </w:rPr>
                    <w:t>达标情况</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961" w:type="dxa"/>
                  <w:tcBorders>
                    <w:tl2br w:val="nil"/>
                    <w:tr2bl w:val="nil"/>
                  </w:tcBorders>
                  <w:vAlign w:val="center"/>
                </w:tcPr>
                <w:p>
                  <w:pPr>
                    <w:widowControl w:val="0"/>
                    <w:wordWrap/>
                    <w:adjustRightInd w:val="0"/>
                    <w:snapToGrid w:val="0"/>
                    <w:spacing w:line="240" w:lineRule="auto"/>
                    <w:jc w:val="center"/>
                    <w:textAlignment w:val="auto"/>
                    <w:rPr>
                      <w:rFonts w:hint="eastAsia" w:ascii="Times New Roman" w:hAnsi="Times New Roman" w:eastAsia="宋体" w:cs="Times New Roman"/>
                      <w:color w:val="000000"/>
                      <w:kern w:val="2"/>
                      <w:sz w:val="21"/>
                      <w:szCs w:val="21"/>
                      <w:highlight w:val="none"/>
                      <w:u w:val="none" w:color="auto"/>
                      <w:lang w:val="en-US" w:eastAsia="zh-CN" w:bidi="ar-SA"/>
                    </w:rPr>
                  </w:pPr>
                  <w:r>
                    <w:rPr>
                      <w:rFonts w:hint="eastAsia" w:ascii="Times New Roman" w:hAnsi="Times New Roman" w:eastAsia="宋体" w:cs="Times New Roman"/>
                      <w:color w:val="000000"/>
                      <w:kern w:val="2"/>
                      <w:sz w:val="21"/>
                      <w:szCs w:val="21"/>
                      <w:highlight w:val="none"/>
                      <w:u w:val="none" w:color="auto"/>
                      <w:lang w:val="en-US" w:eastAsia="zh-CN" w:bidi="ar-SA"/>
                    </w:rPr>
                    <w:t>PM</w:t>
                  </w:r>
                  <w:r>
                    <w:rPr>
                      <w:rFonts w:hint="eastAsia" w:ascii="Times New Roman" w:hAnsi="Times New Roman" w:eastAsia="宋体" w:cs="Times New Roman"/>
                      <w:color w:val="000000"/>
                      <w:kern w:val="2"/>
                      <w:sz w:val="21"/>
                      <w:szCs w:val="21"/>
                      <w:highlight w:val="none"/>
                      <w:u w:val="none" w:color="auto"/>
                      <w:vertAlign w:val="subscript"/>
                      <w:lang w:val="en-US" w:eastAsia="zh-CN" w:bidi="ar-SA"/>
                    </w:rPr>
                    <w:t>10</w:t>
                  </w:r>
                </w:p>
              </w:tc>
              <w:tc>
                <w:tcPr>
                  <w:tcW w:w="3071" w:type="dxa"/>
                  <w:tcBorders>
                    <w:tl2br w:val="nil"/>
                    <w:tr2bl w:val="nil"/>
                  </w:tcBorders>
                  <w:vAlign w:val="center"/>
                </w:tcPr>
                <w:p>
                  <w:pPr>
                    <w:widowControl w:val="0"/>
                    <w:wordWrap/>
                    <w:adjustRightInd w:val="0"/>
                    <w:snapToGrid w:val="0"/>
                    <w:spacing w:line="240" w:lineRule="auto"/>
                    <w:jc w:val="center"/>
                    <w:textAlignment w:val="auto"/>
                    <w:rPr>
                      <w:rFonts w:hint="eastAsia" w:ascii="Times New Roman" w:hAnsi="Times New Roman" w:eastAsia="宋体" w:cs="Times New Roman"/>
                      <w:color w:val="000000"/>
                      <w:kern w:val="2"/>
                      <w:sz w:val="21"/>
                      <w:szCs w:val="21"/>
                      <w:highlight w:val="none"/>
                      <w:u w:val="none" w:color="auto"/>
                      <w:lang w:val="en-US" w:eastAsia="zh-CN" w:bidi="ar-SA"/>
                    </w:rPr>
                  </w:pPr>
                  <w:r>
                    <w:rPr>
                      <w:rFonts w:hint="eastAsia" w:ascii="Times New Roman" w:hAnsi="Times New Roman" w:eastAsia="宋体" w:cs="Times New Roman"/>
                      <w:color w:val="000000"/>
                      <w:kern w:val="2"/>
                      <w:sz w:val="21"/>
                      <w:szCs w:val="21"/>
                      <w:highlight w:val="none"/>
                      <w:u w:val="none" w:color="auto"/>
                      <w:lang w:val="en-US" w:eastAsia="zh-CN" w:bidi="ar-SA"/>
                    </w:rPr>
                    <w:t>年平均</w:t>
                  </w:r>
                </w:p>
              </w:tc>
              <w:tc>
                <w:tcPr>
                  <w:tcW w:w="1388" w:type="dxa"/>
                  <w:tcBorders>
                    <w:tl2br w:val="nil"/>
                    <w:tr2bl w:val="nil"/>
                  </w:tcBorders>
                  <w:vAlign w:val="center"/>
                </w:tcPr>
                <w:p>
                  <w:pPr>
                    <w:widowControl w:val="0"/>
                    <w:wordWrap/>
                    <w:adjustRightInd w:val="0"/>
                    <w:snapToGrid w:val="0"/>
                    <w:spacing w:line="240" w:lineRule="auto"/>
                    <w:jc w:val="center"/>
                    <w:textAlignment w:val="auto"/>
                    <w:rPr>
                      <w:rFonts w:hint="default" w:ascii="Times New Roman" w:hAnsi="Times New Roman" w:eastAsia="宋体" w:cs="Times New Roman"/>
                      <w:color w:val="000000"/>
                      <w:kern w:val="2"/>
                      <w:sz w:val="21"/>
                      <w:szCs w:val="21"/>
                      <w:highlight w:val="none"/>
                      <w:u w:val="none" w:color="auto"/>
                      <w:lang w:val="en-US" w:eastAsia="zh-CN" w:bidi="ar-SA"/>
                    </w:rPr>
                  </w:pPr>
                  <w:r>
                    <w:rPr>
                      <w:rFonts w:hint="eastAsia" w:ascii="Times New Roman" w:hAnsi="Times New Roman" w:eastAsia="宋体" w:cs="Times New Roman"/>
                      <w:color w:val="000000"/>
                      <w:kern w:val="2"/>
                      <w:sz w:val="21"/>
                      <w:szCs w:val="21"/>
                      <w:highlight w:val="none"/>
                      <w:u w:val="none" w:color="auto"/>
                      <w:lang w:val="en-US" w:eastAsia="zh-CN" w:bidi="ar-SA"/>
                    </w:rPr>
                    <w:t>51.083</w:t>
                  </w:r>
                </w:p>
              </w:tc>
              <w:tc>
                <w:tcPr>
                  <w:tcW w:w="1388" w:type="dxa"/>
                  <w:tcBorders>
                    <w:tl2br w:val="nil"/>
                    <w:tr2bl w:val="nil"/>
                  </w:tcBorders>
                  <w:vAlign w:val="center"/>
                </w:tcPr>
                <w:p>
                  <w:pPr>
                    <w:widowControl w:val="0"/>
                    <w:wordWrap/>
                    <w:adjustRightInd w:val="0"/>
                    <w:snapToGrid w:val="0"/>
                    <w:spacing w:line="240" w:lineRule="auto"/>
                    <w:jc w:val="center"/>
                    <w:textAlignment w:val="auto"/>
                    <w:rPr>
                      <w:rFonts w:hint="eastAsia" w:ascii="Times New Roman" w:hAnsi="Times New Roman" w:eastAsia="宋体" w:cs="Times New Roman"/>
                      <w:color w:val="000000"/>
                      <w:kern w:val="2"/>
                      <w:sz w:val="21"/>
                      <w:szCs w:val="21"/>
                      <w:highlight w:val="none"/>
                      <w:u w:val="none" w:color="auto"/>
                      <w:lang w:val="en-US" w:eastAsia="zh-CN" w:bidi="ar-SA"/>
                    </w:rPr>
                  </w:pPr>
                  <w:r>
                    <w:rPr>
                      <w:rFonts w:hint="eastAsia" w:ascii="Times New Roman" w:hAnsi="Times New Roman" w:eastAsia="宋体" w:cs="Times New Roman"/>
                      <w:color w:val="000000"/>
                      <w:kern w:val="2"/>
                      <w:sz w:val="21"/>
                      <w:szCs w:val="21"/>
                      <w:highlight w:val="none"/>
                      <w:u w:val="none" w:color="auto"/>
                      <w:lang w:val="en-US" w:eastAsia="zh-CN" w:bidi="ar-SA"/>
                    </w:rPr>
                    <w:t>70</w:t>
                  </w:r>
                </w:p>
              </w:tc>
              <w:tc>
                <w:tcPr>
                  <w:tcW w:w="1222" w:type="dxa"/>
                  <w:tcBorders>
                    <w:tl2br w:val="nil"/>
                    <w:tr2bl w:val="nil"/>
                  </w:tcBorders>
                  <w:vAlign w:val="center"/>
                </w:tcPr>
                <w:p>
                  <w:pPr>
                    <w:widowControl w:val="0"/>
                    <w:wordWrap/>
                    <w:adjustRightInd w:val="0"/>
                    <w:snapToGrid w:val="0"/>
                    <w:spacing w:line="240" w:lineRule="auto"/>
                    <w:jc w:val="center"/>
                    <w:textAlignment w:val="auto"/>
                    <w:rPr>
                      <w:rFonts w:hint="eastAsia" w:ascii="Times New Roman" w:hAnsi="Times New Roman" w:eastAsia="宋体" w:cs="Times New Roman"/>
                      <w:color w:val="000000"/>
                      <w:kern w:val="2"/>
                      <w:sz w:val="21"/>
                      <w:szCs w:val="21"/>
                      <w:highlight w:val="none"/>
                      <w:u w:val="none" w:color="auto"/>
                      <w:lang w:val="en-US" w:eastAsia="zh-CN" w:bidi="ar-SA"/>
                    </w:rPr>
                  </w:pPr>
                  <w:r>
                    <w:rPr>
                      <w:rFonts w:hint="eastAsia" w:ascii="Times New Roman" w:hAnsi="Times New Roman" w:eastAsia="宋体" w:cs="Times New Roman"/>
                      <w:color w:val="000000"/>
                      <w:kern w:val="2"/>
                      <w:sz w:val="21"/>
                      <w:szCs w:val="21"/>
                      <w:highlight w:val="none"/>
                      <w:u w:val="none" w:color="auto"/>
                      <w:lang w:val="en-US" w:eastAsia="zh-CN" w:bidi="ar-SA"/>
                    </w:rPr>
                    <w:t>达标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961" w:type="dxa"/>
                  <w:tcBorders>
                    <w:tl2br w:val="nil"/>
                    <w:tr2bl w:val="nil"/>
                  </w:tcBorders>
                  <w:vAlign w:val="center"/>
                </w:tcPr>
                <w:p>
                  <w:pPr>
                    <w:widowControl w:val="0"/>
                    <w:wordWrap/>
                    <w:adjustRightInd w:val="0"/>
                    <w:snapToGrid w:val="0"/>
                    <w:spacing w:line="240" w:lineRule="auto"/>
                    <w:jc w:val="center"/>
                    <w:textAlignment w:val="auto"/>
                    <w:rPr>
                      <w:rFonts w:hint="eastAsia" w:ascii="Times New Roman" w:hAnsi="Times New Roman" w:eastAsia="宋体" w:cs="Times New Roman"/>
                      <w:color w:val="000000"/>
                      <w:kern w:val="2"/>
                      <w:sz w:val="21"/>
                      <w:szCs w:val="21"/>
                      <w:highlight w:val="none"/>
                      <w:u w:val="none" w:color="auto"/>
                      <w:lang w:val="en-US" w:eastAsia="zh-CN" w:bidi="ar-SA"/>
                    </w:rPr>
                  </w:pPr>
                  <w:r>
                    <w:rPr>
                      <w:rFonts w:hint="eastAsia" w:ascii="Times New Roman" w:hAnsi="Times New Roman" w:eastAsia="宋体" w:cs="Times New Roman"/>
                      <w:color w:val="000000"/>
                      <w:kern w:val="2"/>
                      <w:sz w:val="21"/>
                      <w:szCs w:val="21"/>
                      <w:highlight w:val="none"/>
                      <w:u w:val="none" w:color="auto"/>
                      <w:lang w:val="en-US" w:eastAsia="zh-CN" w:bidi="ar-SA"/>
                    </w:rPr>
                    <w:t>PM</w:t>
                  </w:r>
                  <w:r>
                    <w:rPr>
                      <w:rFonts w:hint="eastAsia" w:ascii="Times New Roman" w:hAnsi="Times New Roman" w:eastAsia="宋体" w:cs="Times New Roman"/>
                      <w:color w:val="000000"/>
                      <w:kern w:val="2"/>
                      <w:sz w:val="21"/>
                      <w:szCs w:val="21"/>
                      <w:highlight w:val="none"/>
                      <w:u w:val="none" w:color="auto"/>
                      <w:vertAlign w:val="subscript"/>
                      <w:lang w:val="en-US" w:eastAsia="zh-CN" w:bidi="ar-SA"/>
                    </w:rPr>
                    <w:t>2.5</w:t>
                  </w:r>
                </w:p>
              </w:tc>
              <w:tc>
                <w:tcPr>
                  <w:tcW w:w="3071" w:type="dxa"/>
                  <w:tcBorders>
                    <w:tl2br w:val="nil"/>
                    <w:tr2bl w:val="nil"/>
                  </w:tcBorders>
                  <w:vAlign w:val="center"/>
                </w:tcPr>
                <w:p>
                  <w:pPr>
                    <w:widowControl w:val="0"/>
                    <w:wordWrap/>
                    <w:adjustRightInd w:val="0"/>
                    <w:snapToGrid w:val="0"/>
                    <w:spacing w:line="240" w:lineRule="auto"/>
                    <w:jc w:val="center"/>
                    <w:textAlignment w:val="auto"/>
                    <w:rPr>
                      <w:rFonts w:hint="eastAsia" w:ascii="Times New Roman" w:hAnsi="Times New Roman" w:eastAsia="宋体" w:cs="Times New Roman"/>
                      <w:color w:val="000000"/>
                      <w:kern w:val="2"/>
                      <w:sz w:val="21"/>
                      <w:szCs w:val="21"/>
                      <w:highlight w:val="none"/>
                      <w:u w:val="none" w:color="auto"/>
                      <w:lang w:val="en-US" w:eastAsia="zh-CN" w:bidi="ar-SA"/>
                    </w:rPr>
                  </w:pPr>
                  <w:r>
                    <w:rPr>
                      <w:rFonts w:hint="eastAsia" w:ascii="Times New Roman" w:hAnsi="Times New Roman" w:eastAsia="宋体" w:cs="Times New Roman"/>
                      <w:color w:val="000000"/>
                      <w:kern w:val="2"/>
                      <w:sz w:val="21"/>
                      <w:szCs w:val="21"/>
                      <w:highlight w:val="none"/>
                      <w:u w:val="none" w:color="auto"/>
                      <w:lang w:val="en-US" w:eastAsia="zh-CN" w:bidi="ar-SA"/>
                    </w:rPr>
                    <w:t>年平均</w:t>
                  </w:r>
                </w:p>
              </w:tc>
              <w:tc>
                <w:tcPr>
                  <w:tcW w:w="1388" w:type="dxa"/>
                  <w:tcBorders>
                    <w:tl2br w:val="nil"/>
                    <w:tr2bl w:val="nil"/>
                  </w:tcBorders>
                  <w:vAlign w:val="center"/>
                </w:tcPr>
                <w:p>
                  <w:pPr>
                    <w:widowControl w:val="0"/>
                    <w:wordWrap/>
                    <w:adjustRightInd w:val="0"/>
                    <w:snapToGrid w:val="0"/>
                    <w:spacing w:line="240" w:lineRule="auto"/>
                    <w:jc w:val="center"/>
                    <w:textAlignment w:val="auto"/>
                    <w:rPr>
                      <w:rFonts w:hint="default" w:ascii="Times New Roman" w:hAnsi="Times New Roman" w:eastAsia="宋体" w:cs="Times New Roman"/>
                      <w:color w:val="000000"/>
                      <w:kern w:val="2"/>
                      <w:sz w:val="21"/>
                      <w:szCs w:val="21"/>
                      <w:highlight w:val="none"/>
                      <w:u w:val="none" w:color="auto"/>
                      <w:lang w:val="en-US" w:eastAsia="zh-CN" w:bidi="ar-SA"/>
                    </w:rPr>
                  </w:pPr>
                  <w:r>
                    <w:rPr>
                      <w:rFonts w:hint="eastAsia" w:ascii="Times New Roman" w:hAnsi="Times New Roman" w:eastAsia="宋体" w:cs="Times New Roman"/>
                      <w:color w:val="000000"/>
                      <w:kern w:val="2"/>
                      <w:sz w:val="21"/>
                      <w:szCs w:val="21"/>
                      <w:highlight w:val="none"/>
                      <w:u w:val="none" w:color="auto"/>
                      <w:lang w:val="en-US" w:eastAsia="zh-CN" w:bidi="ar-SA"/>
                    </w:rPr>
                    <w:t>34.25</w:t>
                  </w:r>
                </w:p>
              </w:tc>
              <w:tc>
                <w:tcPr>
                  <w:tcW w:w="1388" w:type="dxa"/>
                  <w:tcBorders>
                    <w:tl2br w:val="nil"/>
                    <w:tr2bl w:val="nil"/>
                  </w:tcBorders>
                  <w:vAlign w:val="center"/>
                </w:tcPr>
                <w:p>
                  <w:pPr>
                    <w:widowControl w:val="0"/>
                    <w:wordWrap/>
                    <w:adjustRightInd w:val="0"/>
                    <w:snapToGrid w:val="0"/>
                    <w:spacing w:line="240" w:lineRule="auto"/>
                    <w:jc w:val="center"/>
                    <w:textAlignment w:val="auto"/>
                    <w:rPr>
                      <w:rFonts w:hint="default" w:ascii="Times New Roman" w:hAnsi="Times New Roman" w:eastAsia="宋体" w:cs="Times New Roman"/>
                      <w:color w:val="000000"/>
                      <w:kern w:val="2"/>
                      <w:sz w:val="21"/>
                      <w:szCs w:val="21"/>
                      <w:highlight w:val="none"/>
                      <w:u w:val="none" w:color="auto"/>
                      <w:lang w:val="en-US" w:eastAsia="zh-CN" w:bidi="ar-SA"/>
                    </w:rPr>
                  </w:pPr>
                  <w:r>
                    <w:rPr>
                      <w:rFonts w:hint="eastAsia" w:ascii="Times New Roman" w:hAnsi="Times New Roman" w:eastAsia="宋体" w:cs="Times New Roman"/>
                      <w:color w:val="000000"/>
                      <w:kern w:val="2"/>
                      <w:sz w:val="21"/>
                      <w:szCs w:val="21"/>
                      <w:highlight w:val="none"/>
                      <w:u w:val="none" w:color="auto"/>
                      <w:lang w:val="en-US" w:eastAsia="zh-CN" w:bidi="ar-SA"/>
                    </w:rPr>
                    <w:t xml:space="preserve">35 </w:t>
                  </w:r>
                </w:p>
              </w:tc>
              <w:tc>
                <w:tcPr>
                  <w:tcW w:w="1222" w:type="dxa"/>
                  <w:tcBorders>
                    <w:tl2br w:val="nil"/>
                    <w:tr2bl w:val="nil"/>
                  </w:tcBorders>
                  <w:vAlign w:val="center"/>
                </w:tcPr>
                <w:p>
                  <w:pPr>
                    <w:widowControl w:val="0"/>
                    <w:wordWrap/>
                    <w:adjustRightInd w:val="0"/>
                    <w:snapToGrid w:val="0"/>
                    <w:spacing w:line="240" w:lineRule="auto"/>
                    <w:jc w:val="center"/>
                    <w:textAlignment w:val="auto"/>
                    <w:rPr>
                      <w:rFonts w:hint="eastAsia" w:ascii="Times New Roman" w:hAnsi="Times New Roman" w:eastAsia="宋体" w:cs="Times New Roman"/>
                      <w:color w:val="000000"/>
                      <w:kern w:val="2"/>
                      <w:sz w:val="21"/>
                      <w:szCs w:val="21"/>
                      <w:highlight w:val="none"/>
                      <w:u w:val="none" w:color="auto"/>
                      <w:lang w:val="en-US" w:eastAsia="zh-CN" w:bidi="ar-SA"/>
                    </w:rPr>
                  </w:pPr>
                  <w:r>
                    <w:rPr>
                      <w:rFonts w:hint="eastAsia" w:ascii="Times New Roman" w:hAnsi="Times New Roman" w:eastAsia="宋体" w:cs="Times New Roman"/>
                      <w:color w:val="000000"/>
                      <w:kern w:val="2"/>
                      <w:sz w:val="21"/>
                      <w:szCs w:val="21"/>
                      <w:highlight w:val="none"/>
                      <w:u w:val="none" w:color="auto"/>
                      <w:lang w:val="en-US" w:eastAsia="zh-CN" w:bidi="ar-SA"/>
                    </w:rPr>
                    <w:t>达标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961" w:type="dxa"/>
                  <w:tcBorders>
                    <w:tl2br w:val="nil"/>
                    <w:tr2bl w:val="nil"/>
                  </w:tcBorders>
                  <w:vAlign w:val="center"/>
                </w:tcPr>
                <w:p>
                  <w:pPr>
                    <w:widowControl w:val="0"/>
                    <w:wordWrap/>
                    <w:adjustRightInd w:val="0"/>
                    <w:snapToGrid w:val="0"/>
                    <w:spacing w:line="240" w:lineRule="auto"/>
                    <w:jc w:val="center"/>
                    <w:textAlignment w:val="auto"/>
                    <w:rPr>
                      <w:rFonts w:hint="eastAsia" w:ascii="Times New Roman" w:hAnsi="Times New Roman" w:eastAsia="宋体" w:cs="Times New Roman"/>
                      <w:color w:val="000000"/>
                      <w:kern w:val="2"/>
                      <w:sz w:val="21"/>
                      <w:szCs w:val="21"/>
                      <w:highlight w:val="none"/>
                      <w:u w:val="none" w:color="auto"/>
                      <w:lang w:val="en-US" w:eastAsia="zh-CN" w:bidi="ar-SA"/>
                    </w:rPr>
                  </w:pPr>
                  <w:r>
                    <w:rPr>
                      <w:rFonts w:hint="eastAsia" w:ascii="Times New Roman" w:hAnsi="Times New Roman" w:eastAsia="宋体" w:cs="Times New Roman"/>
                      <w:color w:val="000000"/>
                      <w:kern w:val="2"/>
                      <w:sz w:val="21"/>
                      <w:szCs w:val="21"/>
                      <w:highlight w:val="none"/>
                      <w:u w:val="none" w:color="auto"/>
                      <w:lang w:val="en-US" w:eastAsia="zh-CN" w:bidi="ar-SA"/>
                    </w:rPr>
                    <w:t>SO</w:t>
                  </w:r>
                  <w:r>
                    <w:rPr>
                      <w:rFonts w:hint="eastAsia" w:ascii="Times New Roman" w:hAnsi="Times New Roman" w:eastAsia="宋体" w:cs="Times New Roman"/>
                      <w:color w:val="000000"/>
                      <w:kern w:val="2"/>
                      <w:sz w:val="21"/>
                      <w:szCs w:val="21"/>
                      <w:highlight w:val="none"/>
                      <w:u w:val="none" w:color="auto"/>
                      <w:vertAlign w:val="subscript"/>
                      <w:lang w:val="en-US" w:eastAsia="zh-CN" w:bidi="ar-SA"/>
                    </w:rPr>
                    <w:t>2</w:t>
                  </w:r>
                </w:p>
              </w:tc>
              <w:tc>
                <w:tcPr>
                  <w:tcW w:w="3071" w:type="dxa"/>
                  <w:tcBorders>
                    <w:tl2br w:val="nil"/>
                    <w:tr2bl w:val="nil"/>
                  </w:tcBorders>
                  <w:vAlign w:val="center"/>
                </w:tcPr>
                <w:p>
                  <w:pPr>
                    <w:widowControl w:val="0"/>
                    <w:wordWrap/>
                    <w:adjustRightInd w:val="0"/>
                    <w:snapToGrid w:val="0"/>
                    <w:spacing w:line="240" w:lineRule="auto"/>
                    <w:jc w:val="center"/>
                    <w:textAlignment w:val="auto"/>
                    <w:rPr>
                      <w:rFonts w:hint="eastAsia" w:ascii="Times New Roman" w:hAnsi="Times New Roman" w:eastAsia="宋体" w:cs="Times New Roman"/>
                      <w:color w:val="000000"/>
                      <w:kern w:val="2"/>
                      <w:sz w:val="21"/>
                      <w:szCs w:val="21"/>
                      <w:highlight w:val="none"/>
                      <w:u w:val="none" w:color="auto"/>
                      <w:lang w:val="en-US" w:eastAsia="zh-CN" w:bidi="ar-SA"/>
                    </w:rPr>
                  </w:pPr>
                  <w:r>
                    <w:rPr>
                      <w:rFonts w:hint="eastAsia" w:ascii="Times New Roman" w:hAnsi="Times New Roman" w:eastAsia="宋体" w:cs="Times New Roman"/>
                      <w:color w:val="000000"/>
                      <w:kern w:val="2"/>
                      <w:sz w:val="21"/>
                      <w:szCs w:val="21"/>
                      <w:highlight w:val="none"/>
                      <w:u w:val="none" w:color="auto"/>
                      <w:lang w:val="en-US" w:eastAsia="zh-CN" w:bidi="ar-SA"/>
                    </w:rPr>
                    <w:t>年平均</w:t>
                  </w:r>
                </w:p>
              </w:tc>
              <w:tc>
                <w:tcPr>
                  <w:tcW w:w="1388" w:type="dxa"/>
                  <w:tcBorders>
                    <w:tl2br w:val="nil"/>
                    <w:tr2bl w:val="nil"/>
                  </w:tcBorders>
                  <w:vAlign w:val="center"/>
                </w:tcPr>
                <w:p>
                  <w:pPr>
                    <w:widowControl w:val="0"/>
                    <w:wordWrap/>
                    <w:adjustRightInd w:val="0"/>
                    <w:snapToGrid w:val="0"/>
                    <w:spacing w:line="240" w:lineRule="auto"/>
                    <w:jc w:val="center"/>
                    <w:textAlignment w:val="auto"/>
                    <w:rPr>
                      <w:rFonts w:hint="default" w:ascii="Times New Roman" w:hAnsi="Times New Roman" w:eastAsia="宋体" w:cs="Times New Roman"/>
                      <w:color w:val="000000"/>
                      <w:kern w:val="2"/>
                      <w:sz w:val="21"/>
                      <w:szCs w:val="21"/>
                      <w:highlight w:val="none"/>
                      <w:u w:val="none" w:color="auto"/>
                      <w:lang w:val="en-US" w:eastAsia="zh-CN" w:bidi="ar-SA"/>
                    </w:rPr>
                  </w:pPr>
                  <w:r>
                    <w:rPr>
                      <w:rFonts w:hint="eastAsia" w:ascii="Times New Roman" w:hAnsi="Times New Roman" w:eastAsia="宋体" w:cs="Times New Roman"/>
                      <w:color w:val="000000"/>
                      <w:kern w:val="2"/>
                      <w:sz w:val="21"/>
                      <w:szCs w:val="21"/>
                      <w:highlight w:val="none"/>
                      <w:u w:val="none" w:color="auto"/>
                      <w:lang w:val="en-US" w:eastAsia="zh-CN" w:bidi="ar-SA"/>
                    </w:rPr>
                    <w:t>5.833</w:t>
                  </w:r>
                </w:p>
              </w:tc>
              <w:tc>
                <w:tcPr>
                  <w:tcW w:w="1388" w:type="dxa"/>
                  <w:tcBorders>
                    <w:tl2br w:val="nil"/>
                    <w:tr2bl w:val="nil"/>
                  </w:tcBorders>
                  <w:vAlign w:val="center"/>
                </w:tcPr>
                <w:p>
                  <w:pPr>
                    <w:widowControl w:val="0"/>
                    <w:wordWrap/>
                    <w:adjustRightInd w:val="0"/>
                    <w:snapToGrid w:val="0"/>
                    <w:spacing w:line="240" w:lineRule="auto"/>
                    <w:jc w:val="center"/>
                    <w:textAlignment w:val="auto"/>
                    <w:rPr>
                      <w:rFonts w:hint="eastAsia" w:ascii="Times New Roman" w:hAnsi="Times New Roman" w:eastAsia="宋体" w:cs="Times New Roman"/>
                      <w:color w:val="000000"/>
                      <w:kern w:val="2"/>
                      <w:sz w:val="21"/>
                      <w:szCs w:val="21"/>
                      <w:highlight w:val="none"/>
                      <w:u w:val="none" w:color="auto"/>
                      <w:lang w:val="en-US" w:eastAsia="zh-CN" w:bidi="ar-SA"/>
                    </w:rPr>
                  </w:pPr>
                  <w:r>
                    <w:rPr>
                      <w:rFonts w:hint="eastAsia" w:ascii="Times New Roman" w:hAnsi="Times New Roman" w:eastAsia="宋体" w:cs="Times New Roman"/>
                      <w:color w:val="000000"/>
                      <w:kern w:val="2"/>
                      <w:sz w:val="21"/>
                      <w:szCs w:val="21"/>
                      <w:highlight w:val="none"/>
                      <w:u w:val="none" w:color="auto"/>
                      <w:lang w:val="en-US" w:eastAsia="zh-CN" w:bidi="ar-SA"/>
                    </w:rPr>
                    <w:t>60</w:t>
                  </w:r>
                </w:p>
              </w:tc>
              <w:tc>
                <w:tcPr>
                  <w:tcW w:w="1222" w:type="dxa"/>
                  <w:tcBorders>
                    <w:tl2br w:val="nil"/>
                    <w:tr2bl w:val="nil"/>
                  </w:tcBorders>
                  <w:vAlign w:val="center"/>
                </w:tcPr>
                <w:p>
                  <w:pPr>
                    <w:widowControl w:val="0"/>
                    <w:wordWrap/>
                    <w:adjustRightInd w:val="0"/>
                    <w:snapToGrid w:val="0"/>
                    <w:spacing w:line="240" w:lineRule="auto"/>
                    <w:jc w:val="center"/>
                    <w:textAlignment w:val="auto"/>
                    <w:rPr>
                      <w:rFonts w:hint="eastAsia" w:ascii="Times New Roman" w:hAnsi="Times New Roman" w:eastAsia="宋体" w:cs="Times New Roman"/>
                      <w:color w:val="000000"/>
                      <w:kern w:val="2"/>
                      <w:sz w:val="21"/>
                      <w:szCs w:val="21"/>
                      <w:highlight w:val="none"/>
                      <w:u w:val="none" w:color="auto"/>
                      <w:lang w:val="en-US" w:eastAsia="zh-CN" w:bidi="ar-SA"/>
                    </w:rPr>
                  </w:pPr>
                  <w:r>
                    <w:rPr>
                      <w:rFonts w:hint="eastAsia" w:ascii="Times New Roman" w:hAnsi="Times New Roman" w:eastAsia="宋体" w:cs="Times New Roman"/>
                      <w:color w:val="000000"/>
                      <w:kern w:val="2"/>
                      <w:sz w:val="21"/>
                      <w:szCs w:val="21"/>
                      <w:highlight w:val="none"/>
                      <w:u w:val="none" w:color="auto"/>
                      <w:lang w:val="en-US" w:eastAsia="zh-CN" w:bidi="ar-SA"/>
                    </w:rPr>
                    <w:t>达标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961" w:type="dxa"/>
                  <w:tcBorders>
                    <w:tl2br w:val="nil"/>
                    <w:tr2bl w:val="nil"/>
                  </w:tcBorders>
                  <w:vAlign w:val="center"/>
                </w:tcPr>
                <w:p>
                  <w:pPr>
                    <w:widowControl w:val="0"/>
                    <w:wordWrap/>
                    <w:adjustRightInd w:val="0"/>
                    <w:snapToGrid w:val="0"/>
                    <w:spacing w:line="240" w:lineRule="auto"/>
                    <w:jc w:val="center"/>
                    <w:textAlignment w:val="auto"/>
                    <w:rPr>
                      <w:rFonts w:hint="eastAsia" w:ascii="Times New Roman" w:hAnsi="Times New Roman" w:eastAsia="宋体" w:cs="Times New Roman"/>
                      <w:color w:val="000000"/>
                      <w:kern w:val="2"/>
                      <w:sz w:val="21"/>
                      <w:szCs w:val="21"/>
                      <w:highlight w:val="none"/>
                      <w:u w:val="none" w:color="auto"/>
                      <w:lang w:val="en-US" w:eastAsia="zh-CN" w:bidi="ar-SA"/>
                    </w:rPr>
                  </w:pPr>
                  <w:r>
                    <w:rPr>
                      <w:rFonts w:hint="eastAsia" w:ascii="Times New Roman" w:hAnsi="Times New Roman" w:eastAsia="宋体" w:cs="Times New Roman"/>
                      <w:color w:val="000000"/>
                      <w:kern w:val="2"/>
                      <w:sz w:val="21"/>
                      <w:szCs w:val="21"/>
                      <w:highlight w:val="none"/>
                      <w:u w:val="none" w:color="auto"/>
                      <w:lang w:val="en-US" w:eastAsia="zh-CN" w:bidi="ar-SA"/>
                    </w:rPr>
                    <w:t>NO</w:t>
                  </w:r>
                  <w:r>
                    <w:rPr>
                      <w:rFonts w:hint="eastAsia" w:ascii="Times New Roman" w:hAnsi="Times New Roman" w:eastAsia="宋体" w:cs="Times New Roman"/>
                      <w:color w:val="000000"/>
                      <w:kern w:val="2"/>
                      <w:sz w:val="21"/>
                      <w:szCs w:val="21"/>
                      <w:highlight w:val="none"/>
                      <w:u w:val="none" w:color="auto"/>
                      <w:vertAlign w:val="subscript"/>
                      <w:lang w:val="en-US" w:eastAsia="zh-CN" w:bidi="ar-SA"/>
                    </w:rPr>
                    <w:t>2</w:t>
                  </w:r>
                </w:p>
              </w:tc>
              <w:tc>
                <w:tcPr>
                  <w:tcW w:w="3071" w:type="dxa"/>
                  <w:tcBorders>
                    <w:tl2br w:val="nil"/>
                    <w:tr2bl w:val="nil"/>
                  </w:tcBorders>
                  <w:vAlign w:val="center"/>
                </w:tcPr>
                <w:p>
                  <w:pPr>
                    <w:widowControl w:val="0"/>
                    <w:wordWrap/>
                    <w:adjustRightInd w:val="0"/>
                    <w:snapToGrid w:val="0"/>
                    <w:spacing w:line="240" w:lineRule="auto"/>
                    <w:jc w:val="center"/>
                    <w:textAlignment w:val="auto"/>
                    <w:rPr>
                      <w:rFonts w:hint="eastAsia" w:ascii="Times New Roman" w:hAnsi="Times New Roman" w:eastAsia="宋体" w:cs="Times New Roman"/>
                      <w:color w:val="000000"/>
                      <w:kern w:val="2"/>
                      <w:sz w:val="21"/>
                      <w:szCs w:val="21"/>
                      <w:highlight w:val="none"/>
                      <w:u w:val="none" w:color="auto"/>
                      <w:lang w:val="en-US" w:eastAsia="zh-CN" w:bidi="ar-SA"/>
                    </w:rPr>
                  </w:pPr>
                  <w:r>
                    <w:rPr>
                      <w:rFonts w:hint="eastAsia" w:ascii="Times New Roman" w:hAnsi="Times New Roman" w:eastAsia="宋体" w:cs="Times New Roman"/>
                      <w:color w:val="000000"/>
                      <w:kern w:val="2"/>
                      <w:sz w:val="21"/>
                      <w:szCs w:val="21"/>
                      <w:highlight w:val="none"/>
                      <w:u w:val="none" w:color="auto"/>
                      <w:lang w:val="en-US" w:eastAsia="zh-CN" w:bidi="ar-SA"/>
                    </w:rPr>
                    <w:t>年平均</w:t>
                  </w:r>
                </w:p>
              </w:tc>
              <w:tc>
                <w:tcPr>
                  <w:tcW w:w="1388" w:type="dxa"/>
                  <w:tcBorders>
                    <w:tl2br w:val="nil"/>
                    <w:tr2bl w:val="nil"/>
                  </w:tcBorders>
                  <w:vAlign w:val="center"/>
                </w:tcPr>
                <w:p>
                  <w:pPr>
                    <w:widowControl w:val="0"/>
                    <w:wordWrap/>
                    <w:adjustRightInd w:val="0"/>
                    <w:snapToGrid w:val="0"/>
                    <w:spacing w:line="240" w:lineRule="auto"/>
                    <w:jc w:val="center"/>
                    <w:textAlignment w:val="auto"/>
                    <w:rPr>
                      <w:rFonts w:hint="default" w:ascii="Times New Roman" w:hAnsi="Times New Roman" w:eastAsia="宋体" w:cs="Times New Roman"/>
                      <w:color w:val="000000"/>
                      <w:kern w:val="2"/>
                      <w:sz w:val="21"/>
                      <w:szCs w:val="21"/>
                      <w:highlight w:val="none"/>
                      <w:u w:val="none" w:color="auto"/>
                      <w:lang w:val="en-US" w:eastAsia="zh-CN" w:bidi="ar-SA"/>
                    </w:rPr>
                  </w:pPr>
                  <w:r>
                    <w:rPr>
                      <w:rFonts w:hint="eastAsia" w:ascii="Times New Roman" w:hAnsi="Times New Roman" w:eastAsia="宋体" w:cs="Times New Roman"/>
                      <w:color w:val="000000"/>
                      <w:kern w:val="2"/>
                      <w:sz w:val="21"/>
                      <w:szCs w:val="21"/>
                      <w:highlight w:val="none"/>
                      <w:u w:val="none" w:color="auto"/>
                      <w:lang w:val="en-US" w:eastAsia="zh-CN" w:bidi="ar-SA"/>
                    </w:rPr>
                    <w:t>19.833</w:t>
                  </w:r>
                </w:p>
              </w:tc>
              <w:tc>
                <w:tcPr>
                  <w:tcW w:w="1388" w:type="dxa"/>
                  <w:tcBorders>
                    <w:tl2br w:val="nil"/>
                    <w:tr2bl w:val="nil"/>
                  </w:tcBorders>
                  <w:vAlign w:val="center"/>
                </w:tcPr>
                <w:p>
                  <w:pPr>
                    <w:widowControl w:val="0"/>
                    <w:wordWrap/>
                    <w:adjustRightInd w:val="0"/>
                    <w:snapToGrid w:val="0"/>
                    <w:spacing w:line="240" w:lineRule="auto"/>
                    <w:jc w:val="center"/>
                    <w:textAlignment w:val="auto"/>
                    <w:rPr>
                      <w:rFonts w:hint="eastAsia" w:ascii="Times New Roman" w:hAnsi="Times New Roman" w:eastAsia="宋体" w:cs="Times New Roman"/>
                      <w:color w:val="000000"/>
                      <w:kern w:val="2"/>
                      <w:sz w:val="21"/>
                      <w:szCs w:val="21"/>
                      <w:highlight w:val="none"/>
                      <w:u w:val="none" w:color="auto"/>
                      <w:lang w:val="en-US" w:eastAsia="zh-CN" w:bidi="ar-SA"/>
                    </w:rPr>
                  </w:pPr>
                  <w:r>
                    <w:rPr>
                      <w:rFonts w:hint="eastAsia" w:ascii="Times New Roman" w:hAnsi="Times New Roman" w:eastAsia="宋体" w:cs="Times New Roman"/>
                      <w:color w:val="000000"/>
                      <w:kern w:val="2"/>
                      <w:sz w:val="21"/>
                      <w:szCs w:val="21"/>
                      <w:highlight w:val="none"/>
                      <w:u w:val="none" w:color="auto"/>
                      <w:lang w:val="en-US" w:eastAsia="zh-CN" w:bidi="ar-SA"/>
                    </w:rPr>
                    <w:t>40</w:t>
                  </w:r>
                </w:p>
              </w:tc>
              <w:tc>
                <w:tcPr>
                  <w:tcW w:w="1222" w:type="dxa"/>
                  <w:tcBorders>
                    <w:tl2br w:val="nil"/>
                    <w:tr2bl w:val="nil"/>
                  </w:tcBorders>
                  <w:vAlign w:val="center"/>
                </w:tcPr>
                <w:p>
                  <w:pPr>
                    <w:widowControl w:val="0"/>
                    <w:wordWrap/>
                    <w:adjustRightInd w:val="0"/>
                    <w:snapToGrid w:val="0"/>
                    <w:spacing w:line="240" w:lineRule="auto"/>
                    <w:jc w:val="center"/>
                    <w:textAlignment w:val="auto"/>
                    <w:rPr>
                      <w:rFonts w:hint="eastAsia" w:ascii="Times New Roman" w:hAnsi="Times New Roman" w:eastAsia="宋体" w:cs="Times New Roman"/>
                      <w:color w:val="000000"/>
                      <w:kern w:val="2"/>
                      <w:sz w:val="21"/>
                      <w:szCs w:val="21"/>
                      <w:highlight w:val="none"/>
                      <w:u w:val="none" w:color="auto"/>
                      <w:lang w:val="en-US" w:eastAsia="zh-CN" w:bidi="ar-SA"/>
                    </w:rPr>
                  </w:pPr>
                  <w:r>
                    <w:rPr>
                      <w:rFonts w:hint="eastAsia" w:ascii="Times New Roman" w:hAnsi="Times New Roman" w:eastAsia="宋体" w:cs="Times New Roman"/>
                      <w:color w:val="000000"/>
                      <w:kern w:val="2"/>
                      <w:sz w:val="21"/>
                      <w:szCs w:val="21"/>
                      <w:highlight w:val="none"/>
                      <w:u w:val="none" w:color="auto"/>
                      <w:lang w:val="en-US" w:eastAsia="zh-CN" w:bidi="ar-SA"/>
                    </w:rPr>
                    <w:t>达标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961" w:type="dxa"/>
                  <w:tcBorders>
                    <w:tl2br w:val="nil"/>
                    <w:tr2bl w:val="nil"/>
                  </w:tcBorders>
                  <w:vAlign w:val="center"/>
                </w:tcPr>
                <w:p>
                  <w:pPr>
                    <w:widowControl w:val="0"/>
                    <w:wordWrap/>
                    <w:adjustRightInd w:val="0"/>
                    <w:snapToGrid w:val="0"/>
                    <w:spacing w:line="240" w:lineRule="auto"/>
                    <w:jc w:val="center"/>
                    <w:textAlignment w:val="auto"/>
                    <w:rPr>
                      <w:rFonts w:hint="eastAsia" w:ascii="Times New Roman" w:hAnsi="Times New Roman" w:eastAsia="宋体" w:cs="Times New Roman"/>
                      <w:color w:val="000000"/>
                      <w:kern w:val="2"/>
                      <w:sz w:val="21"/>
                      <w:szCs w:val="21"/>
                      <w:highlight w:val="none"/>
                      <w:u w:val="none" w:color="auto"/>
                      <w:lang w:val="en-US" w:eastAsia="zh-CN" w:bidi="ar-SA"/>
                    </w:rPr>
                  </w:pPr>
                  <w:r>
                    <w:rPr>
                      <w:rFonts w:hint="eastAsia" w:ascii="Times New Roman" w:hAnsi="Times New Roman" w:eastAsia="宋体" w:cs="Times New Roman"/>
                      <w:color w:val="000000"/>
                      <w:kern w:val="2"/>
                      <w:sz w:val="21"/>
                      <w:szCs w:val="21"/>
                      <w:highlight w:val="none"/>
                      <w:u w:val="none" w:color="auto"/>
                      <w:lang w:val="en-US" w:eastAsia="zh-CN" w:bidi="ar-SA"/>
                    </w:rPr>
                    <w:t>CO</w:t>
                  </w:r>
                </w:p>
              </w:tc>
              <w:tc>
                <w:tcPr>
                  <w:tcW w:w="3071" w:type="dxa"/>
                  <w:tcBorders>
                    <w:tl2br w:val="nil"/>
                    <w:tr2bl w:val="nil"/>
                  </w:tcBorders>
                  <w:vAlign w:val="center"/>
                </w:tcPr>
                <w:p>
                  <w:pPr>
                    <w:widowControl w:val="0"/>
                    <w:wordWrap/>
                    <w:adjustRightInd w:val="0"/>
                    <w:snapToGrid w:val="0"/>
                    <w:spacing w:line="240" w:lineRule="auto"/>
                    <w:jc w:val="center"/>
                    <w:textAlignment w:val="auto"/>
                    <w:rPr>
                      <w:rFonts w:hint="eastAsia" w:ascii="Times New Roman" w:hAnsi="Times New Roman" w:eastAsia="宋体" w:cs="Times New Roman"/>
                      <w:color w:val="000000"/>
                      <w:kern w:val="2"/>
                      <w:sz w:val="21"/>
                      <w:szCs w:val="21"/>
                      <w:highlight w:val="none"/>
                      <w:u w:val="none" w:color="auto"/>
                      <w:lang w:val="en-US" w:eastAsia="zh-CN" w:bidi="ar-SA"/>
                    </w:rPr>
                  </w:pPr>
                  <w:r>
                    <w:rPr>
                      <w:rFonts w:hint="eastAsia" w:ascii="Times New Roman" w:hAnsi="Times New Roman" w:eastAsia="宋体" w:cs="Times New Roman"/>
                      <w:color w:val="000000"/>
                      <w:kern w:val="2"/>
                      <w:sz w:val="21"/>
                      <w:szCs w:val="21"/>
                      <w:highlight w:val="none"/>
                      <w:u w:val="none" w:color="auto"/>
                      <w:lang w:val="en-US" w:eastAsia="zh-CN" w:bidi="ar-SA"/>
                    </w:rPr>
                    <w:t>24小时平均（第95位百分位数）</w:t>
                  </w:r>
                </w:p>
              </w:tc>
              <w:tc>
                <w:tcPr>
                  <w:tcW w:w="1388" w:type="dxa"/>
                  <w:tcBorders>
                    <w:tl2br w:val="nil"/>
                    <w:tr2bl w:val="nil"/>
                  </w:tcBorders>
                  <w:vAlign w:val="center"/>
                </w:tcPr>
                <w:p>
                  <w:pPr>
                    <w:widowControl w:val="0"/>
                    <w:wordWrap/>
                    <w:adjustRightInd w:val="0"/>
                    <w:snapToGrid w:val="0"/>
                    <w:spacing w:line="240" w:lineRule="auto"/>
                    <w:jc w:val="center"/>
                    <w:textAlignment w:val="auto"/>
                    <w:rPr>
                      <w:rFonts w:hint="default" w:ascii="Times New Roman" w:hAnsi="Times New Roman" w:eastAsia="宋体" w:cs="Times New Roman"/>
                      <w:color w:val="000000"/>
                      <w:kern w:val="2"/>
                      <w:sz w:val="21"/>
                      <w:szCs w:val="21"/>
                      <w:highlight w:val="none"/>
                      <w:u w:val="none" w:color="auto"/>
                      <w:lang w:val="en-US" w:eastAsia="zh-CN" w:bidi="ar-SA"/>
                    </w:rPr>
                  </w:pPr>
                  <w:r>
                    <w:rPr>
                      <w:rFonts w:hint="eastAsia" w:ascii="Times New Roman" w:hAnsi="Times New Roman" w:eastAsia="宋体" w:cs="Times New Roman"/>
                      <w:color w:val="000000"/>
                      <w:kern w:val="2"/>
                      <w:sz w:val="21"/>
                      <w:szCs w:val="21"/>
                      <w:highlight w:val="none"/>
                      <w:u w:val="none" w:color="auto"/>
                      <w:lang w:val="en-US" w:eastAsia="zh-CN" w:bidi="ar-SA"/>
                    </w:rPr>
                    <w:t>0.925</w:t>
                  </w:r>
                </w:p>
              </w:tc>
              <w:tc>
                <w:tcPr>
                  <w:tcW w:w="1388" w:type="dxa"/>
                  <w:tcBorders>
                    <w:tl2br w:val="nil"/>
                    <w:tr2bl w:val="nil"/>
                  </w:tcBorders>
                  <w:vAlign w:val="center"/>
                </w:tcPr>
                <w:p>
                  <w:pPr>
                    <w:widowControl w:val="0"/>
                    <w:wordWrap/>
                    <w:adjustRightInd w:val="0"/>
                    <w:snapToGrid w:val="0"/>
                    <w:spacing w:line="240" w:lineRule="auto"/>
                    <w:jc w:val="center"/>
                    <w:textAlignment w:val="auto"/>
                    <w:rPr>
                      <w:rFonts w:hint="eastAsia" w:ascii="Times New Roman" w:hAnsi="Times New Roman" w:eastAsia="宋体" w:cs="Times New Roman"/>
                      <w:color w:val="000000"/>
                      <w:kern w:val="2"/>
                      <w:sz w:val="21"/>
                      <w:szCs w:val="21"/>
                      <w:highlight w:val="none"/>
                      <w:u w:val="none" w:color="auto"/>
                      <w:lang w:val="en-US" w:eastAsia="zh-CN" w:bidi="ar-SA"/>
                    </w:rPr>
                  </w:pPr>
                  <w:r>
                    <w:rPr>
                      <w:rFonts w:hint="eastAsia" w:ascii="Times New Roman" w:hAnsi="Times New Roman" w:eastAsia="宋体" w:cs="Times New Roman"/>
                      <w:color w:val="000000"/>
                      <w:kern w:val="2"/>
                      <w:sz w:val="21"/>
                      <w:szCs w:val="21"/>
                      <w:highlight w:val="none"/>
                      <w:u w:val="none" w:color="auto"/>
                      <w:lang w:val="en-US" w:eastAsia="zh-CN" w:bidi="ar-SA"/>
                    </w:rPr>
                    <w:t>4000</w:t>
                  </w:r>
                </w:p>
              </w:tc>
              <w:tc>
                <w:tcPr>
                  <w:tcW w:w="1222" w:type="dxa"/>
                  <w:tcBorders>
                    <w:tl2br w:val="nil"/>
                    <w:tr2bl w:val="nil"/>
                  </w:tcBorders>
                  <w:vAlign w:val="center"/>
                </w:tcPr>
                <w:p>
                  <w:pPr>
                    <w:widowControl w:val="0"/>
                    <w:wordWrap/>
                    <w:adjustRightInd w:val="0"/>
                    <w:snapToGrid w:val="0"/>
                    <w:spacing w:line="240" w:lineRule="auto"/>
                    <w:jc w:val="center"/>
                    <w:textAlignment w:val="auto"/>
                    <w:rPr>
                      <w:rFonts w:hint="eastAsia" w:ascii="Times New Roman" w:hAnsi="Times New Roman" w:eastAsia="宋体" w:cs="Times New Roman"/>
                      <w:color w:val="000000"/>
                      <w:kern w:val="2"/>
                      <w:sz w:val="21"/>
                      <w:szCs w:val="21"/>
                      <w:highlight w:val="none"/>
                      <w:u w:val="none" w:color="auto"/>
                      <w:lang w:val="en-US" w:eastAsia="zh-CN" w:bidi="ar-SA"/>
                    </w:rPr>
                  </w:pPr>
                  <w:r>
                    <w:rPr>
                      <w:rFonts w:hint="eastAsia" w:ascii="Times New Roman" w:hAnsi="Times New Roman" w:eastAsia="宋体" w:cs="Times New Roman"/>
                      <w:color w:val="000000"/>
                      <w:kern w:val="2"/>
                      <w:sz w:val="21"/>
                      <w:szCs w:val="21"/>
                      <w:highlight w:val="none"/>
                      <w:u w:val="none" w:color="auto"/>
                      <w:lang w:val="en-US" w:eastAsia="zh-CN" w:bidi="ar-SA"/>
                    </w:rPr>
                    <w:t>达标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961" w:type="dxa"/>
                  <w:tcBorders>
                    <w:tl2br w:val="nil"/>
                    <w:tr2bl w:val="nil"/>
                  </w:tcBorders>
                  <w:vAlign w:val="center"/>
                </w:tcPr>
                <w:p>
                  <w:pPr>
                    <w:widowControl w:val="0"/>
                    <w:wordWrap/>
                    <w:adjustRightInd w:val="0"/>
                    <w:snapToGrid w:val="0"/>
                    <w:spacing w:line="240" w:lineRule="auto"/>
                    <w:jc w:val="center"/>
                    <w:textAlignment w:val="auto"/>
                    <w:rPr>
                      <w:rFonts w:hint="eastAsia" w:ascii="Times New Roman" w:hAnsi="Times New Roman" w:eastAsia="宋体" w:cs="Times New Roman"/>
                      <w:color w:val="000000"/>
                      <w:kern w:val="2"/>
                      <w:sz w:val="21"/>
                      <w:szCs w:val="21"/>
                      <w:highlight w:val="none"/>
                      <w:u w:val="none" w:color="auto"/>
                      <w:lang w:val="en-US" w:eastAsia="zh-CN" w:bidi="ar-SA"/>
                    </w:rPr>
                  </w:pPr>
                  <w:r>
                    <w:rPr>
                      <w:rFonts w:hint="eastAsia" w:ascii="Times New Roman" w:hAnsi="Times New Roman" w:eastAsia="宋体" w:cs="Times New Roman"/>
                      <w:color w:val="000000"/>
                      <w:kern w:val="2"/>
                      <w:sz w:val="21"/>
                      <w:szCs w:val="21"/>
                      <w:highlight w:val="none"/>
                      <w:u w:val="none" w:color="auto"/>
                      <w:lang w:val="en-US" w:eastAsia="zh-CN" w:bidi="ar-SA"/>
                    </w:rPr>
                    <w:t>O</w:t>
                  </w:r>
                  <w:r>
                    <w:rPr>
                      <w:rFonts w:hint="eastAsia" w:ascii="Times New Roman" w:hAnsi="Times New Roman" w:eastAsia="宋体" w:cs="Times New Roman"/>
                      <w:color w:val="000000"/>
                      <w:kern w:val="2"/>
                      <w:sz w:val="21"/>
                      <w:szCs w:val="21"/>
                      <w:highlight w:val="none"/>
                      <w:u w:val="none" w:color="auto"/>
                      <w:vertAlign w:val="subscript"/>
                      <w:lang w:val="en-US" w:eastAsia="zh-CN" w:bidi="ar-SA"/>
                    </w:rPr>
                    <w:t>3</w:t>
                  </w:r>
                </w:p>
              </w:tc>
              <w:tc>
                <w:tcPr>
                  <w:tcW w:w="3071" w:type="dxa"/>
                  <w:tcBorders>
                    <w:tl2br w:val="nil"/>
                    <w:tr2bl w:val="nil"/>
                  </w:tcBorders>
                  <w:vAlign w:val="center"/>
                </w:tcPr>
                <w:p>
                  <w:pPr>
                    <w:widowControl w:val="0"/>
                    <w:wordWrap/>
                    <w:adjustRightInd w:val="0"/>
                    <w:snapToGrid w:val="0"/>
                    <w:spacing w:line="240" w:lineRule="auto"/>
                    <w:jc w:val="center"/>
                    <w:textAlignment w:val="auto"/>
                    <w:rPr>
                      <w:rFonts w:hint="eastAsia" w:ascii="Times New Roman" w:hAnsi="Times New Roman" w:eastAsia="宋体" w:cs="Times New Roman"/>
                      <w:color w:val="000000"/>
                      <w:kern w:val="2"/>
                      <w:sz w:val="21"/>
                      <w:szCs w:val="21"/>
                      <w:highlight w:val="none"/>
                      <w:u w:val="none" w:color="auto"/>
                      <w:lang w:val="en-US" w:eastAsia="zh-CN" w:bidi="ar-SA"/>
                    </w:rPr>
                  </w:pPr>
                  <w:r>
                    <w:rPr>
                      <w:rFonts w:hint="eastAsia" w:ascii="Times New Roman" w:hAnsi="Times New Roman" w:eastAsia="宋体" w:cs="Times New Roman"/>
                      <w:color w:val="000000"/>
                      <w:kern w:val="2"/>
                      <w:sz w:val="21"/>
                      <w:szCs w:val="21"/>
                      <w:highlight w:val="none"/>
                      <w:u w:val="none" w:color="auto"/>
                      <w:lang w:val="en-US" w:eastAsia="zh-CN" w:bidi="ar-SA"/>
                    </w:rPr>
                    <w:t>日最大8h平均（第90位百分位数）</w:t>
                  </w:r>
                </w:p>
              </w:tc>
              <w:tc>
                <w:tcPr>
                  <w:tcW w:w="1388" w:type="dxa"/>
                  <w:tcBorders>
                    <w:tl2br w:val="nil"/>
                    <w:tr2bl w:val="nil"/>
                  </w:tcBorders>
                  <w:vAlign w:val="center"/>
                </w:tcPr>
                <w:p>
                  <w:pPr>
                    <w:widowControl w:val="0"/>
                    <w:wordWrap/>
                    <w:adjustRightInd w:val="0"/>
                    <w:snapToGrid w:val="0"/>
                    <w:spacing w:line="240" w:lineRule="auto"/>
                    <w:jc w:val="center"/>
                    <w:textAlignment w:val="auto"/>
                    <w:rPr>
                      <w:rFonts w:hint="default" w:ascii="Times New Roman" w:hAnsi="Times New Roman" w:eastAsia="宋体" w:cs="Times New Roman"/>
                      <w:color w:val="000000"/>
                      <w:kern w:val="2"/>
                      <w:sz w:val="21"/>
                      <w:szCs w:val="21"/>
                      <w:highlight w:val="none"/>
                      <w:u w:val="none" w:color="auto"/>
                      <w:lang w:val="en-US" w:eastAsia="zh-CN" w:bidi="ar-SA"/>
                    </w:rPr>
                  </w:pPr>
                  <w:r>
                    <w:rPr>
                      <w:rFonts w:hint="eastAsia" w:ascii="Times New Roman" w:hAnsi="Times New Roman" w:eastAsia="宋体" w:cs="Times New Roman"/>
                      <w:color w:val="000000"/>
                      <w:kern w:val="2"/>
                      <w:sz w:val="21"/>
                      <w:szCs w:val="21"/>
                      <w:highlight w:val="none"/>
                      <w:u w:val="none" w:color="auto"/>
                      <w:lang w:val="en-US" w:eastAsia="zh-CN" w:bidi="ar-SA"/>
                    </w:rPr>
                    <w:t>120</w:t>
                  </w:r>
                </w:p>
              </w:tc>
              <w:tc>
                <w:tcPr>
                  <w:tcW w:w="1388" w:type="dxa"/>
                  <w:tcBorders>
                    <w:tl2br w:val="nil"/>
                    <w:tr2bl w:val="nil"/>
                  </w:tcBorders>
                  <w:vAlign w:val="center"/>
                </w:tcPr>
                <w:p>
                  <w:pPr>
                    <w:widowControl w:val="0"/>
                    <w:wordWrap/>
                    <w:adjustRightInd w:val="0"/>
                    <w:snapToGrid w:val="0"/>
                    <w:spacing w:line="240" w:lineRule="auto"/>
                    <w:jc w:val="center"/>
                    <w:textAlignment w:val="auto"/>
                    <w:rPr>
                      <w:rFonts w:hint="eastAsia" w:ascii="Times New Roman" w:hAnsi="Times New Roman" w:eastAsia="宋体" w:cs="Times New Roman"/>
                      <w:color w:val="000000"/>
                      <w:kern w:val="2"/>
                      <w:sz w:val="21"/>
                      <w:szCs w:val="21"/>
                      <w:highlight w:val="none"/>
                      <w:u w:val="none" w:color="auto"/>
                      <w:lang w:val="en-US" w:eastAsia="zh-CN" w:bidi="ar-SA"/>
                    </w:rPr>
                  </w:pPr>
                  <w:r>
                    <w:rPr>
                      <w:rFonts w:hint="eastAsia" w:ascii="Times New Roman" w:hAnsi="Times New Roman" w:eastAsia="宋体" w:cs="Times New Roman"/>
                      <w:color w:val="000000"/>
                      <w:kern w:val="2"/>
                      <w:sz w:val="21"/>
                      <w:szCs w:val="21"/>
                      <w:highlight w:val="none"/>
                      <w:u w:val="none" w:color="auto"/>
                      <w:lang w:val="en-US" w:eastAsia="zh-CN" w:bidi="ar-SA"/>
                    </w:rPr>
                    <w:t>160</w:t>
                  </w:r>
                </w:p>
              </w:tc>
              <w:tc>
                <w:tcPr>
                  <w:tcW w:w="1222" w:type="dxa"/>
                  <w:tcBorders>
                    <w:tl2br w:val="nil"/>
                    <w:tr2bl w:val="nil"/>
                  </w:tcBorders>
                  <w:vAlign w:val="center"/>
                </w:tcPr>
                <w:p>
                  <w:pPr>
                    <w:widowControl w:val="0"/>
                    <w:wordWrap/>
                    <w:adjustRightInd w:val="0"/>
                    <w:snapToGrid w:val="0"/>
                    <w:spacing w:line="240" w:lineRule="auto"/>
                    <w:jc w:val="center"/>
                    <w:textAlignment w:val="auto"/>
                    <w:rPr>
                      <w:rFonts w:hint="eastAsia" w:ascii="Times New Roman" w:hAnsi="Times New Roman" w:eastAsia="宋体" w:cs="Times New Roman"/>
                      <w:color w:val="000000"/>
                      <w:kern w:val="2"/>
                      <w:sz w:val="21"/>
                      <w:szCs w:val="21"/>
                      <w:highlight w:val="none"/>
                      <w:u w:val="none" w:color="auto"/>
                      <w:lang w:val="en-US" w:eastAsia="zh-CN" w:bidi="ar-SA"/>
                    </w:rPr>
                  </w:pPr>
                  <w:r>
                    <w:rPr>
                      <w:rFonts w:hint="eastAsia" w:ascii="Times New Roman" w:hAnsi="Times New Roman" w:eastAsia="宋体" w:cs="Times New Roman"/>
                      <w:color w:val="000000"/>
                      <w:kern w:val="2"/>
                      <w:sz w:val="21"/>
                      <w:szCs w:val="21"/>
                      <w:highlight w:val="none"/>
                      <w:u w:val="none" w:color="auto"/>
                      <w:lang w:val="en-US" w:eastAsia="zh-CN" w:bidi="ar-SA"/>
                    </w:rPr>
                    <w:t>达标</w:t>
                  </w:r>
                </w:p>
              </w:tc>
            </w:tr>
          </w:tbl>
          <w:p>
            <w:pPr>
              <w:widowControl w:val="0"/>
              <w:wordWrap/>
              <w:adjustRightInd/>
              <w:snapToGrid/>
              <w:spacing w:line="360" w:lineRule="auto"/>
              <w:ind w:firstLine="420" w:firstLineChars="200"/>
              <w:textAlignment w:val="auto"/>
              <w:rPr>
                <w:rFonts w:hint="default"/>
                <w:color w:val="000000"/>
                <w:sz w:val="21"/>
                <w:szCs w:val="21"/>
                <w:highlight w:val="none"/>
                <w:u w:val="none" w:color="auto"/>
              </w:rPr>
            </w:pPr>
            <w:r>
              <w:rPr>
                <w:rFonts w:hint="eastAsia" w:eastAsia="宋体" w:cs="Times New Roman"/>
                <w:color w:val="000000"/>
                <w:sz w:val="21"/>
                <w:szCs w:val="21"/>
                <w:highlight w:val="none"/>
                <w:u w:val="none" w:color="auto"/>
                <w:lang w:val="en-US" w:eastAsia="zh-CN"/>
              </w:rPr>
              <w:t>根据表3-1~3-2可知，</w:t>
            </w:r>
            <w:r>
              <w:rPr>
                <w:rFonts w:hint="default" w:ascii="Times New Roman" w:hAnsi="Times New Roman" w:eastAsia="宋体" w:cs="Times New Roman"/>
                <w:color w:val="000000"/>
                <w:sz w:val="21"/>
                <w:szCs w:val="21"/>
                <w:highlight w:val="none"/>
                <w:u w:val="none" w:color="auto"/>
                <w:lang w:val="en-US" w:eastAsia="zh-CN"/>
              </w:rPr>
              <w:t>20</w:t>
            </w:r>
            <w:r>
              <w:rPr>
                <w:rFonts w:hint="eastAsia" w:cs="Times New Roman"/>
                <w:color w:val="000000"/>
                <w:sz w:val="21"/>
                <w:szCs w:val="21"/>
                <w:highlight w:val="none"/>
                <w:u w:val="none" w:color="auto"/>
                <w:lang w:val="en-US" w:eastAsia="zh-CN"/>
              </w:rPr>
              <w:t>21</w:t>
            </w:r>
            <w:r>
              <w:rPr>
                <w:rFonts w:hint="default" w:ascii="Times New Roman" w:hAnsi="Times New Roman" w:eastAsia="宋体" w:cs="Times New Roman"/>
                <w:color w:val="000000"/>
                <w:sz w:val="21"/>
                <w:szCs w:val="21"/>
                <w:highlight w:val="none"/>
                <w:u w:val="none" w:color="auto"/>
                <w:lang w:val="en-US" w:eastAsia="zh-CN"/>
              </w:rPr>
              <w:t>年</w:t>
            </w:r>
            <w:r>
              <w:rPr>
                <w:rFonts w:hint="eastAsia" w:cs="Times New Roman"/>
                <w:color w:val="000000"/>
                <w:sz w:val="21"/>
                <w:szCs w:val="21"/>
                <w:highlight w:val="none"/>
                <w:u w:val="none" w:color="auto"/>
                <w:lang w:val="en-US" w:eastAsia="zh-CN"/>
              </w:rPr>
              <w:t>湘阴县</w:t>
            </w:r>
            <w:r>
              <w:rPr>
                <w:rFonts w:hint="default" w:ascii="Times New Roman" w:hAnsi="Times New Roman" w:eastAsia="宋体" w:cs="Times New Roman"/>
                <w:color w:val="000000"/>
                <w:sz w:val="21"/>
                <w:szCs w:val="21"/>
                <w:highlight w:val="none"/>
                <w:u w:val="none" w:color="auto"/>
                <w:lang w:val="en-US" w:eastAsia="zh-CN"/>
              </w:rPr>
              <w:t>环境空气中SO</w:t>
            </w:r>
            <w:r>
              <w:rPr>
                <w:rFonts w:hint="default" w:ascii="Times New Roman" w:hAnsi="Times New Roman" w:eastAsia="宋体" w:cs="Times New Roman"/>
                <w:color w:val="000000"/>
                <w:sz w:val="21"/>
                <w:szCs w:val="21"/>
                <w:highlight w:val="none"/>
                <w:u w:val="none" w:color="auto"/>
                <w:vertAlign w:val="subscript"/>
                <w:lang w:val="en-US" w:eastAsia="zh-CN"/>
              </w:rPr>
              <w:t>2</w:t>
            </w:r>
            <w:r>
              <w:rPr>
                <w:rFonts w:hint="default" w:ascii="Times New Roman" w:hAnsi="Times New Roman" w:eastAsia="宋体" w:cs="Times New Roman"/>
                <w:color w:val="000000"/>
                <w:sz w:val="21"/>
                <w:szCs w:val="21"/>
                <w:highlight w:val="none"/>
                <w:u w:val="none" w:color="auto"/>
                <w:lang w:val="en-US" w:eastAsia="zh-CN"/>
              </w:rPr>
              <w:t>、NO</w:t>
            </w:r>
            <w:r>
              <w:rPr>
                <w:rFonts w:hint="default" w:ascii="Times New Roman" w:hAnsi="Times New Roman" w:eastAsia="宋体" w:cs="Times New Roman"/>
                <w:color w:val="000000"/>
                <w:sz w:val="21"/>
                <w:szCs w:val="21"/>
                <w:highlight w:val="none"/>
                <w:u w:val="none" w:color="auto"/>
                <w:vertAlign w:val="subscript"/>
                <w:lang w:val="en-US" w:eastAsia="zh-CN"/>
              </w:rPr>
              <w:t>2</w:t>
            </w:r>
            <w:r>
              <w:rPr>
                <w:rFonts w:hint="default" w:ascii="Times New Roman" w:hAnsi="Times New Roman" w:eastAsia="宋体" w:cs="Times New Roman"/>
                <w:color w:val="000000"/>
                <w:sz w:val="21"/>
                <w:szCs w:val="21"/>
                <w:highlight w:val="none"/>
                <w:u w:val="none" w:color="auto"/>
                <w:lang w:val="en-US" w:eastAsia="zh-CN"/>
              </w:rPr>
              <w:t>、PM</w:t>
            </w:r>
            <w:r>
              <w:rPr>
                <w:rFonts w:hint="default" w:ascii="Times New Roman" w:hAnsi="Times New Roman" w:eastAsia="宋体" w:cs="Times New Roman"/>
                <w:color w:val="000000"/>
                <w:sz w:val="21"/>
                <w:szCs w:val="21"/>
                <w:highlight w:val="none"/>
                <w:u w:val="none" w:color="auto"/>
                <w:vertAlign w:val="subscript"/>
                <w:lang w:val="en-US" w:eastAsia="zh-CN"/>
              </w:rPr>
              <w:t>10</w:t>
            </w:r>
            <w:r>
              <w:rPr>
                <w:rFonts w:hint="default" w:ascii="Times New Roman" w:hAnsi="Times New Roman" w:eastAsia="宋体" w:cs="Times New Roman"/>
                <w:color w:val="000000"/>
                <w:sz w:val="21"/>
                <w:szCs w:val="21"/>
                <w:highlight w:val="none"/>
                <w:u w:val="none" w:color="auto"/>
                <w:lang w:val="en-US" w:eastAsia="zh-CN"/>
              </w:rPr>
              <w:t>、PM</w:t>
            </w:r>
            <w:r>
              <w:rPr>
                <w:rFonts w:hint="default" w:ascii="Times New Roman" w:hAnsi="Times New Roman" w:eastAsia="宋体" w:cs="Times New Roman"/>
                <w:color w:val="000000"/>
                <w:sz w:val="21"/>
                <w:szCs w:val="21"/>
                <w:highlight w:val="none"/>
                <w:u w:val="none" w:color="auto"/>
                <w:vertAlign w:val="subscript"/>
                <w:lang w:val="en-US" w:eastAsia="zh-CN"/>
              </w:rPr>
              <w:t>2.5</w:t>
            </w:r>
            <w:r>
              <w:rPr>
                <w:rFonts w:hint="default" w:ascii="Times New Roman" w:hAnsi="Times New Roman" w:eastAsia="宋体" w:cs="Times New Roman"/>
                <w:color w:val="000000"/>
                <w:sz w:val="21"/>
                <w:szCs w:val="21"/>
                <w:highlight w:val="none"/>
                <w:u w:val="none" w:color="auto"/>
                <w:lang w:val="en-US" w:eastAsia="zh-CN"/>
              </w:rPr>
              <w:t>年均浓度分别为</w:t>
            </w:r>
            <w:r>
              <w:rPr>
                <w:rFonts w:hint="eastAsia" w:cs="Times New Roman"/>
                <w:color w:val="000000"/>
                <w:sz w:val="21"/>
                <w:szCs w:val="21"/>
                <w:highlight w:val="none"/>
                <w:u w:val="none" w:color="auto"/>
                <w:lang w:val="en-US" w:eastAsia="zh-CN"/>
              </w:rPr>
              <w:t>5.833</w:t>
            </w:r>
            <w:r>
              <w:rPr>
                <w:rFonts w:hint="default" w:ascii="Times New Roman" w:hAnsi="Times New Roman" w:eastAsia="宋体" w:cs="Times New Roman"/>
                <w:color w:val="000000"/>
                <w:sz w:val="21"/>
                <w:szCs w:val="21"/>
                <w:highlight w:val="none"/>
                <w:u w:val="none" w:color="auto"/>
                <w:lang w:val="en-US" w:eastAsia="zh-CN"/>
              </w:rPr>
              <w:t>μg/m</w:t>
            </w:r>
            <w:r>
              <w:rPr>
                <w:rFonts w:hint="default" w:ascii="Times New Roman" w:hAnsi="Times New Roman" w:eastAsia="宋体" w:cs="Times New Roman"/>
                <w:color w:val="000000"/>
                <w:sz w:val="21"/>
                <w:szCs w:val="21"/>
                <w:highlight w:val="none"/>
                <w:u w:val="none" w:color="auto"/>
                <w:vertAlign w:val="superscript"/>
                <w:lang w:val="en-US" w:eastAsia="zh-CN"/>
              </w:rPr>
              <w:t>3</w:t>
            </w:r>
            <w:r>
              <w:rPr>
                <w:rFonts w:hint="default" w:ascii="Times New Roman" w:hAnsi="Times New Roman" w:eastAsia="宋体" w:cs="Times New Roman"/>
                <w:color w:val="000000"/>
                <w:sz w:val="21"/>
                <w:szCs w:val="21"/>
                <w:highlight w:val="none"/>
                <w:u w:val="none" w:color="auto"/>
                <w:lang w:val="en-US" w:eastAsia="zh-CN"/>
              </w:rPr>
              <w:t>、</w:t>
            </w:r>
            <w:r>
              <w:rPr>
                <w:rFonts w:hint="eastAsia" w:cs="Times New Roman"/>
                <w:color w:val="000000"/>
                <w:sz w:val="21"/>
                <w:szCs w:val="21"/>
                <w:highlight w:val="none"/>
                <w:u w:val="none" w:color="auto"/>
                <w:lang w:val="en-US" w:eastAsia="zh-CN"/>
              </w:rPr>
              <w:t>19.833</w:t>
            </w:r>
            <w:r>
              <w:rPr>
                <w:rFonts w:hint="default" w:ascii="Times New Roman" w:hAnsi="Times New Roman" w:eastAsia="宋体" w:cs="Times New Roman"/>
                <w:color w:val="000000"/>
                <w:sz w:val="21"/>
                <w:szCs w:val="21"/>
                <w:highlight w:val="none"/>
                <w:u w:val="none" w:color="auto"/>
                <w:lang w:val="en-US" w:eastAsia="zh-CN"/>
              </w:rPr>
              <w:t>μg/m</w:t>
            </w:r>
            <w:r>
              <w:rPr>
                <w:rFonts w:hint="default" w:ascii="Times New Roman" w:hAnsi="Times New Roman" w:eastAsia="宋体" w:cs="Times New Roman"/>
                <w:color w:val="000000"/>
                <w:sz w:val="21"/>
                <w:szCs w:val="21"/>
                <w:highlight w:val="none"/>
                <w:u w:val="none" w:color="auto"/>
                <w:vertAlign w:val="superscript"/>
                <w:lang w:val="en-US" w:eastAsia="zh-CN"/>
              </w:rPr>
              <w:t>3</w:t>
            </w:r>
            <w:r>
              <w:rPr>
                <w:rFonts w:hint="default" w:ascii="Times New Roman" w:hAnsi="Times New Roman" w:eastAsia="宋体" w:cs="Times New Roman"/>
                <w:color w:val="000000"/>
                <w:sz w:val="21"/>
                <w:szCs w:val="21"/>
                <w:highlight w:val="none"/>
                <w:u w:val="none" w:color="auto"/>
                <w:lang w:val="en-US" w:eastAsia="zh-CN"/>
              </w:rPr>
              <w:t>、</w:t>
            </w:r>
            <w:r>
              <w:rPr>
                <w:rFonts w:hint="eastAsia" w:cs="Times New Roman"/>
                <w:color w:val="000000"/>
                <w:sz w:val="21"/>
                <w:szCs w:val="21"/>
                <w:highlight w:val="none"/>
                <w:u w:val="none" w:color="auto"/>
                <w:lang w:val="en-US" w:eastAsia="zh-CN"/>
              </w:rPr>
              <w:t>51.083</w:t>
            </w:r>
            <w:r>
              <w:rPr>
                <w:rFonts w:hint="default" w:ascii="Times New Roman" w:hAnsi="Times New Roman" w:eastAsia="宋体" w:cs="Times New Roman"/>
                <w:color w:val="000000"/>
                <w:sz w:val="21"/>
                <w:szCs w:val="21"/>
                <w:highlight w:val="none"/>
                <w:u w:val="none" w:color="auto"/>
                <w:lang w:val="en-US" w:eastAsia="zh-CN"/>
              </w:rPr>
              <w:t>μg/m</w:t>
            </w:r>
            <w:r>
              <w:rPr>
                <w:rFonts w:hint="default" w:ascii="Times New Roman" w:hAnsi="Times New Roman" w:eastAsia="宋体" w:cs="Times New Roman"/>
                <w:color w:val="000000"/>
                <w:sz w:val="21"/>
                <w:szCs w:val="21"/>
                <w:highlight w:val="none"/>
                <w:u w:val="none" w:color="auto"/>
                <w:vertAlign w:val="superscript"/>
                <w:lang w:val="en-US" w:eastAsia="zh-CN"/>
              </w:rPr>
              <w:t>3</w:t>
            </w:r>
            <w:r>
              <w:rPr>
                <w:rFonts w:hint="default" w:ascii="Times New Roman" w:hAnsi="Times New Roman" w:eastAsia="宋体" w:cs="Times New Roman"/>
                <w:color w:val="000000"/>
                <w:sz w:val="21"/>
                <w:szCs w:val="21"/>
                <w:highlight w:val="none"/>
                <w:u w:val="none" w:color="auto"/>
                <w:lang w:val="en-US" w:eastAsia="zh-CN"/>
              </w:rPr>
              <w:t>、</w:t>
            </w:r>
            <w:r>
              <w:rPr>
                <w:rFonts w:hint="eastAsia" w:cs="Times New Roman"/>
                <w:color w:val="000000"/>
                <w:sz w:val="21"/>
                <w:szCs w:val="21"/>
                <w:highlight w:val="none"/>
                <w:u w:val="none" w:color="auto"/>
                <w:lang w:val="en-US" w:eastAsia="zh-CN"/>
              </w:rPr>
              <w:t>34.25</w:t>
            </w:r>
            <w:r>
              <w:rPr>
                <w:rFonts w:hint="default" w:ascii="Times New Roman" w:hAnsi="Times New Roman" w:eastAsia="宋体" w:cs="Times New Roman"/>
                <w:color w:val="000000"/>
                <w:sz w:val="21"/>
                <w:szCs w:val="21"/>
                <w:highlight w:val="none"/>
                <w:u w:val="none" w:color="auto"/>
                <w:lang w:val="en-US" w:eastAsia="zh-CN"/>
              </w:rPr>
              <w:t>μg/m</w:t>
            </w:r>
            <w:r>
              <w:rPr>
                <w:rFonts w:hint="default" w:ascii="Times New Roman" w:hAnsi="Times New Roman" w:eastAsia="宋体" w:cs="Times New Roman"/>
                <w:color w:val="000000"/>
                <w:sz w:val="21"/>
                <w:szCs w:val="21"/>
                <w:highlight w:val="none"/>
                <w:u w:val="none" w:color="auto"/>
                <w:vertAlign w:val="superscript"/>
                <w:lang w:val="en-US" w:eastAsia="zh-CN"/>
              </w:rPr>
              <w:t>3</w:t>
            </w:r>
            <w:r>
              <w:rPr>
                <w:rFonts w:hint="default" w:ascii="Times New Roman" w:hAnsi="Times New Roman" w:eastAsia="宋体" w:cs="Times New Roman"/>
                <w:color w:val="000000"/>
                <w:sz w:val="21"/>
                <w:szCs w:val="21"/>
                <w:highlight w:val="none"/>
                <w:u w:val="none" w:color="auto"/>
                <w:lang w:val="en-US" w:eastAsia="zh-CN"/>
              </w:rPr>
              <w:t>，CO日均值第95百分位浓度为</w:t>
            </w:r>
            <w:r>
              <w:rPr>
                <w:rFonts w:hint="eastAsia" w:cs="Times New Roman"/>
                <w:color w:val="000000"/>
                <w:sz w:val="21"/>
                <w:szCs w:val="21"/>
                <w:highlight w:val="none"/>
                <w:u w:val="none" w:color="auto"/>
                <w:lang w:val="en-US" w:eastAsia="zh-CN"/>
              </w:rPr>
              <w:t>0.925</w:t>
            </w:r>
            <w:r>
              <w:rPr>
                <w:rFonts w:hint="default" w:ascii="Times New Roman" w:hAnsi="Times New Roman" w:eastAsia="宋体" w:cs="Times New Roman"/>
                <w:color w:val="000000"/>
                <w:sz w:val="21"/>
                <w:szCs w:val="21"/>
                <w:highlight w:val="none"/>
                <w:u w:val="none" w:color="auto"/>
                <w:lang w:val="en-US" w:eastAsia="zh-CN"/>
              </w:rPr>
              <w:t>mg/m</w:t>
            </w:r>
            <w:r>
              <w:rPr>
                <w:rFonts w:hint="default" w:ascii="Times New Roman" w:hAnsi="Times New Roman" w:eastAsia="宋体" w:cs="Times New Roman"/>
                <w:color w:val="000000"/>
                <w:sz w:val="21"/>
                <w:szCs w:val="21"/>
                <w:highlight w:val="none"/>
                <w:u w:val="none" w:color="auto"/>
                <w:vertAlign w:val="superscript"/>
                <w:lang w:val="en-US" w:eastAsia="zh-CN"/>
              </w:rPr>
              <w:t>3</w:t>
            </w:r>
            <w:r>
              <w:rPr>
                <w:rFonts w:hint="default" w:ascii="Times New Roman" w:hAnsi="Times New Roman" w:eastAsia="宋体" w:cs="Times New Roman"/>
                <w:color w:val="000000"/>
                <w:sz w:val="21"/>
                <w:szCs w:val="21"/>
                <w:highlight w:val="none"/>
                <w:u w:val="none" w:color="auto"/>
                <w:lang w:val="en-US" w:eastAsia="zh-CN"/>
              </w:rPr>
              <w:t>；O</w:t>
            </w:r>
            <w:r>
              <w:rPr>
                <w:rFonts w:hint="default" w:ascii="Times New Roman" w:hAnsi="Times New Roman" w:eastAsia="宋体" w:cs="Times New Roman"/>
                <w:color w:val="000000"/>
                <w:sz w:val="21"/>
                <w:szCs w:val="21"/>
                <w:highlight w:val="none"/>
                <w:u w:val="none" w:color="auto"/>
                <w:vertAlign w:val="subscript"/>
                <w:lang w:val="en-US" w:eastAsia="zh-CN"/>
              </w:rPr>
              <w:t>3</w:t>
            </w:r>
            <w:r>
              <w:rPr>
                <w:rFonts w:hint="default" w:ascii="Times New Roman" w:hAnsi="Times New Roman" w:eastAsia="宋体" w:cs="Times New Roman"/>
                <w:color w:val="000000"/>
                <w:sz w:val="21"/>
                <w:szCs w:val="21"/>
                <w:highlight w:val="none"/>
                <w:u w:val="none" w:color="auto"/>
                <w:lang w:val="en-US" w:eastAsia="zh-CN"/>
              </w:rPr>
              <w:t>日最大8小时平均值第90百分位浓度为</w:t>
            </w:r>
            <w:r>
              <w:rPr>
                <w:rFonts w:hint="eastAsia" w:cs="Times New Roman"/>
                <w:color w:val="000000"/>
                <w:sz w:val="21"/>
                <w:szCs w:val="21"/>
                <w:highlight w:val="none"/>
                <w:u w:val="none" w:color="auto"/>
                <w:lang w:val="en-US" w:eastAsia="zh-CN"/>
              </w:rPr>
              <w:t>120</w:t>
            </w:r>
            <w:r>
              <w:rPr>
                <w:rFonts w:hint="default" w:ascii="Times New Roman" w:hAnsi="Times New Roman" w:eastAsia="宋体" w:cs="Times New Roman"/>
                <w:color w:val="000000"/>
                <w:sz w:val="21"/>
                <w:szCs w:val="21"/>
                <w:highlight w:val="none"/>
                <w:u w:val="none" w:color="auto"/>
                <w:lang w:val="en-US" w:eastAsia="zh-CN"/>
              </w:rPr>
              <w:t>ug/m</w:t>
            </w:r>
            <w:r>
              <w:rPr>
                <w:rFonts w:hint="default" w:ascii="Times New Roman" w:hAnsi="Times New Roman" w:eastAsia="宋体" w:cs="Times New Roman"/>
                <w:color w:val="000000"/>
                <w:sz w:val="21"/>
                <w:szCs w:val="21"/>
                <w:highlight w:val="none"/>
                <w:u w:val="none" w:color="auto"/>
                <w:vertAlign w:val="superscript"/>
                <w:lang w:val="en-US" w:eastAsia="zh-CN"/>
              </w:rPr>
              <w:t>3</w:t>
            </w:r>
            <w:r>
              <w:rPr>
                <w:rFonts w:hint="default" w:ascii="Times New Roman" w:hAnsi="Times New Roman" w:eastAsia="宋体" w:cs="Times New Roman"/>
                <w:color w:val="000000"/>
                <w:sz w:val="21"/>
                <w:szCs w:val="21"/>
                <w:highlight w:val="none"/>
                <w:u w:val="none" w:color="auto"/>
                <w:lang w:val="en-US" w:eastAsia="zh-CN"/>
              </w:rPr>
              <w:t>，</w:t>
            </w:r>
            <w:r>
              <w:rPr>
                <w:rFonts w:hint="eastAsia" w:ascii="Times New Roman" w:hAnsi="Times New Roman" w:eastAsia="宋体" w:cs="Times New Roman"/>
                <w:color w:val="000000"/>
                <w:sz w:val="21"/>
                <w:szCs w:val="21"/>
                <w:highlight w:val="none"/>
                <w:u w:val="none" w:color="auto"/>
                <w:lang w:val="en-US" w:eastAsia="zh-CN"/>
              </w:rPr>
              <w:t>符合</w:t>
            </w:r>
            <w:r>
              <w:rPr>
                <w:rFonts w:hint="default" w:ascii="Times New Roman" w:hAnsi="Times New Roman" w:eastAsia="宋体" w:cs="Times New Roman"/>
                <w:color w:val="000000"/>
                <w:sz w:val="21"/>
                <w:szCs w:val="21"/>
                <w:highlight w:val="none"/>
                <w:u w:val="none" w:color="auto"/>
                <w:lang w:val="en-US" w:eastAsia="zh-CN"/>
              </w:rPr>
              <w:t>《环境空气质量标准》（GB</w:t>
            </w:r>
            <w:r>
              <w:rPr>
                <w:rFonts w:hint="eastAsia" w:ascii="Times New Roman" w:hAnsi="Times New Roman" w:eastAsia="宋体" w:cs="Times New Roman"/>
                <w:color w:val="000000"/>
                <w:sz w:val="21"/>
                <w:szCs w:val="21"/>
                <w:highlight w:val="none"/>
                <w:u w:val="none" w:color="auto"/>
                <w:lang w:val="en-US" w:eastAsia="zh-CN"/>
              </w:rPr>
              <w:t xml:space="preserve"> </w:t>
            </w:r>
            <w:r>
              <w:rPr>
                <w:rFonts w:hint="default" w:ascii="Times New Roman" w:hAnsi="Times New Roman" w:eastAsia="宋体" w:cs="Times New Roman"/>
                <w:color w:val="000000"/>
                <w:sz w:val="21"/>
                <w:szCs w:val="21"/>
                <w:highlight w:val="none"/>
                <w:u w:val="none" w:color="auto"/>
                <w:lang w:val="en-US" w:eastAsia="zh-CN"/>
              </w:rPr>
              <w:t>3095-2012）二级标准要求。因此</w:t>
            </w:r>
            <w:r>
              <w:rPr>
                <w:rFonts w:hint="eastAsia" w:ascii="Times New Roman" w:hAnsi="Times New Roman" w:eastAsia="宋体" w:cs="Times New Roman"/>
                <w:color w:val="000000"/>
                <w:sz w:val="21"/>
                <w:szCs w:val="21"/>
                <w:highlight w:val="none"/>
                <w:u w:val="none" w:color="auto"/>
                <w:lang w:eastAsia="zh-CN"/>
              </w:rPr>
              <w:t>湘阴县</w:t>
            </w:r>
            <w:r>
              <w:rPr>
                <w:rFonts w:hint="default" w:ascii="Times New Roman" w:hAnsi="Times New Roman" w:eastAsia="宋体" w:cs="Times New Roman"/>
                <w:color w:val="000000"/>
                <w:sz w:val="21"/>
                <w:szCs w:val="21"/>
                <w:highlight w:val="none"/>
                <w:u w:val="none" w:color="auto"/>
              </w:rPr>
              <w:t>属于环境空气达标区</w:t>
            </w:r>
            <w:r>
              <w:rPr>
                <w:rFonts w:hint="default" w:ascii="Times New Roman" w:hAnsi="Times New Roman" w:eastAsia="宋体" w:cs="Times New Roman"/>
                <w:color w:val="000000"/>
                <w:sz w:val="21"/>
                <w:szCs w:val="21"/>
                <w:highlight w:val="none"/>
                <w:u w:val="none" w:color="auto"/>
                <w:lang w:eastAsia="zh-CN"/>
              </w:rPr>
              <w:t>。</w:t>
            </w:r>
          </w:p>
          <w:p>
            <w:pPr>
              <w:widowControl w:val="0"/>
              <w:wordWrap/>
              <w:adjustRightInd/>
              <w:snapToGrid/>
              <w:spacing w:line="360" w:lineRule="auto"/>
              <w:ind w:firstLine="420" w:firstLineChars="200"/>
              <w:textAlignment w:val="auto"/>
              <w:rPr>
                <w:rFonts w:hint="eastAsia" w:eastAsia="宋体"/>
                <w:color w:val="000000"/>
                <w:sz w:val="21"/>
                <w:szCs w:val="21"/>
                <w:highlight w:val="none"/>
                <w:u w:val="none" w:color="auto"/>
                <w:lang w:eastAsia="zh-CN"/>
              </w:rPr>
            </w:pPr>
            <w:r>
              <w:rPr>
                <w:rFonts w:hint="eastAsia"/>
                <w:color w:val="000000"/>
                <w:sz w:val="21"/>
                <w:szCs w:val="21"/>
                <w:highlight w:val="none"/>
                <w:u w:val="none" w:color="auto"/>
                <w:lang w:eastAsia="zh-CN"/>
              </w:rPr>
              <w:t>（</w:t>
            </w:r>
            <w:r>
              <w:rPr>
                <w:rFonts w:hint="eastAsia"/>
                <w:color w:val="000000"/>
                <w:sz w:val="21"/>
                <w:szCs w:val="21"/>
                <w:highlight w:val="none"/>
                <w:u w:val="none" w:color="auto"/>
                <w:lang w:val="en-US" w:eastAsia="zh-CN"/>
              </w:rPr>
              <w:t>2</w:t>
            </w:r>
            <w:r>
              <w:rPr>
                <w:rFonts w:hint="eastAsia"/>
                <w:color w:val="000000"/>
                <w:sz w:val="21"/>
                <w:szCs w:val="21"/>
                <w:highlight w:val="none"/>
                <w:u w:val="none" w:color="auto"/>
                <w:lang w:eastAsia="zh-CN"/>
              </w:rPr>
              <w:t>）特征污染物</w:t>
            </w:r>
          </w:p>
          <w:p>
            <w:pPr>
              <w:widowControl w:val="0"/>
              <w:numPr>
                <w:ilvl w:val="0"/>
                <w:numId w:val="0"/>
              </w:numPr>
              <w:wordWrap/>
              <w:adjustRightInd/>
              <w:snapToGrid/>
              <w:spacing w:line="360" w:lineRule="auto"/>
              <w:ind w:leftChars="0" w:firstLine="420" w:firstLineChars="200"/>
              <w:textAlignment w:val="auto"/>
              <w:rPr>
                <w:rFonts w:hint="eastAsia" w:ascii="Times New Roman" w:hAnsi="Times New Roman" w:eastAsia="宋体" w:cs="Times New Roman"/>
                <w:color w:val="000000"/>
                <w:kern w:val="2"/>
                <w:sz w:val="21"/>
                <w:szCs w:val="21"/>
                <w:highlight w:val="none"/>
                <w:u w:val="none" w:color="auto"/>
                <w:lang w:val="en-US" w:eastAsia="zh-CN" w:bidi="ar-SA"/>
              </w:rPr>
            </w:pPr>
            <w:r>
              <w:rPr>
                <w:rFonts w:hint="eastAsia" w:ascii="Times New Roman" w:hAnsi="Times New Roman" w:eastAsia="宋体" w:cs="Times New Roman"/>
                <w:color w:val="000000"/>
                <w:kern w:val="2"/>
                <w:sz w:val="21"/>
                <w:szCs w:val="21"/>
                <w:highlight w:val="none"/>
                <w:u w:val="none" w:color="auto"/>
                <w:lang w:val="en-US" w:eastAsia="zh-CN" w:bidi="ar-SA"/>
              </w:rPr>
              <w:t>针对特征因子非甲烷总烃、TSP，</w:t>
            </w:r>
            <w:r>
              <w:rPr>
                <w:rFonts w:hint="eastAsia" w:ascii="Times New Roman" w:hAnsi="Times New Roman" w:cs="Times New Roman"/>
                <w:color w:val="000000"/>
                <w:kern w:val="2"/>
                <w:sz w:val="21"/>
                <w:szCs w:val="21"/>
                <w:highlight w:val="none"/>
                <w:u w:val="none" w:color="auto"/>
                <w:lang w:val="en-US" w:eastAsia="zh-CN" w:bidi="ar-SA"/>
              </w:rPr>
              <w:t>本评价引用《湖南海思特机械制造有限公司年产1800吨复合双金属耐磨件建设项目环境影响报告表》中的监测数据，该报告表中，</w:t>
            </w:r>
            <w:r>
              <w:rPr>
                <w:rFonts w:hint="eastAsia" w:ascii="Times New Roman" w:hAnsi="Times New Roman" w:eastAsia="宋体" w:cs="Times New Roman"/>
                <w:color w:val="000000"/>
                <w:kern w:val="2"/>
                <w:sz w:val="21"/>
                <w:szCs w:val="21"/>
                <w:highlight w:val="none"/>
                <w:u w:val="none" w:color="auto"/>
                <w:lang w:val="en-US" w:eastAsia="zh-CN" w:bidi="ar-SA"/>
              </w:rPr>
              <w:t>项目委托湖南谱实检测技术有限公司于</w:t>
            </w:r>
            <w:r>
              <w:rPr>
                <w:rFonts w:hint="default" w:ascii="Times New Roman" w:hAnsi="Times New Roman" w:eastAsia="宋体" w:cs="Times New Roman"/>
                <w:color w:val="000000"/>
                <w:kern w:val="2"/>
                <w:sz w:val="21"/>
                <w:szCs w:val="21"/>
                <w:highlight w:val="none"/>
                <w:u w:val="none" w:color="auto"/>
                <w:lang w:val="en-US" w:eastAsia="zh-CN" w:bidi="ar-SA"/>
              </w:rPr>
              <w:t>202</w:t>
            </w:r>
            <w:r>
              <w:rPr>
                <w:rFonts w:hint="eastAsia" w:ascii="Times New Roman" w:hAnsi="Times New Roman" w:eastAsia="宋体" w:cs="Times New Roman"/>
                <w:color w:val="000000"/>
                <w:kern w:val="2"/>
                <w:sz w:val="21"/>
                <w:szCs w:val="21"/>
                <w:highlight w:val="none"/>
                <w:u w:val="none" w:color="auto"/>
                <w:lang w:val="en-US" w:eastAsia="zh-CN" w:bidi="ar-SA"/>
              </w:rPr>
              <w:t>2</w:t>
            </w:r>
            <w:r>
              <w:rPr>
                <w:rFonts w:hint="default" w:ascii="Times New Roman" w:hAnsi="Times New Roman" w:eastAsia="宋体" w:cs="Times New Roman"/>
                <w:color w:val="000000"/>
                <w:kern w:val="2"/>
                <w:sz w:val="21"/>
                <w:szCs w:val="21"/>
                <w:highlight w:val="none"/>
                <w:u w:val="none" w:color="auto"/>
                <w:lang w:val="en-US" w:eastAsia="zh-CN" w:bidi="ar-SA"/>
              </w:rPr>
              <w:t>年</w:t>
            </w:r>
            <w:r>
              <w:rPr>
                <w:rFonts w:hint="eastAsia" w:ascii="Times New Roman" w:hAnsi="Times New Roman" w:eastAsia="宋体" w:cs="Times New Roman"/>
                <w:color w:val="000000"/>
                <w:kern w:val="2"/>
                <w:sz w:val="21"/>
                <w:szCs w:val="21"/>
                <w:highlight w:val="none"/>
                <w:u w:val="none" w:color="auto"/>
                <w:lang w:val="en-US" w:eastAsia="zh-CN" w:bidi="ar-SA"/>
              </w:rPr>
              <w:t>5</w:t>
            </w:r>
            <w:r>
              <w:rPr>
                <w:rFonts w:hint="default" w:ascii="Times New Roman" w:hAnsi="Times New Roman" w:eastAsia="宋体" w:cs="Times New Roman"/>
                <w:color w:val="000000"/>
                <w:kern w:val="2"/>
                <w:sz w:val="21"/>
                <w:szCs w:val="21"/>
                <w:highlight w:val="none"/>
                <w:u w:val="none" w:color="auto"/>
                <w:lang w:val="en-US" w:eastAsia="zh-CN" w:bidi="ar-SA"/>
              </w:rPr>
              <w:t>月</w:t>
            </w:r>
            <w:r>
              <w:rPr>
                <w:rFonts w:hint="eastAsia" w:ascii="Times New Roman" w:hAnsi="Times New Roman" w:eastAsia="宋体" w:cs="Times New Roman"/>
                <w:color w:val="000000"/>
                <w:kern w:val="2"/>
                <w:sz w:val="21"/>
                <w:szCs w:val="21"/>
                <w:highlight w:val="none"/>
                <w:u w:val="none" w:color="auto"/>
                <w:lang w:val="en-US" w:eastAsia="zh-CN" w:bidi="ar-SA"/>
              </w:rPr>
              <w:t>6</w:t>
            </w:r>
            <w:r>
              <w:rPr>
                <w:rFonts w:hint="default" w:ascii="Times New Roman" w:hAnsi="Times New Roman" w:eastAsia="宋体" w:cs="Times New Roman"/>
                <w:color w:val="000000"/>
                <w:kern w:val="2"/>
                <w:sz w:val="21"/>
                <w:szCs w:val="21"/>
                <w:highlight w:val="none"/>
                <w:u w:val="none" w:color="auto"/>
                <w:lang w:val="en-US" w:eastAsia="zh-CN" w:bidi="ar-SA"/>
              </w:rPr>
              <w:t>日～</w:t>
            </w:r>
            <w:r>
              <w:rPr>
                <w:rFonts w:hint="eastAsia" w:ascii="Times New Roman" w:hAnsi="Times New Roman" w:eastAsia="宋体" w:cs="Times New Roman"/>
                <w:color w:val="000000"/>
                <w:kern w:val="2"/>
                <w:sz w:val="21"/>
                <w:szCs w:val="21"/>
                <w:highlight w:val="none"/>
                <w:u w:val="none" w:color="auto"/>
                <w:lang w:val="en-US" w:eastAsia="zh-CN" w:bidi="ar-SA"/>
              </w:rPr>
              <w:t>8</w:t>
            </w:r>
            <w:r>
              <w:rPr>
                <w:rFonts w:hint="default" w:ascii="Times New Roman" w:hAnsi="Times New Roman" w:eastAsia="宋体" w:cs="Times New Roman"/>
                <w:color w:val="000000"/>
                <w:kern w:val="2"/>
                <w:sz w:val="21"/>
                <w:szCs w:val="21"/>
                <w:highlight w:val="none"/>
                <w:u w:val="none" w:color="auto"/>
                <w:lang w:val="en-US" w:eastAsia="zh-CN" w:bidi="ar-SA"/>
              </w:rPr>
              <w:t>日</w:t>
            </w:r>
            <w:r>
              <w:rPr>
                <w:rFonts w:hint="eastAsia" w:ascii="Times New Roman" w:hAnsi="Times New Roman" w:eastAsia="宋体" w:cs="Times New Roman"/>
                <w:color w:val="000000"/>
                <w:kern w:val="2"/>
                <w:sz w:val="21"/>
                <w:szCs w:val="21"/>
                <w:highlight w:val="none"/>
                <w:u w:val="none" w:color="auto"/>
                <w:lang w:val="en-US" w:eastAsia="zh-CN" w:bidi="ar-SA"/>
              </w:rPr>
              <w:t>对项目周边敏感点</w:t>
            </w:r>
            <w:r>
              <w:rPr>
                <w:rFonts w:hint="eastAsia" w:ascii="Times New Roman" w:hAnsi="Times New Roman" w:cs="Times New Roman"/>
                <w:color w:val="000000"/>
                <w:kern w:val="2"/>
                <w:sz w:val="21"/>
                <w:szCs w:val="21"/>
                <w:highlight w:val="none"/>
                <w:u w:val="none" w:color="auto"/>
                <w:lang w:val="en-US" w:eastAsia="zh-CN" w:bidi="ar-SA"/>
              </w:rPr>
              <w:t>（新光村居民点及金龙新区居委会）</w:t>
            </w:r>
            <w:r>
              <w:rPr>
                <w:rFonts w:hint="eastAsia" w:ascii="Times New Roman" w:hAnsi="Times New Roman" w:eastAsia="宋体" w:cs="Times New Roman"/>
                <w:color w:val="000000"/>
                <w:kern w:val="2"/>
                <w:sz w:val="21"/>
                <w:szCs w:val="21"/>
                <w:highlight w:val="none"/>
                <w:u w:val="none" w:color="auto"/>
                <w:lang w:val="en-US" w:eastAsia="zh-CN" w:bidi="ar-SA"/>
              </w:rPr>
              <w:t>进行了检测，</w:t>
            </w:r>
            <w:r>
              <w:rPr>
                <w:rFonts w:hint="eastAsia" w:ascii="Times New Roman" w:hAnsi="Times New Roman" w:cs="Times New Roman"/>
                <w:color w:val="000000"/>
                <w:kern w:val="2"/>
                <w:sz w:val="21"/>
                <w:szCs w:val="21"/>
                <w:highlight w:val="none"/>
                <w:u w:val="none" w:color="auto"/>
                <w:lang w:val="en-US" w:eastAsia="zh-CN" w:bidi="ar-SA"/>
              </w:rPr>
              <w:t>该引用数据监测点位在本项目500m范围内且时效符合要求。具体监测数据如下：</w:t>
            </w:r>
          </w:p>
          <w:p>
            <w:pPr>
              <w:widowControl w:val="0"/>
              <w:numPr>
                <w:ilvl w:val="0"/>
                <w:numId w:val="0"/>
              </w:numPr>
              <w:wordWrap/>
              <w:adjustRightInd/>
              <w:snapToGrid/>
              <w:spacing w:line="360" w:lineRule="auto"/>
              <w:ind w:leftChars="0" w:firstLine="420" w:firstLineChars="200"/>
              <w:textAlignment w:val="auto"/>
              <w:rPr>
                <w:rFonts w:hint="default" w:ascii="Times New Roman" w:hAnsi="Times New Roman" w:eastAsia="宋体" w:cs="Times New Roman"/>
                <w:color w:val="000000"/>
                <w:kern w:val="2"/>
                <w:sz w:val="21"/>
                <w:szCs w:val="21"/>
                <w:highlight w:val="none"/>
                <w:u w:val="none" w:color="auto"/>
                <w:lang w:val="en-US" w:eastAsia="zh-CN" w:bidi="ar-SA"/>
              </w:rPr>
            </w:pPr>
            <w:r>
              <w:rPr>
                <w:rFonts w:hint="default" w:ascii="Times New Roman" w:hAnsi="Times New Roman" w:eastAsia="宋体" w:cs="Times New Roman"/>
                <w:color w:val="000000"/>
                <w:kern w:val="2"/>
                <w:sz w:val="21"/>
                <w:szCs w:val="21"/>
                <w:highlight w:val="none"/>
                <w:u w:val="none" w:color="auto"/>
                <w:lang w:val="en-US" w:eastAsia="zh-CN" w:bidi="ar-SA"/>
              </w:rPr>
              <w:t>监测项目：</w:t>
            </w:r>
            <w:r>
              <w:rPr>
                <w:rFonts w:hint="eastAsia" w:ascii="Times New Roman" w:hAnsi="Times New Roman" w:eastAsia="宋体" w:cs="Times New Roman"/>
                <w:color w:val="000000"/>
                <w:kern w:val="2"/>
                <w:sz w:val="21"/>
                <w:szCs w:val="21"/>
                <w:highlight w:val="none"/>
                <w:u w:val="none" w:color="auto"/>
                <w:lang w:val="en-US" w:eastAsia="zh-CN" w:bidi="ar-SA"/>
              </w:rPr>
              <w:t>非甲烷总烃、TSP；</w:t>
            </w:r>
          </w:p>
          <w:p>
            <w:pPr>
              <w:widowControl w:val="0"/>
              <w:numPr>
                <w:ilvl w:val="0"/>
                <w:numId w:val="0"/>
              </w:numPr>
              <w:wordWrap/>
              <w:adjustRightInd/>
              <w:snapToGrid/>
              <w:spacing w:line="360" w:lineRule="auto"/>
              <w:ind w:leftChars="0" w:firstLine="420" w:firstLineChars="200"/>
              <w:textAlignment w:val="auto"/>
              <w:rPr>
                <w:rFonts w:hint="default" w:ascii="Times New Roman" w:hAnsi="Times New Roman" w:eastAsia="宋体" w:cs="Times New Roman"/>
                <w:color w:val="000000"/>
                <w:kern w:val="2"/>
                <w:sz w:val="21"/>
                <w:szCs w:val="21"/>
                <w:highlight w:val="none"/>
                <w:u w:val="none" w:color="auto"/>
                <w:lang w:val="en-US" w:eastAsia="zh-CN" w:bidi="ar-SA"/>
              </w:rPr>
            </w:pPr>
            <w:r>
              <w:rPr>
                <w:rFonts w:hint="default" w:ascii="Times New Roman" w:hAnsi="Times New Roman" w:eastAsia="宋体" w:cs="Times New Roman"/>
                <w:color w:val="000000"/>
                <w:kern w:val="2"/>
                <w:sz w:val="21"/>
                <w:szCs w:val="21"/>
                <w:highlight w:val="none"/>
                <w:u w:val="none" w:color="auto"/>
                <w:lang w:val="en-US" w:eastAsia="zh-CN" w:bidi="ar-SA"/>
              </w:rPr>
              <w:t>监测时间：202</w:t>
            </w:r>
            <w:r>
              <w:rPr>
                <w:rFonts w:hint="eastAsia" w:ascii="Times New Roman" w:hAnsi="Times New Roman" w:eastAsia="宋体" w:cs="Times New Roman"/>
                <w:color w:val="000000"/>
                <w:kern w:val="2"/>
                <w:sz w:val="21"/>
                <w:szCs w:val="21"/>
                <w:highlight w:val="none"/>
                <w:u w:val="none" w:color="auto"/>
                <w:lang w:val="en-US" w:eastAsia="zh-CN" w:bidi="ar-SA"/>
              </w:rPr>
              <w:t>2</w:t>
            </w:r>
            <w:r>
              <w:rPr>
                <w:rFonts w:hint="default" w:ascii="Times New Roman" w:hAnsi="Times New Roman" w:eastAsia="宋体" w:cs="Times New Roman"/>
                <w:color w:val="000000"/>
                <w:kern w:val="2"/>
                <w:sz w:val="21"/>
                <w:szCs w:val="21"/>
                <w:highlight w:val="none"/>
                <w:u w:val="none" w:color="auto"/>
                <w:lang w:val="en-US" w:eastAsia="zh-CN" w:bidi="ar-SA"/>
              </w:rPr>
              <w:t>年</w:t>
            </w:r>
            <w:r>
              <w:rPr>
                <w:rFonts w:hint="eastAsia" w:ascii="Times New Roman" w:hAnsi="Times New Roman" w:eastAsia="宋体" w:cs="Times New Roman"/>
                <w:color w:val="000000"/>
                <w:kern w:val="2"/>
                <w:sz w:val="21"/>
                <w:szCs w:val="21"/>
                <w:highlight w:val="none"/>
                <w:u w:val="none" w:color="auto"/>
                <w:lang w:val="en-US" w:eastAsia="zh-CN" w:bidi="ar-SA"/>
              </w:rPr>
              <w:t>5</w:t>
            </w:r>
            <w:r>
              <w:rPr>
                <w:rFonts w:hint="default" w:ascii="Times New Roman" w:hAnsi="Times New Roman" w:eastAsia="宋体" w:cs="Times New Roman"/>
                <w:color w:val="000000"/>
                <w:kern w:val="2"/>
                <w:sz w:val="21"/>
                <w:szCs w:val="21"/>
                <w:highlight w:val="none"/>
                <w:u w:val="none" w:color="auto"/>
                <w:lang w:val="en-US" w:eastAsia="zh-CN" w:bidi="ar-SA"/>
              </w:rPr>
              <w:t>月</w:t>
            </w:r>
            <w:r>
              <w:rPr>
                <w:rFonts w:hint="eastAsia" w:ascii="Times New Roman" w:hAnsi="Times New Roman" w:eastAsia="宋体" w:cs="Times New Roman"/>
                <w:color w:val="000000"/>
                <w:kern w:val="2"/>
                <w:sz w:val="21"/>
                <w:szCs w:val="21"/>
                <w:highlight w:val="none"/>
                <w:u w:val="none" w:color="auto"/>
                <w:lang w:val="en-US" w:eastAsia="zh-CN" w:bidi="ar-SA"/>
              </w:rPr>
              <w:t>6</w:t>
            </w:r>
            <w:r>
              <w:rPr>
                <w:rFonts w:hint="default" w:ascii="Times New Roman" w:hAnsi="Times New Roman" w:eastAsia="宋体" w:cs="Times New Roman"/>
                <w:color w:val="000000"/>
                <w:kern w:val="2"/>
                <w:sz w:val="21"/>
                <w:szCs w:val="21"/>
                <w:highlight w:val="none"/>
                <w:u w:val="none" w:color="auto"/>
                <w:lang w:val="en-US" w:eastAsia="zh-CN" w:bidi="ar-SA"/>
              </w:rPr>
              <w:t>日～</w:t>
            </w:r>
            <w:r>
              <w:rPr>
                <w:rFonts w:hint="eastAsia" w:ascii="Times New Roman" w:hAnsi="Times New Roman" w:eastAsia="宋体" w:cs="Times New Roman"/>
                <w:color w:val="000000"/>
                <w:kern w:val="2"/>
                <w:sz w:val="21"/>
                <w:szCs w:val="21"/>
                <w:highlight w:val="none"/>
                <w:u w:val="none" w:color="auto"/>
                <w:lang w:val="en-US" w:eastAsia="zh-CN" w:bidi="ar-SA"/>
              </w:rPr>
              <w:t>8</w:t>
            </w:r>
            <w:r>
              <w:rPr>
                <w:rFonts w:hint="default" w:ascii="Times New Roman" w:hAnsi="Times New Roman" w:eastAsia="宋体" w:cs="Times New Roman"/>
                <w:color w:val="000000"/>
                <w:kern w:val="2"/>
                <w:sz w:val="21"/>
                <w:szCs w:val="21"/>
                <w:highlight w:val="none"/>
                <w:u w:val="none" w:color="auto"/>
                <w:lang w:val="en-US" w:eastAsia="zh-CN" w:bidi="ar-SA"/>
              </w:rPr>
              <w:t>日</w:t>
            </w:r>
            <w:r>
              <w:rPr>
                <w:rFonts w:hint="eastAsia" w:ascii="Times New Roman" w:hAnsi="Times New Roman" w:eastAsia="宋体" w:cs="Times New Roman"/>
                <w:color w:val="000000"/>
                <w:kern w:val="2"/>
                <w:sz w:val="21"/>
                <w:szCs w:val="21"/>
                <w:highlight w:val="none"/>
                <w:u w:val="none" w:color="auto"/>
                <w:lang w:val="en-US" w:eastAsia="zh-CN" w:bidi="ar-SA"/>
              </w:rPr>
              <w:t>；</w:t>
            </w:r>
          </w:p>
          <w:p>
            <w:pPr>
              <w:widowControl w:val="0"/>
              <w:numPr>
                <w:ilvl w:val="0"/>
                <w:numId w:val="0"/>
              </w:numPr>
              <w:wordWrap/>
              <w:adjustRightInd/>
              <w:snapToGrid/>
              <w:spacing w:line="360" w:lineRule="auto"/>
              <w:ind w:leftChars="0" w:firstLine="420" w:firstLineChars="200"/>
              <w:textAlignment w:val="auto"/>
              <w:rPr>
                <w:rFonts w:hint="default" w:ascii="Times New Roman" w:hAnsi="Times New Roman" w:eastAsia="宋体" w:cs="Times New Roman"/>
                <w:color w:val="000000"/>
                <w:kern w:val="2"/>
                <w:sz w:val="21"/>
                <w:szCs w:val="21"/>
                <w:highlight w:val="none"/>
                <w:u w:val="none" w:color="auto"/>
                <w:lang w:val="en-US" w:eastAsia="zh-CN" w:bidi="ar-SA"/>
              </w:rPr>
            </w:pPr>
            <w:r>
              <w:rPr>
                <w:rFonts w:hint="default" w:ascii="Times New Roman" w:hAnsi="Times New Roman" w:eastAsia="宋体" w:cs="Times New Roman"/>
                <w:color w:val="000000"/>
                <w:kern w:val="2"/>
                <w:sz w:val="21"/>
                <w:szCs w:val="21"/>
                <w:highlight w:val="none"/>
                <w:u w:val="none" w:color="auto"/>
                <w:lang w:val="en-US" w:eastAsia="zh-CN" w:bidi="ar-SA"/>
              </w:rPr>
              <w:t>监测布点：</w:t>
            </w:r>
            <w:r>
              <w:rPr>
                <w:rFonts w:hint="eastAsia" w:ascii="Times New Roman" w:hAnsi="Times New Roman" w:eastAsia="宋体" w:cs="Times New Roman"/>
                <w:color w:val="000000"/>
                <w:kern w:val="2"/>
                <w:sz w:val="21"/>
                <w:szCs w:val="21"/>
                <w:highlight w:val="none"/>
                <w:u w:val="none" w:color="auto"/>
                <w:lang w:val="en-US" w:eastAsia="zh-CN" w:bidi="ar-SA"/>
              </w:rPr>
              <w:t>A1金龙新区居民委员会</w:t>
            </w:r>
            <w:r>
              <w:rPr>
                <w:rFonts w:hint="default" w:ascii="Times New Roman" w:hAnsi="Times New Roman" w:eastAsia="宋体" w:cs="Times New Roman"/>
                <w:color w:val="000000"/>
                <w:kern w:val="2"/>
                <w:sz w:val="21"/>
                <w:szCs w:val="21"/>
                <w:highlight w:val="none"/>
                <w:u w:val="none" w:color="auto"/>
                <w:lang w:val="en-US" w:eastAsia="zh-CN" w:bidi="ar-SA"/>
              </w:rPr>
              <w:t>，</w:t>
            </w:r>
            <w:r>
              <w:rPr>
                <w:rFonts w:hint="eastAsia" w:ascii="Times New Roman" w:hAnsi="Times New Roman" w:eastAsia="宋体" w:cs="Times New Roman"/>
                <w:color w:val="000000"/>
                <w:kern w:val="2"/>
                <w:sz w:val="21"/>
                <w:szCs w:val="21"/>
                <w:highlight w:val="none"/>
                <w:u w:val="none" w:color="auto"/>
                <w:lang w:val="en-US" w:eastAsia="zh-CN" w:bidi="ar-SA"/>
              </w:rPr>
              <w:t>A2新光村居民点；</w:t>
            </w:r>
          </w:p>
          <w:p>
            <w:pPr>
              <w:widowControl w:val="0"/>
              <w:numPr>
                <w:ilvl w:val="0"/>
                <w:numId w:val="0"/>
              </w:numPr>
              <w:wordWrap/>
              <w:adjustRightInd/>
              <w:snapToGrid/>
              <w:spacing w:line="360" w:lineRule="auto"/>
              <w:ind w:leftChars="0" w:firstLine="420" w:firstLineChars="200"/>
              <w:textAlignment w:val="auto"/>
              <w:rPr>
                <w:rFonts w:hint="default" w:ascii="Times New Roman" w:hAnsi="Times New Roman" w:eastAsia="宋体" w:cs="Times New Roman"/>
                <w:color w:val="000000"/>
                <w:kern w:val="2"/>
                <w:sz w:val="21"/>
                <w:szCs w:val="21"/>
                <w:highlight w:val="none"/>
                <w:u w:val="none" w:color="auto"/>
                <w:lang w:val="en-US" w:eastAsia="zh-CN" w:bidi="ar-SA"/>
              </w:rPr>
            </w:pPr>
            <w:r>
              <w:rPr>
                <w:color w:val="000000"/>
                <w:sz w:val="21"/>
                <w:szCs w:val="21"/>
                <w:highlight w:val="none"/>
              </w:rPr>
              <w:t>监测结果及评价：</w:t>
            </w:r>
            <w:r>
              <w:rPr>
                <w:rFonts w:hint="eastAsia"/>
                <w:color w:val="000000"/>
                <w:sz w:val="21"/>
                <w:szCs w:val="21"/>
                <w:highlight w:val="none"/>
                <w:u w:val="none"/>
              </w:rPr>
              <w:t>TSP执行《环境空气质量标准》（GB3095-2012）二级标准；非甲烷总烃</w:t>
            </w:r>
            <w:r>
              <w:rPr>
                <w:rFonts w:hint="eastAsia"/>
                <w:color w:val="000000"/>
                <w:sz w:val="21"/>
                <w:szCs w:val="21"/>
                <w:highlight w:val="none"/>
                <w:u w:val="none"/>
                <w:lang w:val="en-US" w:eastAsia="zh-CN"/>
              </w:rPr>
              <w:t>参照执行《大气污染物综合排放标准详解》。</w:t>
            </w:r>
          </w:p>
          <w:p>
            <w:pPr>
              <w:spacing w:line="360" w:lineRule="auto"/>
              <w:jc w:val="center"/>
              <w:rPr>
                <w:rFonts w:hint="default" w:ascii="Times New Roman" w:hAnsi="Times New Roman" w:eastAsia="宋体" w:cs="Times New Roman"/>
                <w:b/>
                <w:color w:val="000000"/>
                <w:sz w:val="21"/>
                <w:szCs w:val="21"/>
                <w:highlight w:val="none"/>
                <w:vertAlign w:val="superscript"/>
              </w:rPr>
            </w:pPr>
            <w:r>
              <w:rPr>
                <w:rFonts w:hint="default" w:ascii="Times New Roman" w:hAnsi="Times New Roman" w:eastAsia="宋体" w:cs="Times New Roman"/>
                <w:b/>
                <w:color w:val="000000"/>
                <w:sz w:val="21"/>
                <w:szCs w:val="21"/>
                <w:highlight w:val="none"/>
              </w:rPr>
              <w:t>表3-3其他污染物环境质量现状（监测结果）表 单位：μg/m</w:t>
            </w:r>
            <w:r>
              <w:rPr>
                <w:rFonts w:hint="default" w:ascii="Times New Roman" w:hAnsi="Times New Roman" w:eastAsia="宋体" w:cs="Times New Roman"/>
                <w:b/>
                <w:color w:val="000000"/>
                <w:sz w:val="21"/>
                <w:szCs w:val="21"/>
                <w:highlight w:val="none"/>
                <w:vertAlign w:val="superscript"/>
              </w:rPr>
              <w:t>3</w:t>
            </w:r>
          </w:p>
          <w:tbl>
            <w:tblPr>
              <w:tblStyle w:val="34"/>
              <w:tblW w:w="808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4"/>
              <w:gridCol w:w="1020"/>
              <w:gridCol w:w="1080"/>
              <w:gridCol w:w="1121"/>
              <w:gridCol w:w="1275"/>
              <w:gridCol w:w="1093"/>
              <w:gridCol w:w="801"/>
              <w:gridCol w:w="7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94" w:type="dxa"/>
                  <w:vMerge w:val="restart"/>
                  <w:tcBorders>
                    <w:tl2br w:val="nil"/>
                    <w:tr2bl w:val="nil"/>
                  </w:tcBorders>
                  <w:vAlign w:val="center"/>
                </w:tcPr>
                <w:p>
                  <w:pPr>
                    <w:jc w:val="center"/>
                    <w:rPr>
                      <w:rFonts w:hint="default" w:ascii="Times New Roman" w:hAnsi="Times New Roman" w:eastAsia="宋体" w:cs="Times New Roman"/>
                      <w:b/>
                      <w:bCs w:val="0"/>
                      <w:color w:val="000000"/>
                      <w:sz w:val="21"/>
                      <w:szCs w:val="21"/>
                      <w:highlight w:val="none"/>
                    </w:rPr>
                  </w:pPr>
                  <w:r>
                    <w:rPr>
                      <w:rFonts w:hint="default" w:ascii="Times New Roman" w:hAnsi="Times New Roman" w:eastAsia="宋体" w:cs="Times New Roman"/>
                      <w:b/>
                      <w:bCs w:val="0"/>
                      <w:color w:val="000000"/>
                      <w:sz w:val="21"/>
                      <w:szCs w:val="21"/>
                      <w:highlight w:val="none"/>
                    </w:rPr>
                    <w:t>监测点位</w:t>
                  </w:r>
                </w:p>
              </w:tc>
              <w:tc>
                <w:tcPr>
                  <w:tcW w:w="1020" w:type="dxa"/>
                  <w:vMerge w:val="restart"/>
                  <w:tcBorders>
                    <w:tl2br w:val="nil"/>
                    <w:tr2bl w:val="nil"/>
                  </w:tcBorders>
                  <w:vAlign w:val="center"/>
                </w:tcPr>
                <w:p>
                  <w:pPr>
                    <w:jc w:val="center"/>
                    <w:rPr>
                      <w:rFonts w:hint="default" w:ascii="Times New Roman" w:hAnsi="Times New Roman" w:eastAsia="宋体" w:cs="Times New Roman"/>
                      <w:b/>
                      <w:bCs w:val="0"/>
                      <w:color w:val="000000"/>
                      <w:sz w:val="21"/>
                      <w:szCs w:val="21"/>
                      <w:highlight w:val="none"/>
                    </w:rPr>
                  </w:pPr>
                  <w:r>
                    <w:rPr>
                      <w:rFonts w:hint="default" w:ascii="Times New Roman" w:hAnsi="Times New Roman" w:eastAsia="宋体" w:cs="Times New Roman"/>
                      <w:b/>
                      <w:bCs w:val="0"/>
                      <w:color w:val="000000"/>
                      <w:sz w:val="21"/>
                      <w:szCs w:val="21"/>
                      <w:highlight w:val="none"/>
                    </w:rPr>
                    <w:t>污染物</w:t>
                  </w:r>
                </w:p>
              </w:tc>
              <w:tc>
                <w:tcPr>
                  <w:tcW w:w="1080" w:type="dxa"/>
                  <w:vMerge w:val="restart"/>
                  <w:tcBorders>
                    <w:tl2br w:val="nil"/>
                    <w:tr2bl w:val="nil"/>
                  </w:tcBorders>
                  <w:vAlign w:val="center"/>
                </w:tcPr>
                <w:p>
                  <w:pPr>
                    <w:jc w:val="center"/>
                    <w:rPr>
                      <w:rFonts w:hint="default" w:ascii="Times New Roman" w:hAnsi="Times New Roman" w:eastAsia="宋体" w:cs="Times New Roman"/>
                      <w:b/>
                      <w:bCs w:val="0"/>
                      <w:color w:val="000000"/>
                      <w:sz w:val="21"/>
                      <w:szCs w:val="21"/>
                      <w:highlight w:val="none"/>
                    </w:rPr>
                  </w:pPr>
                  <w:r>
                    <w:rPr>
                      <w:rFonts w:hint="default" w:ascii="Times New Roman" w:hAnsi="Times New Roman" w:eastAsia="宋体" w:cs="Times New Roman"/>
                      <w:b/>
                      <w:bCs w:val="0"/>
                      <w:color w:val="000000"/>
                      <w:sz w:val="21"/>
                      <w:szCs w:val="21"/>
                      <w:highlight w:val="none"/>
                    </w:rPr>
                    <w:t>平均时间</w:t>
                  </w:r>
                </w:p>
              </w:tc>
              <w:tc>
                <w:tcPr>
                  <w:tcW w:w="1121" w:type="dxa"/>
                  <w:vMerge w:val="restart"/>
                  <w:tcBorders>
                    <w:tl2br w:val="nil"/>
                    <w:tr2bl w:val="nil"/>
                  </w:tcBorders>
                  <w:vAlign w:val="center"/>
                </w:tcPr>
                <w:p>
                  <w:pPr>
                    <w:jc w:val="center"/>
                    <w:rPr>
                      <w:rFonts w:hint="default" w:ascii="Times New Roman" w:hAnsi="Times New Roman" w:eastAsia="宋体" w:cs="Times New Roman"/>
                      <w:b/>
                      <w:bCs w:val="0"/>
                      <w:color w:val="000000"/>
                      <w:sz w:val="21"/>
                      <w:szCs w:val="21"/>
                      <w:highlight w:val="none"/>
                    </w:rPr>
                  </w:pPr>
                  <w:r>
                    <w:rPr>
                      <w:rFonts w:hint="default" w:ascii="Times New Roman" w:hAnsi="Times New Roman" w:eastAsia="宋体" w:cs="Times New Roman"/>
                      <w:b/>
                      <w:bCs w:val="0"/>
                      <w:color w:val="000000"/>
                      <w:sz w:val="21"/>
                      <w:szCs w:val="21"/>
                      <w:highlight w:val="none"/>
                    </w:rPr>
                    <w:t>评价标准/（</w:t>
                  </w:r>
                  <w:r>
                    <w:rPr>
                      <w:rFonts w:hint="eastAsia" w:ascii="Times New Roman" w:hAnsi="Times New Roman" w:eastAsia="宋体" w:cs="Times New Roman"/>
                      <w:b/>
                      <w:bCs w:val="0"/>
                      <w:color w:val="000000"/>
                      <w:sz w:val="21"/>
                      <w:szCs w:val="21"/>
                      <w:highlight w:val="none"/>
                      <w:lang w:val="en-US" w:eastAsia="zh-CN"/>
                    </w:rPr>
                    <w:t>m</w:t>
                  </w:r>
                  <w:r>
                    <w:rPr>
                      <w:rFonts w:hint="default" w:ascii="Times New Roman" w:hAnsi="Times New Roman" w:eastAsia="宋体" w:cs="Times New Roman"/>
                      <w:b/>
                      <w:bCs w:val="0"/>
                      <w:color w:val="000000"/>
                      <w:sz w:val="21"/>
                      <w:szCs w:val="21"/>
                      <w:highlight w:val="none"/>
                    </w:rPr>
                    <w:t>g/m</w:t>
                  </w:r>
                  <w:r>
                    <w:rPr>
                      <w:rFonts w:hint="default" w:ascii="Times New Roman" w:hAnsi="Times New Roman" w:eastAsia="宋体" w:cs="Times New Roman"/>
                      <w:b/>
                      <w:bCs w:val="0"/>
                      <w:color w:val="000000"/>
                      <w:sz w:val="21"/>
                      <w:szCs w:val="21"/>
                      <w:highlight w:val="none"/>
                      <w:vertAlign w:val="superscript"/>
                    </w:rPr>
                    <w:t>3</w:t>
                  </w:r>
                  <w:r>
                    <w:rPr>
                      <w:rFonts w:hint="default" w:ascii="Times New Roman" w:hAnsi="Times New Roman" w:eastAsia="宋体" w:cs="Times New Roman"/>
                      <w:b/>
                      <w:bCs w:val="0"/>
                      <w:color w:val="000000"/>
                      <w:sz w:val="21"/>
                      <w:szCs w:val="21"/>
                      <w:highlight w:val="none"/>
                    </w:rPr>
                    <w:t>）</w:t>
                  </w:r>
                </w:p>
              </w:tc>
              <w:tc>
                <w:tcPr>
                  <w:tcW w:w="1275" w:type="dxa"/>
                  <w:vMerge w:val="restart"/>
                  <w:tcBorders>
                    <w:tl2br w:val="nil"/>
                    <w:tr2bl w:val="nil"/>
                  </w:tcBorders>
                  <w:vAlign w:val="center"/>
                </w:tcPr>
                <w:p>
                  <w:pPr>
                    <w:jc w:val="center"/>
                    <w:rPr>
                      <w:rFonts w:hint="default" w:ascii="Times New Roman" w:hAnsi="Times New Roman" w:eastAsia="宋体" w:cs="Times New Roman"/>
                      <w:b/>
                      <w:bCs w:val="0"/>
                      <w:color w:val="000000"/>
                      <w:sz w:val="21"/>
                      <w:szCs w:val="21"/>
                      <w:highlight w:val="none"/>
                    </w:rPr>
                  </w:pPr>
                  <w:r>
                    <w:rPr>
                      <w:rFonts w:hint="default" w:ascii="Times New Roman" w:hAnsi="Times New Roman" w:eastAsia="宋体" w:cs="Times New Roman"/>
                      <w:b/>
                      <w:bCs w:val="0"/>
                      <w:color w:val="000000"/>
                      <w:sz w:val="21"/>
                      <w:szCs w:val="21"/>
                      <w:highlight w:val="none"/>
                    </w:rPr>
                    <w:t>监测浓度范围/（</w:t>
                  </w:r>
                  <w:r>
                    <w:rPr>
                      <w:rFonts w:hint="eastAsia" w:ascii="Times New Roman" w:hAnsi="Times New Roman" w:eastAsia="宋体" w:cs="Times New Roman"/>
                      <w:b/>
                      <w:bCs w:val="0"/>
                      <w:color w:val="000000"/>
                      <w:sz w:val="21"/>
                      <w:szCs w:val="21"/>
                      <w:highlight w:val="none"/>
                      <w:lang w:val="en-US" w:eastAsia="zh-CN"/>
                    </w:rPr>
                    <w:t>m</w:t>
                  </w:r>
                  <w:r>
                    <w:rPr>
                      <w:rFonts w:hint="default" w:ascii="Times New Roman" w:hAnsi="Times New Roman" w:eastAsia="宋体" w:cs="Times New Roman"/>
                      <w:b/>
                      <w:bCs w:val="0"/>
                      <w:color w:val="000000"/>
                      <w:sz w:val="21"/>
                      <w:szCs w:val="21"/>
                      <w:highlight w:val="none"/>
                    </w:rPr>
                    <w:t>g/m</w:t>
                  </w:r>
                  <w:r>
                    <w:rPr>
                      <w:rFonts w:hint="default" w:ascii="Times New Roman" w:hAnsi="Times New Roman" w:eastAsia="宋体" w:cs="Times New Roman"/>
                      <w:b/>
                      <w:bCs w:val="0"/>
                      <w:color w:val="000000"/>
                      <w:sz w:val="21"/>
                      <w:szCs w:val="21"/>
                      <w:highlight w:val="none"/>
                      <w:vertAlign w:val="superscript"/>
                    </w:rPr>
                    <w:t>3</w:t>
                  </w:r>
                  <w:r>
                    <w:rPr>
                      <w:rFonts w:hint="default" w:ascii="Times New Roman" w:hAnsi="Times New Roman" w:eastAsia="宋体" w:cs="Times New Roman"/>
                      <w:b/>
                      <w:bCs w:val="0"/>
                      <w:color w:val="000000"/>
                      <w:sz w:val="21"/>
                      <w:szCs w:val="21"/>
                      <w:highlight w:val="none"/>
                    </w:rPr>
                    <w:t>）</w:t>
                  </w:r>
                </w:p>
              </w:tc>
              <w:tc>
                <w:tcPr>
                  <w:tcW w:w="1093" w:type="dxa"/>
                  <w:vMerge w:val="restart"/>
                  <w:tcBorders>
                    <w:tl2br w:val="nil"/>
                    <w:tr2bl w:val="nil"/>
                  </w:tcBorders>
                  <w:vAlign w:val="center"/>
                </w:tcPr>
                <w:p>
                  <w:pPr>
                    <w:jc w:val="center"/>
                    <w:rPr>
                      <w:rFonts w:hint="default" w:ascii="Times New Roman" w:hAnsi="Times New Roman" w:eastAsia="宋体" w:cs="Times New Roman"/>
                      <w:b/>
                      <w:bCs w:val="0"/>
                      <w:color w:val="000000"/>
                      <w:sz w:val="21"/>
                      <w:szCs w:val="21"/>
                      <w:highlight w:val="none"/>
                    </w:rPr>
                  </w:pPr>
                  <w:r>
                    <w:rPr>
                      <w:rFonts w:hint="default" w:ascii="Times New Roman" w:hAnsi="Times New Roman" w:eastAsia="宋体" w:cs="Times New Roman"/>
                      <w:b/>
                      <w:bCs w:val="0"/>
                      <w:color w:val="000000"/>
                      <w:sz w:val="21"/>
                      <w:szCs w:val="21"/>
                      <w:highlight w:val="none"/>
                    </w:rPr>
                    <w:t>最大浓度占标率/%</w:t>
                  </w:r>
                </w:p>
              </w:tc>
              <w:tc>
                <w:tcPr>
                  <w:tcW w:w="801" w:type="dxa"/>
                  <w:vMerge w:val="restart"/>
                  <w:tcBorders>
                    <w:tl2br w:val="nil"/>
                    <w:tr2bl w:val="nil"/>
                  </w:tcBorders>
                  <w:vAlign w:val="center"/>
                </w:tcPr>
                <w:p>
                  <w:pPr>
                    <w:jc w:val="center"/>
                    <w:rPr>
                      <w:rFonts w:hint="default" w:ascii="Times New Roman" w:hAnsi="Times New Roman" w:eastAsia="宋体" w:cs="Times New Roman"/>
                      <w:b/>
                      <w:bCs w:val="0"/>
                      <w:color w:val="000000"/>
                      <w:sz w:val="21"/>
                      <w:szCs w:val="21"/>
                      <w:highlight w:val="none"/>
                    </w:rPr>
                  </w:pPr>
                  <w:r>
                    <w:rPr>
                      <w:rFonts w:hint="default" w:ascii="Times New Roman" w:hAnsi="Times New Roman" w:eastAsia="宋体" w:cs="Times New Roman"/>
                      <w:b/>
                      <w:bCs w:val="0"/>
                      <w:color w:val="000000"/>
                      <w:sz w:val="21"/>
                      <w:szCs w:val="21"/>
                      <w:highlight w:val="none"/>
                    </w:rPr>
                    <w:t>超标率/%</w:t>
                  </w:r>
                </w:p>
              </w:tc>
              <w:tc>
                <w:tcPr>
                  <w:tcW w:w="796" w:type="dxa"/>
                  <w:vMerge w:val="restart"/>
                  <w:tcBorders>
                    <w:tl2br w:val="nil"/>
                    <w:tr2bl w:val="nil"/>
                  </w:tcBorders>
                  <w:vAlign w:val="center"/>
                </w:tcPr>
                <w:p>
                  <w:pPr>
                    <w:jc w:val="center"/>
                    <w:rPr>
                      <w:rFonts w:hint="default" w:ascii="Times New Roman" w:hAnsi="Times New Roman" w:eastAsia="宋体" w:cs="Times New Roman"/>
                      <w:b/>
                      <w:bCs w:val="0"/>
                      <w:color w:val="000000"/>
                      <w:sz w:val="21"/>
                      <w:szCs w:val="21"/>
                      <w:highlight w:val="none"/>
                    </w:rPr>
                  </w:pPr>
                  <w:r>
                    <w:rPr>
                      <w:rFonts w:hint="default" w:ascii="Times New Roman" w:hAnsi="Times New Roman" w:eastAsia="宋体" w:cs="Times New Roman"/>
                      <w:b/>
                      <w:bCs w:val="0"/>
                      <w:color w:val="000000"/>
                      <w:sz w:val="21"/>
                      <w:szCs w:val="21"/>
                      <w:highlight w:val="none"/>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94" w:type="dxa"/>
                  <w:vMerge w:val="continue"/>
                  <w:tcBorders>
                    <w:tl2br w:val="nil"/>
                    <w:tr2bl w:val="nil"/>
                  </w:tcBorders>
                  <w:vAlign w:val="center"/>
                </w:tcPr>
                <w:p>
                  <w:pPr>
                    <w:jc w:val="center"/>
                    <w:rPr>
                      <w:rFonts w:hint="default" w:ascii="Times New Roman" w:hAnsi="Times New Roman" w:eastAsia="宋体" w:cs="Times New Roman"/>
                      <w:bCs/>
                      <w:color w:val="000000"/>
                      <w:sz w:val="21"/>
                      <w:szCs w:val="21"/>
                      <w:highlight w:val="none"/>
                    </w:rPr>
                  </w:pPr>
                </w:p>
              </w:tc>
              <w:tc>
                <w:tcPr>
                  <w:tcW w:w="1020" w:type="dxa"/>
                  <w:vMerge w:val="continue"/>
                  <w:tcBorders>
                    <w:tl2br w:val="nil"/>
                    <w:tr2bl w:val="nil"/>
                  </w:tcBorders>
                  <w:vAlign w:val="center"/>
                </w:tcPr>
                <w:p>
                  <w:pPr>
                    <w:jc w:val="center"/>
                    <w:rPr>
                      <w:rFonts w:hint="default" w:ascii="Times New Roman" w:hAnsi="Times New Roman" w:eastAsia="宋体" w:cs="Times New Roman"/>
                      <w:bCs/>
                      <w:color w:val="000000"/>
                      <w:sz w:val="21"/>
                      <w:szCs w:val="21"/>
                      <w:highlight w:val="none"/>
                    </w:rPr>
                  </w:pPr>
                </w:p>
              </w:tc>
              <w:tc>
                <w:tcPr>
                  <w:tcW w:w="1080" w:type="dxa"/>
                  <w:vMerge w:val="continue"/>
                  <w:tcBorders>
                    <w:tl2br w:val="nil"/>
                    <w:tr2bl w:val="nil"/>
                  </w:tcBorders>
                  <w:vAlign w:val="center"/>
                </w:tcPr>
                <w:p>
                  <w:pPr>
                    <w:jc w:val="center"/>
                    <w:rPr>
                      <w:rFonts w:hint="default" w:ascii="Times New Roman" w:hAnsi="Times New Roman" w:eastAsia="宋体" w:cs="Times New Roman"/>
                      <w:bCs/>
                      <w:color w:val="000000"/>
                      <w:sz w:val="21"/>
                      <w:szCs w:val="21"/>
                      <w:highlight w:val="none"/>
                    </w:rPr>
                  </w:pPr>
                </w:p>
              </w:tc>
              <w:tc>
                <w:tcPr>
                  <w:tcW w:w="1121" w:type="dxa"/>
                  <w:vMerge w:val="continue"/>
                  <w:tcBorders>
                    <w:tl2br w:val="nil"/>
                    <w:tr2bl w:val="nil"/>
                  </w:tcBorders>
                  <w:vAlign w:val="center"/>
                </w:tcPr>
                <w:p>
                  <w:pPr>
                    <w:jc w:val="center"/>
                    <w:rPr>
                      <w:rFonts w:hint="default" w:ascii="Times New Roman" w:hAnsi="Times New Roman" w:eastAsia="宋体" w:cs="Times New Roman"/>
                      <w:bCs/>
                      <w:color w:val="000000"/>
                      <w:sz w:val="21"/>
                      <w:szCs w:val="21"/>
                      <w:highlight w:val="none"/>
                    </w:rPr>
                  </w:pPr>
                </w:p>
              </w:tc>
              <w:tc>
                <w:tcPr>
                  <w:tcW w:w="1275" w:type="dxa"/>
                  <w:vMerge w:val="continue"/>
                  <w:tcBorders>
                    <w:tl2br w:val="nil"/>
                    <w:tr2bl w:val="nil"/>
                  </w:tcBorders>
                  <w:vAlign w:val="center"/>
                </w:tcPr>
                <w:p>
                  <w:pPr>
                    <w:jc w:val="center"/>
                    <w:rPr>
                      <w:rFonts w:hint="default" w:ascii="Times New Roman" w:hAnsi="Times New Roman" w:eastAsia="宋体" w:cs="Times New Roman"/>
                      <w:bCs/>
                      <w:color w:val="000000"/>
                      <w:sz w:val="21"/>
                      <w:szCs w:val="21"/>
                      <w:highlight w:val="none"/>
                    </w:rPr>
                  </w:pPr>
                </w:p>
              </w:tc>
              <w:tc>
                <w:tcPr>
                  <w:tcW w:w="1093" w:type="dxa"/>
                  <w:vMerge w:val="continue"/>
                  <w:tcBorders>
                    <w:tl2br w:val="nil"/>
                    <w:tr2bl w:val="nil"/>
                  </w:tcBorders>
                  <w:vAlign w:val="center"/>
                </w:tcPr>
                <w:p>
                  <w:pPr>
                    <w:jc w:val="center"/>
                    <w:rPr>
                      <w:rFonts w:hint="default" w:ascii="Times New Roman" w:hAnsi="Times New Roman" w:eastAsia="宋体" w:cs="Times New Roman"/>
                      <w:bCs/>
                      <w:color w:val="000000"/>
                      <w:sz w:val="21"/>
                      <w:szCs w:val="21"/>
                      <w:highlight w:val="none"/>
                    </w:rPr>
                  </w:pPr>
                </w:p>
              </w:tc>
              <w:tc>
                <w:tcPr>
                  <w:tcW w:w="801" w:type="dxa"/>
                  <w:vMerge w:val="continue"/>
                  <w:tcBorders>
                    <w:tl2br w:val="nil"/>
                    <w:tr2bl w:val="nil"/>
                  </w:tcBorders>
                  <w:vAlign w:val="center"/>
                </w:tcPr>
                <w:p>
                  <w:pPr>
                    <w:jc w:val="center"/>
                    <w:rPr>
                      <w:rFonts w:hint="default" w:ascii="Times New Roman" w:hAnsi="Times New Roman" w:eastAsia="宋体" w:cs="Times New Roman"/>
                      <w:bCs/>
                      <w:color w:val="000000"/>
                      <w:sz w:val="21"/>
                      <w:szCs w:val="21"/>
                      <w:highlight w:val="none"/>
                    </w:rPr>
                  </w:pPr>
                </w:p>
              </w:tc>
              <w:tc>
                <w:tcPr>
                  <w:tcW w:w="796" w:type="dxa"/>
                  <w:vMerge w:val="continue"/>
                  <w:tcBorders>
                    <w:tl2br w:val="nil"/>
                    <w:tr2bl w:val="nil"/>
                  </w:tcBorders>
                  <w:vAlign w:val="center"/>
                </w:tcPr>
                <w:p>
                  <w:pPr>
                    <w:jc w:val="center"/>
                    <w:rPr>
                      <w:rFonts w:hint="default" w:ascii="Times New Roman" w:hAnsi="Times New Roman" w:eastAsia="宋体" w:cs="Times New Roman"/>
                      <w:bCs/>
                      <w:color w:val="00000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94" w:type="dxa"/>
                  <w:vMerge w:val="restart"/>
                  <w:tcBorders>
                    <w:tl2br w:val="nil"/>
                    <w:tr2bl w:val="nil"/>
                  </w:tcBorders>
                  <w:vAlign w:val="center"/>
                </w:tcPr>
                <w:p>
                  <w:pPr>
                    <w:jc w:val="center"/>
                    <w:rPr>
                      <w:rFonts w:hint="default" w:ascii="Times New Roman" w:hAnsi="Times New Roman" w:eastAsia="宋体" w:cs="Times New Roman"/>
                      <w:bCs/>
                      <w:color w:val="000000"/>
                      <w:sz w:val="21"/>
                      <w:szCs w:val="21"/>
                      <w:highlight w:val="none"/>
                      <w:lang w:val="en-US" w:eastAsia="zh-CN"/>
                    </w:rPr>
                  </w:pPr>
                  <w:r>
                    <w:rPr>
                      <w:rFonts w:hint="default" w:ascii="Times New Roman" w:hAnsi="Times New Roman" w:eastAsia="宋体" w:cs="Times New Roman"/>
                      <w:bCs/>
                      <w:color w:val="000000"/>
                      <w:sz w:val="21"/>
                      <w:szCs w:val="21"/>
                      <w:highlight w:val="none"/>
                      <w:lang w:val="en-US" w:eastAsia="zh-CN"/>
                    </w:rPr>
                    <w:t>A1金龙新区居民委员会</w:t>
                  </w:r>
                </w:p>
              </w:tc>
              <w:tc>
                <w:tcPr>
                  <w:tcW w:w="1020" w:type="dxa"/>
                  <w:tcBorders>
                    <w:tl2br w:val="nil"/>
                    <w:tr2bl w:val="nil"/>
                  </w:tcBorders>
                  <w:vAlign w:val="center"/>
                </w:tcPr>
                <w:p>
                  <w:pPr>
                    <w:jc w:val="center"/>
                    <w:rPr>
                      <w:rFonts w:hint="eastAsia" w:ascii="Times New Roman" w:hAnsi="Times New Roman" w:eastAsia="宋体" w:cs="Times New Roman"/>
                      <w:bCs/>
                      <w:color w:val="000000"/>
                      <w:sz w:val="21"/>
                      <w:szCs w:val="21"/>
                      <w:highlight w:val="none"/>
                      <w:lang w:val="en-US" w:eastAsia="zh-CN"/>
                    </w:rPr>
                  </w:pPr>
                  <w:r>
                    <w:rPr>
                      <w:rFonts w:hint="eastAsia" w:ascii="Times New Roman" w:hAnsi="Times New Roman" w:eastAsia="宋体" w:cs="Times New Roman"/>
                      <w:bCs/>
                      <w:color w:val="000000"/>
                      <w:sz w:val="21"/>
                      <w:szCs w:val="21"/>
                      <w:highlight w:val="none"/>
                      <w:lang w:val="en-US" w:eastAsia="zh-CN"/>
                    </w:rPr>
                    <w:t>非甲烷总烃</w:t>
                  </w:r>
                </w:p>
              </w:tc>
              <w:tc>
                <w:tcPr>
                  <w:tcW w:w="1080" w:type="dxa"/>
                  <w:tcBorders>
                    <w:tl2br w:val="nil"/>
                    <w:tr2bl w:val="nil"/>
                  </w:tcBorders>
                  <w:vAlign w:val="center"/>
                </w:tcPr>
                <w:p>
                  <w:pPr>
                    <w:jc w:val="center"/>
                    <w:rPr>
                      <w:rFonts w:hint="default" w:ascii="Times New Roman" w:hAnsi="Times New Roman" w:eastAsia="宋体" w:cs="Times New Roman"/>
                      <w:bCs/>
                      <w:color w:val="000000"/>
                      <w:sz w:val="21"/>
                      <w:szCs w:val="21"/>
                      <w:highlight w:val="none"/>
                      <w:lang w:val="en-US" w:eastAsia="zh-CN"/>
                    </w:rPr>
                  </w:pPr>
                  <w:r>
                    <w:rPr>
                      <w:rFonts w:hint="eastAsia" w:ascii="Times New Roman" w:hAnsi="Times New Roman" w:eastAsia="宋体" w:cs="Times New Roman"/>
                      <w:bCs/>
                      <w:color w:val="000000"/>
                      <w:sz w:val="21"/>
                      <w:szCs w:val="21"/>
                      <w:highlight w:val="none"/>
                      <w:lang w:val="en-US" w:eastAsia="zh-CN"/>
                    </w:rPr>
                    <w:t>一次值</w:t>
                  </w:r>
                </w:p>
              </w:tc>
              <w:tc>
                <w:tcPr>
                  <w:tcW w:w="1121" w:type="dxa"/>
                  <w:tcBorders>
                    <w:tl2br w:val="nil"/>
                    <w:tr2bl w:val="nil"/>
                  </w:tcBorders>
                  <w:vAlign w:val="center"/>
                </w:tcPr>
                <w:p>
                  <w:pPr>
                    <w:jc w:val="center"/>
                    <w:rPr>
                      <w:rFonts w:hint="default" w:ascii="Times New Roman" w:hAnsi="Times New Roman" w:eastAsia="宋体" w:cs="Times New Roman"/>
                      <w:bCs/>
                      <w:color w:val="000000"/>
                      <w:sz w:val="21"/>
                      <w:szCs w:val="21"/>
                      <w:highlight w:val="none"/>
                      <w:lang w:val="en-US" w:eastAsia="zh-CN"/>
                    </w:rPr>
                  </w:pPr>
                  <w:r>
                    <w:rPr>
                      <w:rFonts w:hint="eastAsia" w:ascii="Times New Roman" w:hAnsi="Times New Roman" w:eastAsia="宋体" w:cs="Times New Roman"/>
                      <w:bCs/>
                      <w:color w:val="000000"/>
                      <w:sz w:val="21"/>
                      <w:szCs w:val="21"/>
                      <w:highlight w:val="none"/>
                      <w:lang w:val="en-US" w:eastAsia="zh-CN"/>
                    </w:rPr>
                    <w:t>2.0</w:t>
                  </w:r>
                </w:p>
              </w:tc>
              <w:tc>
                <w:tcPr>
                  <w:tcW w:w="1275" w:type="dxa"/>
                  <w:tcBorders>
                    <w:tl2br w:val="nil"/>
                    <w:tr2bl w:val="nil"/>
                  </w:tcBorders>
                  <w:vAlign w:val="center"/>
                </w:tcPr>
                <w:p>
                  <w:pPr>
                    <w:jc w:val="center"/>
                    <w:rPr>
                      <w:rFonts w:hint="default" w:ascii="Times New Roman" w:hAnsi="Times New Roman" w:eastAsia="宋体" w:cs="Times New Roman"/>
                      <w:bCs/>
                      <w:color w:val="000000"/>
                      <w:sz w:val="21"/>
                      <w:szCs w:val="21"/>
                      <w:highlight w:val="none"/>
                    </w:rPr>
                  </w:pPr>
                  <w:r>
                    <w:rPr>
                      <w:rFonts w:hint="eastAsia" w:ascii="Times New Roman" w:hAnsi="Times New Roman" w:eastAsia="宋体" w:cs="Times New Roman"/>
                      <w:bCs/>
                      <w:color w:val="000000"/>
                      <w:sz w:val="21"/>
                      <w:szCs w:val="21"/>
                      <w:highlight w:val="none"/>
                      <w:lang w:val="en-US" w:eastAsia="zh-CN"/>
                    </w:rPr>
                    <w:t>0.44~0.57</w:t>
                  </w:r>
                </w:p>
              </w:tc>
              <w:tc>
                <w:tcPr>
                  <w:tcW w:w="1093" w:type="dxa"/>
                  <w:tcBorders>
                    <w:tl2br w:val="nil"/>
                    <w:tr2bl w:val="nil"/>
                  </w:tcBorders>
                  <w:vAlign w:val="center"/>
                </w:tcPr>
                <w:p>
                  <w:pPr>
                    <w:jc w:val="center"/>
                    <w:rPr>
                      <w:rFonts w:hint="eastAsia" w:ascii="Times New Roman" w:hAnsi="Times New Roman" w:eastAsia="宋体" w:cs="Times New Roman"/>
                      <w:bCs/>
                      <w:color w:val="000000"/>
                      <w:sz w:val="21"/>
                      <w:szCs w:val="21"/>
                      <w:highlight w:val="none"/>
                      <w:lang w:val="en-US" w:eastAsia="zh-CN"/>
                    </w:rPr>
                  </w:pPr>
                  <w:r>
                    <w:rPr>
                      <w:rFonts w:hint="eastAsia" w:ascii="Times New Roman" w:hAnsi="Times New Roman" w:eastAsia="宋体" w:cs="Times New Roman"/>
                      <w:bCs/>
                      <w:color w:val="000000"/>
                      <w:sz w:val="21"/>
                      <w:szCs w:val="21"/>
                      <w:highlight w:val="none"/>
                      <w:lang w:val="en-US" w:eastAsia="zh-CN"/>
                    </w:rPr>
                    <w:t>28.5%</w:t>
                  </w:r>
                </w:p>
              </w:tc>
              <w:tc>
                <w:tcPr>
                  <w:tcW w:w="801" w:type="dxa"/>
                  <w:tcBorders>
                    <w:tl2br w:val="nil"/>
                    <w:tr2bl w:val="nil"/>
                  </w:tcBorders>
                  <w:vAlign w:val="center"/>
                </w:tcPr>
                <w:p>
                  <w:pPr>
                    <w:jc w:val="center"/>
                    <w:rPr>
                      <w:rFonts w:hint="eastAsia" w:ascii="Times New Roman" w:hAnsi="Times New Roman" w:eastAsia="宋体" w:cs="Times New Roman"/>
                      <w:bCs/>
                      <w:color w:val="000000"/>
                      <w:sz w:val="21"/>
                      <w:szCs w:val="21"/>
                      <w:highlight w:val="none"/>
                      <w:lang w:val="en-US" w:eastAsia="zh-CN"/>
                    </w:rPr>
                  </w:pPr>
                  <w:r>
                    <w:rPr>
                      <w:rFonts w:hint="eastAsia" w:ascii="Times New Roman" w:hAnsi="Times New Roman" w:eastAsia="宋体" w:cs="Times New Roman"/>
                      <w:bCs/>
                      <w:color w:val="000000"/>
                      <w:sz w:val="21"/>
                      <w:szCs w:val="21"/>
                      <w:highlight w:val="none"/>
                      <w:lang w:val="en-US" w:eastAsia="zh-CN"/>
                    </w:rPr>
                    <w:t>0</w:t>
                  </w:r>
                </w:p>
              </w:tc>
              <w:tc>
                <w:tcPr>
                  <w:tcW w:w="796" w:type="dxa"/>
                  <w:tcBorders>
                    <w:tl2br w:val="nil"/>
                    <w:tr2bl w:val="nil"/>
                  </w:tcBorders>
                  <w:vAlign w:val="center"/>
                </w:tcPr>
                <w:p>
                  <w:pPr>
                    <w:jc w:val="center"/>
                    <w:rPr>
                      <w:rFonts w:hint="default" w:ascii="Times New Roman" w:hAnsi="Times New Roman" w:eastAsia="宋体" w:cs="Times New Roman"/>
                      <w:bCs/>
                      <w:color w:val="000000"/>
                      <w:sz w:val="21"/>
                      <w:szCs w:val="21"/>
                      <w:highlight w:val="none"/>
                    </w:rPr>
                  </w:pPr>
                  <w:r>
                    <w:rPr>
                      <w:rFonts w:hint="default" w:ascii="Times New Roman" w:hAnsi="Times New Roman" w:eastAsia="宋体" w:cs="Times New Roman"/>
                      <w:bCs/>
                      <w:color w:val="000000"/>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94" w:type="dxa"/>
                  <w:vMerge w:val="continue"/>
                  <w:tcBorders>
                    <w:tl2br w:val="nil"/>
                    <w:tr2bl w:val="nil"/>
                  </w:tcBorders>
                  <w:vAlign w:val="center"/>
                </w:tcPr>
                <w:p>
                  <w:pPr>
                    <w:jc w:val="center"/>
                    <w:rPr>
                      <w:rFonts w:hint="eastAsia" w:ascii="Times New Roman" w:hAnsi="Times New Roman" w:eastAsia="宋体" w:cs="Times New Roman"/>
                      <w:bCs/>
                      <w:color w:val="000000"/>
                      <w:sz w:val="21"/>
                      <w:szCs w:val="21"/>
                      <w:highlight w:val="none"/>
                      <w:lang w:val="en-US" w:eastAsia="zh-CN"/>
                    </w:rPr>
                  </w:pPr>
                </w:p>
              </w:tc>
              <w:tc>
                <w:tcPr>
                  <w:tcW w:w="1020" w:type="dxa"/>
                  <w:tcBorders>
                    <w:tl2br w:val="nil"/>
                    <w:tr2bl w:val="nil"/>
                  </w:tcBorders>
                  <w:vAlign w:val="center"/>
                </w:tcPr>
                <w:p>
                  <w:pPr>
                    <w:jc w:val="center"/>
                    <w:rPr>
                      <w:rFonts w:hint="default" w:ascii="Times New Roman" w:hAnsi="Times New Roman" w:eastAsia="宋体" w:cs="Times New Roman"/>
                      <w:bCs/>
                      <w:color w:val="000000"/>
                      <w:sz w:val="21"/>
                      <w:szCs w:val="21"/>
                      <w:highlight w:val="none"/>
                      <w:u w:val="none" w:color="auto"/>
                      <w:lang w:val="en-US" w:eastAsia="zh-CN"/>
                    </w:rPr>
                  </w:pPr>
                  <w:r>
                    <w:rPr>
                      <w:rFonts w:hint="eastAsia" w:ascii="Times New Roman" w:hAnsi="Times New Roman" w:eastAsia="宋体" w:cs="Times New Roman"/>
                      <w:bCs/>
                      <w:color w:val="000000"/>
                      <w:sz w:val="21"/>
                      <w:szCs w:val="21"/>
                      <w:highlight w:val="none"/>
                      <w:u w:val="none" w:color="auto"/>
                      <w:lang w:val="en-US" w:eastAsia="zh-CN"/>
                    </w:rPr>
                    <w:t>TSP</w:t>
                  </w:r>
                </w:p>
              </w:tc>
              <w:tc>
                <w:tcPr>
                  <w:tcW w:w="1080" w:type="dxa"/>
                  <w:tcBorders>
                    <w:tl2br w:val="nil"/>
                    <w:tr2bl w:val="nil"/>
                  </w:tcBorders>
                  <w:vAlign w:val="center"/>
                </w:tcPr>
                <w:p>
                  <w:pPr>
                    <w:jc w:val="center"/>
                    <w:rPr>
                      <w:rFonts w:hint="default" w:ascii="Times New Roman" w:hAnsi="Times New Roman" w:eastAsia="宋体" w:cs="Times New Roman"/>
                      <w:bCs/>
                      <w:color w:val="000000"/>
                      <w:sz w:val="21"/>
                      <w:szCs w:val="21"/>
                      <w:highlight w:val="none"/>
                      <w:u w:val="none" w:color="auto"/>
                      <w:lang w:val="en-US" w:eastAsia="zh-CN"/>
                    </w:rPr>
                  </w:pPr>
                  <w:r>
                    <w:rPr>
                      <w:rFonts w:hint="eastAsia" w:ascii="Times New Roman" w:hAnsi="Times New Roman" w:eastAsia="宋体" w:cs="Times New Roman"/>
                      <w:bCs/>
                      <w:color w:val="000000"/>
                      <w:sz w:val="21"/>
                      <w:szCs w:val="21"/>
                      <w:highlight w:val="none"/>
                      <w:u w:val="none" w:color="auto"/>
                      <w:lang w:val="en-US" w:eastAsia="zh-CN"/>
                    </w:rPr>
                    <w:t>日均值</w:t>
                  </w:r>
                </w:p>
              </w:tc>
              <w:tc>
                <w:tcPr>
                  <w:tcW w:w="1121" w:type="dxa"/>
                  <w:tcBorders>
                    <w:tl2br w:val="nil"/>
                    <w:tr2bl w:val="nil"/>
                  </w:tcBorders>
                  <w:vAlign w:val="center"/>
                </w:tcPr>
                <w:p>
                  <w:pPr>
                    <w:jc w:val="center"/>
                    <w:rPr>
                      <w:rFonts w:hint="default" w:ascii="Times New Roman" w:hAnsi="Times New Roman" w:eastAsia="宋体" w:cs="Times New Roman"/>
                      <w:bCs/>
                      <w:color w:val="000000"/>
                      <w:sz w:val="21"/>
                      <w:szCs w:val="21"/>
                      <w:highlight w:val="none"/>
                      <w:u w:val="none" w:color="auto"/>
                      <w:lang w:val="en-US" w:eastAsia="zh-CN"/>
                    </w:rPr>
                  </w:pPr>
                  <w:r>
                    <w:rPr>
                      <w:rFonts w:hint="eastAsia" w:ascii="Times New Roman" w:hAnsi="Times New Roman" w:eastAsia="宋体" w:cs="Times New Roman"/>
                      <w:bCs/>
                      <w:color w:val="000000"/>
                      <w:sz w:val="21"/>
                      <w:szCs w:val="21"/>
                      <w:highlight w:val="none"/>
                      <w:u w:val="none" w:color="auto"/>
                      <w:lang w:val="en-US" w:eastAsia="zh-CN"/>
                    </w:rPr>
                    <w:t>0.3</w:t>
                  </w:r>
                </w:p>
              </w:tc>
              <w:tc>
                <w:tcPr>
                  <w:tcW w:w="1275" w:type="dxa"/>
                  <w:tcBorders>
                    <w:tl2br w:val="nil"/>
                    <w:tr2bl w:val="nil"/>
                  </w:tcBorders>
                  <w:vAlign w:val="center"/>
                </w:tcPr>
                <w:p>
                  <w:pPr>
                    <w:jc w:val="center"/>
                    <w:rPr>
                      <w:rFonts w:hint="default" w:ascii="Times New Roman" w:hAnsi="Times New Roman" w:eastAsia="宋体" w:cs="Times New Roman"/>
                      <w:bCs/>
                      <w:color w:val="000000"/>
                      <w:sz w:val="21"/>
                      <w:szCs w:val="21"/>
                      <w:highlight w:val="none"/>
                      <w:u w:val="none" w:color="auto"/>
                      <w:lang w:val="en-US" w:eastAsia="zh-CN"/>
                    </w:rPr>
                  </w:pPr>
                  <w:r>
                    <w:rPr>
                      <w:rFonts w:hint="eastAsia" w:ascii="Times New Roman" w:hAnsi="Times New Roman" w:eastAsia="宋体" w:cs="Times New Roman"/>
                      <w:bCs/>
                      <w:color w:val="000000"/>
                      <w:sz w:val="21"/>
                      <w:szCs w:val="21"/>
                      <w:highlight w:val="none"/>
                      <w:u w:val="none" w:color="auto"/>
                      <w:lang w:val="en-US" w:eastAsia="zh-CN"/>
                    </w:rPr>
                    <w:t>0.114~0.117</w:t>
                  </w:r>
                </w:p>
              </w:tc>
              <w:tc>
                <w:tcPr>
                  <w:tcW w:w="1093" w:type="dxa"/>
                  <w:tcBorders>
                    <w:tl2br w:val="nil"/>
                    <w:tr2bl w:val="nil"/>
                  </w:tcBorders>
                  <w:vAlign w:val="center"/>
                </w:tcPr>
                <w:p>
                  <w:pPr>
                    <w:jc w:val="center"/>
                    <w:rPr>
                      <w:rFonts w:hint="default" w:ascii="Times New Roman" w:hAnsi="Times New Roman" w:eastAsia="宋体" w:cs="Times New Roman"/>
                      <w:bCs/>
                      <w:color w:val="000000"/>
                      <w:sz w:val="21"/>
                      <w:szCs w:val="21"/>
                      <w:highlight w:val="none"/>
                      <w:u w:val="none" w:color="auto"/>
                      <w:lang w:val="en-US" w:eastAsia="zh-CN"/>
                    </w:rPr>
                  </w:pPr>
                  <w:r>
                    <w:rPr>
                      <w:rFonts w:hint="eastAsia" w:ascii="Times New Roman" w:hAnsi="Times New Roman" w:eastAsia="宋体" w:cs="Times New Roman"/>
                      <w:bCs/>
                      <w:color w:val="000000"/>
                      <w:sz w:val="21"/>
                      <w:szCs w:val="21"/>
                      <w:highlight w:val="none"/>
                      <w:u w:val="none" w:color="auto"/>
                      <w:lang w:val="en-US" w:eastAsia="zh-CN"/>
                    </w:rPr>
                    <w:t>39%</w:t>
                  </w:r>
                </w:p>
              </w:tc>
              <w:tc>
                <w:tcPr>
                  <w:tcW w:w="801" w:type="dxa"/>
                  <w:tcBorders>
                    <w:tl2br w:val="nil"/>
                    <w:tr2bl w:val="nil"/>
                  </w:tcBorders>
                  <w:vAlign w:val="center"/>
                </w:tcPr>
                <w:p>
                  <w:pPr>
                    <w:jc w:val="center"/>
                    <w:rPr>
                      <w:rFonts w:hint="eastAsia" w:ascii="Times New Roman" w:hAnsi="Times New Roman" w:eastAsia="宋体" w:cs="Times New Roman"/>
                      <w:bCs/>
                      <w:color w:val="000000"/>
                      <w:sz w:val="21"/>
                      <w:szCs w:val="21"/>
                      <w:highlight w:val="none"/>
                      <w:u w:val="none" w:color="auto"/>
                      <w:lang w:val="en-US" w:eastAsia="zh-CN"/>
                    </w:rPr>
                  </w:pPr>
                  <w:r>
                    <w:rPr>
                      <w:rFonts w:hint="eastAsia" w:ascii="Times New Roman" w:hAnsi="Times New Roman" w:eastAsia="宋体" w:cs="Times New Roman"/>
                      <w:bCs/>
                      <w:color w:val="000000"/>
                      <w:sz w:val="21"/>
                      <w:szCs w:val="21"/>
                      <w:highlight w:val="none"/>
                      <w:u w:val="none" w:color="auto"/>
                      <w:lang w:val="en-US" w:eastAsia="zh-CN"/>
                    </w:rPr>
                    <w:t>0</w:t>
                  </w:r>
                </w:p>
              </w:tc>
              <w:tc>
                <w:tcPr>
                  <w:tcW w:w="796" w:type="dxa"/>
                  <w:tcBorders>
                    <w:tl2br w:val="nil"/>
                    <w:tr2bl w:val="nil"/>
                  </w:tcBorders>
                  <w:vAlign w:val="center"/>
                </w:tcPr>
                <w:p>
                  <w:pPr>
                    <w:jc w:val="center"/>
                    <w:rPr>
                      <w:rFonts w:hint="eastAsia" w:ascii="Times New Roman" w:hAnsi="Times New Roman" w:eastAsia="宋体" w:cs="Times New Roman"/>
                      <w:bCs/>
                      <w:color w:val="000000"/>
                      <w:sz w:val="21"/>
                      <w:szCs w:val="21"/>
                      <w:highlight w:val="none"/>
                      <w:u w:val="none" w:color="auto"/>
                      <w:lang w:val="en-US" w:eastAsia="zh-CN"/>
                    </w:rPr>
                  </w:pPr>
                  <w:r>
                    <w:rPr>
                      <w:rFonts w:hint="default" w:ascii="Times New Roman" w:hAnsi="Times New Roman" w:eastAsia="宋体" w:cs="Times New Roman"/>
                      <w:bCs/>
                      <w:color w:val="000000"/>
                      <w:sz w:val="21"/>
                      <w:szCs w:val="21"/>
                      <w:highlight w:val="none"/>
                      <w:u w:val="none" w:color="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94" w:type="dxa"/>
                  <w:vMerge w:val="restart"/>
                  <w:tcBorders>
                    <w:tl2br w:val="nil"/>
                    <w:tr2bl w:val="nil"/>
                  </w:tcBorders>
                  <w:vAlign w:val="center"/>
                </w:tcPr>
                <w:p>
                  <w:pPr>
                    <w:jc w:val="center"/>
                    <w:rPr>
                      <w:rFonts w:hint="default" w:ascii="Times New Roman" w:hAnsi="Times New Roman" w:eastAsia="宋体" w:cs="Times New Roman"/>
                      <w:bCs/>
                      <w:color w:val="000000"/>
                      <w:sz w:val="21"/>
                      <w:szCs w:val="21"/>
                      <w:highlight w:val="none"/>
                    </w:rPr>
                  </w:pPr>
                  <w:r>
                    <w:rPr>
                      <w:rFonts w:hint="default" w:ascii="Times New Roman" w:hAnsi="Times New Roman" w:eastAsia="宋体" w:cs="Times New Roman"/>
                      <w:bCs/>
                      <w:color w:val="000000"/>
                      <w:sz w:val="21"/>
                      <w:szCs w:val="21"/>
                      <w:highlight w:val="none"/>
                      <w:lang w:val="en-US" w:eastAsia="zh-CN"/>
                    </w:rPr>
                    <w:t>A2新光村居民点</w:t>
                  </w:r>
                </w:p>
              </w:tc>
              <w:tc>
                <w:tcPr>
                  <w:tcW w:w="1020" w:type="dxa"/>
                  <w:tcBorders>
                    <w:tl2br w:val="nil"/>
                    <w:tr2bl w:val="nil"/>
                  </w:tcBorders>
                  <w:vAlign w:val="center"/>
                </w:tcPr>
                <w:p>
                  <w:pPr>
                    <w:jc w:val="center"/>
                    <w:rPr>
                      <w:rFonts w:hint="default" w:ascii="Times New Roman" w:hAnsi="Times New Roman" w:eastAsia="宋体" w:cs="Times New Roman"/>
                      <w:bCs/>
                      <w:color w:val="000000"/>
                      <w:sz w:val="21"/>
                      <w:szCs w:val="21"/>
                      <w:highlight w:val="none"/>
                    </w:rPr>
                  </w:pPr>
                  <w:r>
                    <w:rPr>
                      <w:rFonts w:hint="eastAsia" w:ascii="Times New Roman" w:hAnsi="Times New Roman" w:eastAsia="宋体" w:cs="Times New Roman"/>
                      <w:bCs/>
                      <w:color w:val="000000"/>
                      <w:sz w:val="21"/>
                      <w:szCs w:val="21"/>
                      <w:highlight w:val="none"/>
                      <w:lang w:val="en-US" w:eastAsia="zh-CN"/>
                    </w:rPr>
                    <w:t>非甲烷总烃</w:t>
                  </w:r>
                </w:p>
              </w:tc>
              <w:tc>
                <w:tcPr>
                  <w:tcW w:w="1080" w:type="dxa"/>
                  <w:tcBorders>
                    <w:tl2br w:val="nil"/>
                    <w:tr2bl w:val="nil"/>
                  </w:tcBorders>
                  <w:vAlign w:val="center"/>
                </w:tcPr>
                <w:p>
                  <w:pPr>
                    <w:jc w:val="center"/>
                    <w:rPr>
                      <w:rFonts w:hint="default" w:ascii="Times New Roman" w:hAnsi="Times New Roman" w:eastAsia="宋体" w:cs="Times New Roman"/>
                      <w:bCs/>
                      <w:color w:val="000000"/>
                      <w:sz w:val="21"/>
                      <w:szCs w:val="21"/>
                      <w:highlight w:val="none"/>
                      <w:lang w:val="en-US" w:eastAsia="zh-CN"/>
                    </w:rPr>
                  </w:pPr>
                  <w:r>
                    <w:rPr>
                      <w:rFonts w:hint="eastAsia" w:ascii="Times New Roman" w:hAnsi="Times New Roman" w:eastAsia="宋体" w:cs="Times New Roman"/>
                      <w:bCs/>
                      <w:color w:val="000000"/>
                      <w:sz w:val="21"/>
                      <w:szCs w:val="21"/>
                      <w:highlight w:val="none"/>
                      <w:lang w:val="en-US" w:eastAsia="zh-CN"/>
                    </w:rPr>
                    <w:t>一次值</w:t>
                  </w:r>
                </w:p>
              </w:tc>
              <w:tc>
                <w:tcPr>
                  <w:tcW w:w="1121" w:type="dxa"/>
                  <w:tcBorders>
                    <w:tl2br w:val="nil"/>
                    <w:tr2bl w:val="nil"/>
                  </w:tcBorders>
                  <w:vAlign w:val="center"/>
                </w:tcPr>
                <w:p>
                  <w:pPr>
                    <w:jc w:val="center"/>
                    <w:rPr>
                      <w:rFonts w:hint="default" w:ascii="Times New Roman" w:hAnsi="Times New Roman" w:eastAsia="宋体" w:cs="Times New Roman"/>
                      <w:bCs/>
                      <w:color w:val="000000"/>
                      <w:sz w:val="21"/>
                      <w:szCs w:val="21"/>
                      <w:highlight w:val="none"/>
                      <w:lang w:val="en-US" w:eastAsia="zh-CN"/>
                    </w:rPr>
                  </w:pPr>
                  <w:r>
                    <w:rPr>
                      <w:rFonts w:hint="eastAsia" w:ascii="Times New Roman" w:hAnsi="Times New Roman" w:eastAsia="宋体" w:cs="Times New Roman"/>
                      <w:bCs/>
                      <w:color w:val="000000"/>
                      <w:sz w:val="21"/>
                      <w:szCs w:val="21"/>
                      <w:highlight w:val="none"/>
                      <w:lang w:val="en-US" w:eastAsia="zh-CN"/>
                    </w:rPr>
                    <w:t>2.0</w:t>
                  </w:r>
                </w:p>
              </w:tc>
              <w:tc>
                <w:tcPr>
                  <w:tcW w:w="1275" w:type="dxa"/>
                  <w:tcBorders>
                    <w:tl2br w:val="nil"/>
                    <w:tr2bl w:val="nil"/>
                  </w:tcBorders>
                  <w:vAlign w:val="center"/>
                </w:tcPr>
                <w:p>
                  <w:pPr>
                    <w:jc w:val="center"/>
                    <w:rPr>
                      <w:rFonts w:hint="default" w:ascii="Times New Roman" w:hAnsi="Times New Roman" w:eastAsia="宋体" w:cs="Times New Roman"/>
                      <w:bCs/>
                      <w:color w:val="000000"/>
                      <w:sz w:val="21"/>
                      <w:szCs w:val="21"/>
                      <w:highlight w:val="none"/>
                    </w:rPr>
                  </w:pPr>
                  <w:r>
                    <w:rPr>
                      <w:rFonts w:hint="eastAsia" w:ascii="Times New Roman" w:hAnsi="Times New Roman" w:eastAsia="宋体" w:cs="Times New Roman"/>
                      <w:bCs/>
                      <w:color w:val="000000"/>
                      <w:sz w:val="21"/>
                      <w:szCs w:val="21"/>
                      <w:highlight w:val="none"/>
                      <w:lang w:val="en-US" w:eastAsia="zh-CN"/>
                    </w:rPr>
                    <w:t>0.27~0.47</w:t>
                  </w:r>
                </w:p>
              </w:tc>
              <w:tc>
                <w:tcPr>
                  <w:tcW w:w="1093" w:type="dxa"/>
                  <w:tcBorders>
                    <w:tl2br w:val="nil"/>
                    <w:tr2bl w:val="nil"/>
                  </w:tcBorders>
                  <w:vAlign w:val="center"/>
                </w:tcPr>
                <w:p>
                  <w:pPr>
                    <w:jc w:val="center"/>
                    <w:rPr>
                      <w:rFonts w:hint="eastAsia" w:ascii="Times New Roman" w:hAnsi="Times New Roman" w:eastAsia="宋体" w:cs="Times New Roman"/>
                      <w:bCs/>
                      <w:color w:val="000000"/>
                      <w:sz w:val="21"/>
                      <w:szCs w:val="21"/>
                      <w:highlight w:val="none"/>
                      <w:lang w:val="en-US" w:eastAsia="zh-CN"/>
                    </w:rPr>
                  </w:pPr>
                  <w:r>
                    <w:rPr>
                      <w:rFonts w:hint="eastAsia" w:ascii="Times New Roman" w:hAnsi="Times New Roman" w:eastAsia="宋体" w:cs="Times New Roman"/>
                      <w:bCs/>
                      <w:color w:val="000000"/>
                      <w:sz w:val="21"/>
                      <w:szCs w:val="21"/>
                      <w:highlight w:val="none"/>
                      <w:lang w:val="en-US" w:eastAsia="zh-CN"/>
                    </w:rPr>
                    <w:t>23.5%</w:t>
                  </w:r>
                </w:p>
              </w:tc>
              <w:tc>
                <w:tcPr>
                  <w:tcW w:w="801" w:type="dxa"/>
                  <w:tcBorders>
                    <w:tl2br w:val="nil"/>
                    <w:tr2bl w:val="nil"/>
                  </w:tcBorders>
                  <w:vAlign w:val="center"/>
                </w:tcPr>
                <w:p>
                  <w:pPr>
                    <w:jc w:val="center"/>
                    <w:rPr>
                      <w:rFonts w:hint="eastAsia" w:ascii="Times New Roman" w:hAnsi="Times New Roman" w:eastAsia="宋体" w:cs="Times New Roman"/>
                      <w:bCs/>
                      <w:color w:val="000000"/>
                      <w:sz w:val="21"/>
                      <w:szCs w:val="21"/>
                      <w:highlight w:val="none"/>
                      <w:lang w:val="en-US" w:eastAsia="zh-CN"/>
                    </w:rPr>
                  </w:pPr>
                  <w:r>
                    <w:rPr>
                      <w:rFonts w:hint="eastAsia" w:ascii="Times New Roman" w:hAnsi="Times New Roman" w:eastAsia="宋体" w:cs="Times New Roman"/>
                      <w:bCs/>
                      <w:color w:val="000000"/>
                      <w:sz w:val="21"/>
                      <w:szCs w:val="21"/>
                      <w:highlight w:val="none"/>
                      <w:lang w:val="en-US" w:eastAsia="zh-CN"/>
                    </w:rPr>
                    <w:t>0</w:t>
                  </w:r>
                </w:p>
              </w:tc>
              <w:tc>
                <w:tcPr>
                  <w:tcW w:w="796" w:type="dxa"/>
                  <w:tcBorders>
                    <w:tl2br w:val="nil"/>
                    <w:tr2bl w:val="nil"/>
                  </w:tcBorders>
                  <w:vAlign w:val="center"/>
                </w:tcPr>
                <w:p>
                  <w:pPr>
                    <w:jc w:val="center"/>
                    <w:rPr>
                      <w:rFonts w:hint="default" w:ascii="Times New Roman" w:hAnsi="Times New Roman" w:eastAsia="宋体" w:cs="Times New Roman"/>
                      <w:bCs/>
                      <w:color w:val="000000"/>
                      <w:sz w:val="21"/>
                      <w:szCs w:val="21"/>
                      <w:highlight w:val="none"/>
                    </w:rPr>
                  </w:pPr>
                  <w:r>
                    <w:rPr>
                      <w:rFonts w:hint="default" w:ascii="Times New Roman" w:hAnsi="Times New Roman" w:eastAsia="宋体" w:cs="Times New Roman"/>
                      <w:bCs/>
                      <w:color w:val="000000"/>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94" w:type="dxa"/>
                  <w:vMerge w:val="continue"/>
                  <w:tcBorders>
                    <w:tl2br w:val="nil"/>
                    <w:tr2bl w:val="nil"/>
                  </w:tcBorders>
                  <w:vAlign w:val="center"/>
                </w:tcPr>
                <w:p>
                  <w:pPr>
                    <w:jc w:val="center"/>
                    <w:rPr>
                      <w:rFonts w:hint="eastAsia" w:ascii="Times New Roman" w:hAnsi="Times New Roman" w:eastAsia="宋体" w:cs="Times New Roman"/>
                      <w:bCs/>
                      <w:color w:val="000000"/>
                      <w:sz w:val="21"/>
                      <w:szCs w:val="21"/>
                      <w:highlight w:val="none"/>
                      <w:lang w:val="en-US" w:eastAsia="zh-CN"/>
                    </w:rPr>
                  </w:pPr>
                </w:p>
              </w:tc>
              <w:tc>
                <w:tcPr>
                  <w:tcW w:w="1020" w:type="dxa"/>
                  <w:tcBorders>
                    <w:tl2br w:val="nil"/>
                    <w:tr2bl w:val="nil"/>
                  </w:tcBorders>
                  <w:vAlign w:val="center"/>
                </w:tcPr>
                <w:p>
                  <w:pPr>
                    <w:jc w:val="center"/>
                    <w:rPr>
                      <w:rFonts w:hint="eastAsia" w:ascii="Times New Roman" w:hAnsi="Times New Roman" w:eastAsia="宋体" w:cs="Times New Roman"/>
                      <w:bCs/>
                      <w:color w:val="000000"/>
                      <w:sz w:val="21"/>
                      <w:szCs w:val="21"/>
                      <w:highlight w:val="none"/>
                      <w:u w:val="none" w:color="auto"/>
                      <w:lang w:val="en-US" w:eastAsia="zh-CN"/>
                    </w:rPr>
                  </w:pPr>
                  <w:r>
                    <w:rPr>
                      <w:rFonts w:hint="eastAsia" w:ascii="Times New Roman" w:hAnsi="Times New Roman" w:eastAsia="宋体" w:cs="Times New Roman"/>
                      <w:bCs/>
                      <w:color w:val="000000"/>
                      <w:sz w:val="21"/>
                      <w:szCs w:val="21"/>
                      <w:highlight w:val="none"/>
                      <w:u w:val="none" w:color="auto"/>
                      <w:lang w:val="en-US" w:eastAsia="zh-CN"/>
                    </w:rPr>
                    <w:t>TSP</w:t>
                  </w:r>
                </w:p>
              </w:tc>
              <w:tc>
                <w:tcPr>
                  <w:tcW w:w="1080" w:type="dxa"/>
                  <w:tcBorders>
                    <w:tl2br w:val="nil"/>
                    <w:tr2bl w:val="nil"/>
                  </w:tcBorders>
                  <w:vAlign w:val="center"/>
                </w:tcPr>
                <w:p>
                  <w:pPr>
                    <w:jc w:val="center"/>
                    <w:rPr>
                      <w:rFonts w:hint="eastAsia" w:ascii="Times New Roman" w:hAnsi="Times New Roman" w:eastAsia="宋体" w:cs="Times New Roman"/>
                      <w:bCs/>
                      <w:color w:val="000000"/>
                      <w:sz w:val="21"/>
                      <w:szCs w:val="21"/>
                      <w:highlight w:val="none"/>
                      <w:u w:val="none" w:color="auto"/>
                      <w:lang w:val="en-US" w:eastAsia="zh-CN"/>
                    </w:rPr>
                  </w:pPr>
                  <w:r>
                    <w:rPr>
                      <w:rFonts w:hint="eastAsia" w:ascii="Times New Roman" w:hAnsi="Times New Roman" w:eastAsia="宋体" w:cs="Times New Roman"/>
                      <w:bCs/>
                      <w:color w:val="000000"/>
                      <w:sz w:val="21"/>
                      <w:szCs w:val="21"/>
                      <w:highlight w:val="none"/>
                      <w:u w:val="none" w:color="auto"/>
                      <w:lang w:val="en-US" w:eastAsia="zh-CN"/>
                    </w:rPr>
                    <w:t>日均值</w:t>
                  </w:r>
                </w:p>
              </w:tc>
              <w:tc>
                <w:tcPr>
                  <w:tcW w:w="1121" w:type="dxa"/>
                  <w:tcBorders>
                    <w:tl2br w:val="nil"/>
                    <w:tr2bl w:val="nil"/>
                  </w:tcBorders>
                  <w:vAlign w:val="center"/>
                </w:tcPr>
                <w:p>
                  <w:pPr>
                    <w:jc w:val="center"/>
                    <w:rPr>
                      <w:rFonts w:hint="eastAsia" w:ascii="Times New Roman" w:hAnsi="Times New Roman" w:eastAsia="宋体" w:cs="Times New Roman"/>
                      <w:bCs/>
                      <w:color w:val="000000"/>
                      <w:sz w:val="21"/>
                      <w:szCs w:val="21"/>
                      <w:highlight w:val="none"/>
                      <w:u w:val="none" w:color="auto"/>
                      <w:lang w:val="en-US" w:eastAsia="zh-CN"/>
                    </w:rPr>
                  </w:pPr>
                  <w:r>
                    <w:rPr>
                      <w:rFonts w:hint="eastAsia" w:ascii="Times New Roman" w:hAnsi="Times New Roman" w:eastAsia="宋体" w:cs="Times New Roman"/>
                      <w:bCs/>
                      <w:color w:val="000000"/>
                      <w:sz w:val="21"/>
                      <w:szCs w:val="21"/>
                      <w:highlight w:val="none"/>
                      <w:u w:val="none" w:color="auto"/>
                      <w:lang w:val="en-US" w:eastAsia="zh-CN"/>
                    </w:rPr>
                    <w:t>0.3</w:t>
                  </w:r>
                </w:p>
              </w:tc>
              <w:tc>
                <w:tcPr>
                  <w:tcW w:w="1275" w:type="dxa"/>
                  <w:tcBorders>
                    <w:tl2br w:val="nil"/>
                    <w:tr2bl w:val="nil"/>
                  </w:tcBorders>
                  <w:vAlign w:val="center"/>
                </w:tcPr>
                <w:p>
                  <w:pPr>
                    <w:jc w:val="center"/>
                    <w:rPr>
                      <w:rFonts w:hint="default" w:ascii="Times New Roman" w:hAnsi="Times New Roman" w:eastAsia="宋体" w:cs="Times New Roman"/>
                      <w:bCs/>
                      <w:color w:val="000000"/>
                      <w:sz w:val="21"/>
                      <w:szCs w:val="21"/>
                      <w:highlight w:val="none"/>
                      <w:u w:val="none" w:color="auto"/>
                      <w:lang w:val="en-US" w:eastAsia="zh-CN"/>
                    </w:rPr>
                  </w:pPr>
                  <w:r>
                    <w:rPr>
                      <w:rFonts w:hint="eastAsia" w:ascii="Times New Roman" w:hAnsi="Times New Roman" w:eastAsia="宋体" w:cs="Times New Roman"/>
                      <w:bCs/>
                      <w:color w:val="000000"/>
                      <w:sz w:val="21"/>
                      <w:szCs w:val="21"/>
                      <w:highlight w:val="none"/>
                      <w:u w:val="none" w:color="auto"/>
                      <w:lang w:val="en-US" w:eastAsia="zh-CN"/>
                    </w:rPr>
                    <w:t>0.123~0.127</w:t>
                  </w:r>
                </w:p>
              </w:tc>
              <w:tc>
                <w:tcPr>
                  <w:tcW w:w="1093" w:type="dxa"/>
                  <w:tcBorders>
                    <w:tl2br w:val="nil"/>
                    <w:tr2bl w:val="nil"/>
                  </w:tcBorders>
                  <w:vAlign w:val="center"/>
                </w:tcPr>
                <w:p>
                  <w:pPr>
                    <w:jc w:val="center"/>
                    <w:rPr>
                      <w:rFonts w:hint="default" w:ascii="Times New Roman" w:hAnsi="Times New Roman" w:eastAsia="宋体" w:cs="Times New Roman"/>
                      <w:bCs/>
                      <w:color w:val="000000"/>
                      <w:sz w:val="21"/>
                      <w:szCs w:val="21"/>
                      <w:highlight w:val="none"/>
                      <w:u w:val="none" w:color="auto"/>
                      <w:lang w:val="en-US" w:eastAsia="zh-CN"/>
                    </w:rPr>
                  </w:pPr>
                  <w:r>
                    <w:rPr>
                      <w:rFonts w:hint="eastAsia" w:ascii="Times New Roman" w:hAnsi="Times New Roman" w:eastAsia="宋体" w:cs="Times New Roman"/>
                      <w:bCs/>
                      <w:color w:val="000000"/>
                      <w:sz w:val="21"/>
                      <w:szCs w:val="21"/>
                      <w:highlight w:val="none"/>
                      <w:u w:val="none" w:color="auto"/>
                      <w:lang w:val="en-US" w:eastAsia="zh-CN"/>
                    </w:rPr>
                    <w:t>42.3%</w:t>
                  </w:r>
                </w:p>
              </w:tc>
              <w:tc>
                <w:tcPr>
                  <w:tcW w:w="801" w:type="dxa"/>
                  <w:tcBorders>
                    <w:tl2br w:val="nil"/>
                    <w:tr2bl w:val="nil"/>
                  </w:tcBorders>
                  <w:vAlign w:val="center"/>
                </w:tcPr>
                <w:p>
                  <w:pPr>
                    <w:jc w:val="center"/>
                    <w:rPr>
                      <w:rFonts w:hint="eastAsia" w:ascii="Times New Roman" w:hAnsi="Times New Roman" w:eastAsia="宋体" w:cs="Times New Roman"/>
                      <w:bCs/>
                      <w:color w:val="000000"/>
                      <w:sz w:val="21"/>
                      <w:szCs w:val="21"/>
                      <w:highlight w:val="none"/>
                      <w:u w:val="none" w:color="auto"/>
                      <w:lang w:val="en-US" w:eastAsia="zh-CN"/>
                    </w:rPr>
                  </w:pPr>
                  <w:r>
                    <w:rPr>
                      <w:rFonts w:hint="eastAsia" w:ascii="Times New Roman" w:hAnsi="Times New Roman" w:eastAsia="宋体" w:cs="Times New Roman"/>
                      <w:bCs/>
                      <w:color w:val="000000"/>
                      <w:sz w:val="21"/>
                      <w:szCs w:val="21"/>
                      <w:highlight w:val="none"/>
                      <w:u w:val="none" w:color="auto"/>
                      <w:lang w:val="en-US" w:eastAsia="zh-CN"/>
                    </w:rPr>
                    <w:t>0</w:t>
                  </w:r>
                </w:p>
              </w:tc>
              <w:tc>
                <w:tcPr>
                  <w:tcW w:w="796" w:type="dxa"/>
                  <w:tcBorders>
                    <w:tl2br w:val="nil"/>
                    <w:tr2bl w:val="nil"/>
                  </w:tcBorders>
                  <w:vAlign w:val="center"/>
                </w:tcPr>
                <w:p>
                  <w:pPr>
                    <w:jc w:val="center"/>
                    <w:rPr>
                      <w:rFonts w:hint="eastAsia" w:ascii="Times New Roman" w:hAnsi="Times New Roman" w:eastAsia="宋体" w:cs="Times New Roman"/>
                      <w:bCs/>
                      <w:color w:val="000000"/>
                      <w:sz w:val="21"/>
                      <w:szCs w:val="21"/>
                      <w:highlight w:val="none"/>
                      <w:u w:val="none" w:color="auto"/>
                      <w:lang w:val="en-US" w:eastAsia="zh-CN"/>
                    </w:rPr>
                  </w:pPr>
                  <w:r>
                    <w:rPr>
                      <w:rFonts w:hint="default" w:ascii="Times New Roman" w:hAnsi="Times New Roman" w:eastAsia="宋体" w:cs="Times New Roman"/>
                      <w:bCs/>
                      <w:color w:val="000000"/>
                      <w:sz w:val="21"/>
                      <w:szCs w:val="21"/>
                      <w:highlight w:val="none"/>
                      <w:u w:val="none" w:color="auto"/>
                    </w:rPr>
                    <w:t>达标</w:t>
                  </w:r>
                </w:p>
              </w:tc>
            </w:tr>
          </w:tbl>
          <w:p>
            <w:pPr>
              <w:adjustRightInd w:val="0"/>
              <w:snapToGrid w:val="0"/>
              <w:spacing w:line="360" w:lineRule="auto"/>
              <w:ind w:firstLine="420" w:firstLineChars="200"/>
              <w:rPr>
                <w:rFonts w:hint="default"/>
                <w:kern w:val="0"/>
                <w:szCs w:val="21"/>
                <w:lang w:val="en-US" w:eastAsia="zh-CN"/>
              </w:rPr>
            </w:pPr>
            <w:r>
              <w:rPr>
                <w:rFonts w:hint="default" w:ascii="Times New Roman" w:hAnsi="Times New Roman" w:eastAsia="宋体" w:cs="Times New Roman"/>
                <w:color w:val="000000"/>
                <w:kern w:val="0"/>
                <w:sz w:val="21"/>
                <w:szCs w:val="21"/>
                <w:highlight w:val="none"/>
                <w:u w:val="none" w:color="auto"/>
                <w:lang w:val="en-US" w:eastAsia="zh-CN" w:bidi="ar-SA"/>
              </w:rPr>
              <w:t>监测数据表明，</w:t>
            </w:r>
            <w:r>
              <w:rPr>
                <w:rFonts w:hint="default" w:ascii="Times New Roman" w:hAnsi="Times New Roman" w:cs="Times New Roman"/>
                <w:color w:val="000000"/>
                <w:sz w:val="21"/>
                <w:szCs w:val="21"/>
                <w:highlight w:val="none"/>
                <w:u w:val="none"/>
              </w:rPr>
              <w:t>TSP</w:t>
            </w:r>
            <w:r>
              <w:rPr>
                <w:rFonts w:hint="default" w:ascii="Times New Roman" w:hAnsi="Times New Roman" w:cs="Times New Roman"/>
                <w:color w:val="000000"/>
                <w:sz w:val="21"/>
                <w:szCs w:val="21"/>
                <w:highlight w:val="none"/>
                <w:u w:val="none"/>
                <w:lang w:val="en-US" w:eastAsia="zh-CN"/>
              </w:rPr>
              <w:t>符合</w:t>
            </w:r>
            <w:r>
              <w:rPr>
                <w:rFonts w:hint="default" w:ascii="Times New Roman" w:hAnsi="Times New Roman" w:cs="Times New Roman"/>
                <w:color w:val="000000"/>
                <w:sz w:val="21"/>
                <w:szCs w:val="21"/>
                <w:highlight w:val="none"/>
                <w:u w:val="none"/>
              </w:rPr>
              <w:t>《环境空气质量标准》（GB3095-2012）二级标准</w:t>
            </w:r>
            <w:r>
              <w:rPr>
                <w:rFonts w:hint="default" w:ascii="Times New Roman" w:hAnsi="Times New Roman" w:cs="Times New Roman"/>
                <w:color w:val="000000"/>
                <w:sz w:val="21"/>
                <w:szCs w:val="21"/>
                <w:highlight w:val="none"/>
                <w:u w:val="none"/>
                <w:lang w:eastAsia="zh-CN"/>
              </w:rPr>
              <w:t>，</w:t>
            </w:r>
            <w:r>
              <w:rPr>
                <w:rFonts w:hint="default" w:ascii="Times New Roman" w:hAnsi="Times New Roman" w:cs="Times New Roman"/>
                <w:color w:val="000000"/>
                <w:sz w:val="21"/>
                <w:szCs w:val="21"/>
                <w:highlight w:val="none"/>
                <w:u w:val="none"/>
              </w:rPr>
              <w:t>非甲烷总烃</w:t>
            </w:r>
            <w:r>
              <w:rPr>
                <w:rFonts w:hint="default" w:ascii="Times New Roman" w:hAnsi="Times New Roman" w:cs="Times New Roman"/>
                <w:color w:val="000000"/>
                <w:sz w:val="21"/>
                <w:szCs w:val="21"/>
                <w:highlight w:val="none"/>
                <w:u w:val="none"/>
                <w:lang w:val="en-US" w:eastAsia="zh-CN"/>
              </w:rPr>
              <w:t>满足《大气污染</w:t>
            </w:r>
            <w:r>
              <w:rPr>
                <w:rFonts w:hint="default"/>
                <w:kern w:val="0"/>
                <w:szCs w:val="21"/>
                <w:lang w:val="en-US" w:eastAsia="zh-CN"/>
              </w:rPr>
              <w:t>物综合排放标准详解》；区域大气环境良好。</w:t>
            </w:r>
          </w:p>
          <w:p>
            <w:pPr>
              <w:adjustRightInd w:val="0"/>
              <w:snapToGrid w:val="0"/>
              <w:spacing w:line="360" w:lineRule="auto"/>
              <w:ind w:firstLine="420" w:firstLineChars="200"/>
              <w:rPr>
                <w:rFonts w:hint="default"/>
                <w:kern w:val="0"/>
                <w:szCs w:val="21"/>
                <w:u w:val="single" w:color="auto"/>
                <w:lang w:val="en-US" w:eastAsia="zh-CN"/>
              </w:rPr>
            </w:pPr>
            <w:r>
              <w:rPr>
                <w:rFonts w:hint="default"/>
                <w:kern w:val="0"/>
                <w:szCs w:val="21"/>
                <w:u w:val="single" w:color="auto"/>
                <w:lang w:val="en-US" w:eastAsia="zh-CN"/>
              </w:rPr>
              <w:t>2、地表水环境</w:t>
            </w:r>
            <w:r>
              <w:rPr>
                <w:rFonts w:hint="eastAsia"/>
                <w:kern w:val="0"/>
                <w:szCs w:val="21"/>
                <w:u w:val="single" w:color="auto"/>
                <w:lang w:val="en-US" w:eastAsia="zh-CN"/>
              </w:rPr>
              <w:t>质量现状</w:t>
            </w:r>
          </w:p>
          <w:p>
            <w:pPr>
              <w:pStyle w:val="101"/>
              <w:keepNext w:val="0"/>
              <w:keepLines w:val="0"/>
              <w:pageBreakBefore w:val="0"/>
              <w:widowControl/>
              <w:kinsoku/>
              <w:wordWrap/>
              <w:overflowPunct/>
              <w:topLinePunct w:val="0"/>
              <w:autoSpaceDE/>
              <w:autoSpaceDN/>
              <w:bidi w:val="0"/>
              <w:adjustRightInd/>
              <w:snapToGrid/>
              <w:spacing w:before="32" w:beforeLines="10" w:line="480" w:lineRule="exact"/>
              <w:ind w:firstLine="420" w:firstLineChars="200"/>
              <w:textAlignment w:val="auto"/>
              <w:rPr>
                <w:rFonts w:hint="default" w:ascii="Times New Roman" w:hAnsi="Times New Roman" w:eastAsia="宋体" w:cs="Times New Roman"/>
                <w:color w:val="auto"/>
                <w:kern w:val="0"/>
                <w:sz w:val="21"/>
                <w:szCs w:val="21"/>
                <w:highlight w:val="none"/>
                <w:u w:val="single" w:color="auto"/>
                <w:lang w:val="en-US" w:eastAsia="zh-CN" w:bidi="ar-SA"/>
              </w:rPr>
            </w:pPr>
            <w:r>
              <w:rPr>
                <w:rFonts w:hint="default" w:ascii="Times New Roman" w:hAnsi="Times New Roman" w:eastAsia="宋体" w:cs="Times New Roman"/>
                <w:color w:val="auto"/>
                <w:kern w:val="0"/>
                <w:sz w:val="21"/>
                <w:szCs w:val="21"/>
                <w:highlight w:val="none"/>
                <w:u w:val="single" w:color="auto"/>
                <w:lang w:val="en-US" w:eastAsia="zh-CN" w:bidi="ar-SA"/>
              </w:rPr>
              <w:t>项目外排废水预处理后全部通过园区污水管进入湘阴县第</w:t>
            </w:r>
            <w:r>
              <w:rPr>
                <w:rFonts w:hint="eastAsia" w:ascii="Times New Roman" w:hAnsi="Times New Roman" w:eastAsia="宋体" w:cs="Times New Roman"/>
                <w:color w:val="auto"/>
                <w:kern w:val="0"/>
                <w:sz w:val="21"/>
                <w:szCs w:val="21"/>
                <w:highlight w:val="none"/>
                <w:u w:val="single" w:color="auto"/>
                <w:lang w:val="en-US" w:eastAsia="zh-CN" w:bidi="ar-SA"/>
              </w:rPr>
              <w:t>三</w:t>
            </w:r>
            <w:r>
              <w:rPr>
                <w:rFonts w:hint="default" w:ascii="Times New Roman" w:hAnsi="Times New Roman" w:eastAsia="宋体" w:cs="Times New Roman"/>
                <w:color w:val="auto"/>
                <w:kern w:val="0"/>
                <w:sz w:val="21"/>
                <w:szCs w:val="21"/>
                <w:highlight w:val="none"/>
                <w:u w:val="single" w:color="auto"/>
                <w:lang w:val="en-US" w:eastAsia="zh-CN" w:bidi="ar-SA"/>
              </w:rPr>
              <w:t>污水处理厂处理达标后排入湘江。本评价引用湘阴县环境监测站于</w:t>
            </w:r>
            <w:r>
              <w:rPr>
                <w:rFonts w:hint="eastAsia" w:ascii="Times New Roman" w:hAnsi="Times New Roman" w:eastAsia="宋体" w:cs="Times New Roman"/>
                <w:color w:val="auto"/>
                <w:kern w:val="0"/>
                <w:sz w:val="21"/>
                <w:szCs w:val="21"/>
                <w:highlight w:val="none"/>
                <w:u w:val="single" w:color="auto"/>
                <w:lang w:val="en-US" w:eastAsia="zh-CN" w:bidi="ar-SA"/>
              </w:rPr>
              <w:t>2022</w:t>
            </w:r>
            <w:r>
              <w:rPr>
                <w:rFonts w:hint="default" w:ascii="Times New Roman" w:hAnsi="Times New Roman" w:eastAsia="宋体" w:cs="Times New Roman"/>
                <w:color w:val="auto"/>
                <w:kern w:val="0"/>
                <w:sz w:val="21"/>
                <w:szCs w:val="21"/>
                <w:highlight w:val="none"/>
                <w:u w:val="single" w:color="auto"/>
                <w:lang w:val="en-US" w:eastAsia="zh-CN" w:bidi="ar-SA"/>
              </w:rPr>
              <w:t>年</w:t>
            </w:r>
            <w:r>
              <w:rPr>
                <w:rFonts w:hint="eastAsia" w:ascii="Times New Roman" w:hAnsi="Times New Roman" w:eastAsia="宋体" w:cs="Times New Roman"/>
                <w:color w:val="auto"/>
                <w:kern w:val="0"/>
                <w:sz w:val="21"/>
                <w:szCs w:val="21"/>
                <w:highlight w:val="none"/>
                <w:u w:val="single" w:color="auto"/>
                <w:lang w:val="en-US" w:eastAsia="zh-CN" w:bidi="ar-SA"/>
              </w:rPr>
              <w:t>2月9日</w:t>
            </w:r>
            <w:r>
              <w:rPr>
                <w:rFonts w:hint="default" w:ascii="Times New Roman" w:hAnsi="Times New Roman" w:eastAsia="宋体" w:cs="Times New Roman"/>
                <w:color w:val="auto"/>
                <w:kern w:val="0"/>
                <w:sz w:val="21"/>
                <w:szCs w:val="21"/>
                <w:highlight w:val="none"/>
                <w:u w:val="single" w:color="auto"/>
                <w:lang w:val="en-US" w:eastAsia="zh-CN" w:bidi="ar-SA"/>
              </w:rPr>
              <w:t>对</w:t>
            </w:r>
            <w:r>
              <w:rPr>
                <w:rFonts w:hint="eastAsia" w:ascii="Times New Roman" w:hAnsi="Times New Roman" w:eastAsia="宋体" w:cs="Times New Roman"/>
                <w:color w:val="auto"/>
                <w:kern w:val="0"/>
                <w:sz w:val="21"/>
                <w:szCs w:val="21"/>
                <w:highlight w:val="none"/>
                <w:u w:val="single" w:color="auto"/>
                <w:lang w:val="en-US" w:eastAsia="zh-CN" w:bidi="ar-SA"/>
              </w:rPr>
              <w:t>湘江</w:t>
            </w:r>
            <w:r>
              <w:rPr>
                <w:rFonts w:hint="default" w:ascii="Times New Roman" w:hAnsi="Times New Roman" w:eastAsia="宋体" w:cs="Times New Roman"/>
                <w:color w:val="auto"/>
                <w:kern w:val="0"/>
                <w:sz w:val="21"/>
                <w:szCs w:val="21"/>
                <w:highlight w:val="none"/>
                <w:u w:val="single" w:color="auto"/>
                <w:lang w:val="en-US" w:eastAsia="zh-CN" w:bidi="ar-SA"/>
              </w:rPr>
              <w:t>乌龙嘴断面的常规监测数据来说明湘江水环境质量现状。</w:t>
            </w:r>
          </w:p>
          <w:p>
            <w:pPr>
              <w:pStyle w:val="101"/>
              <w:keepNext w:val="0"/>
              <w:keepLines w:val="0"/>
              <w:pageBreakBefore w:val="0"/>
              <w:widowControl/>
              <w:kinsoku/>
              <w:wordWrap/>
              <w:overflowPunct/>
              <w:topLinePunct w:val="0"/>
              <w:autoSpaceDE/>
              <w:autoSpaceDN/>
              <w:bidi w:val="0"/>
              <w:adjustRightInd/>
              <w:snapToGrid/>
              <w:spacing w:before="32" w:beforeLines="10" w:line="480" w:lineRule="exact"/>
              <w:ind w:firstLine="420" w:firstLineChars="200"/>
              <w:jc w:val="both"/>
              <w:textAlignment w:val="auto"/>
              <w:rPr>
                <w:rFonts w:hint="default" w:ascii="Times New Roman" w:hAnsi="Times New Roman" w:eastAsia="宋体" w:cs="Times New Roman"/>
                <w:color w:val="auto"/>
                <w:kern w:val="0"/>
                <w:sz w:val="21"/>
                <w:szCs w:val="21"/>
                <w:highlight w:val="none"/>
                <w:u w:val="single" w:color="auto"/>
                <w:lang w:val="en-US" w:eastAsia="zh-CN" w:bidi="ar-SA"/>
              </w:rPr>
            </w:pPr>
            <w:r>
              <w:rPr>
                <w:rFonts w:hint="eastAsia" w:ascii="Times New Roman" w:hAnsi="Times New Roman" w:eastAsia="宋体" w:cs="Times New Roman"/>
                <w:color w:val="auto"/>
                <w:kern w:val="0"/>
                <w:sz w:val="21"/>
                <w:szCs w:val="21"/>
                <w:highlight w:val="none"/>
                <w:u w:val="single" w:color="auto"/>
                <w:lang w:val="en-US" w:eastAsia="zh-CN" w:bidi="ar-SA"/>
              </w:rPr>
              <w:t>湘江</w:t>
            </w:r>
            <w:r>
              <w:rPr>
                <w:rFonts w:hint="default" w:ascii="Times New Roman" w:hAnsi="Times New Roman" w:eastAsia="宋体" w:cs="Times New Roman"/>
                <w:color w:val="auto"/>
                <w:kern w:val="0"/>
                <w:sz w:val="21"/>
                <w:szCs w:val="21"/>
                <w:highlight w:val="none"/>
                <w:u w:val="single" w:color="auto"/>
                <w:lang w:val="en-US" w:eastAsia="zh-CN" w:bidi="ar-SA"/>
              </w:rPr>
              <w:t>乌龙嘴断面均执行《地表水环境质量标准》（GB3838-2002）中的Ⅲ类标准。</w:t>
            </w:r>
          </w:p>
          <w:p>
            <w:pPr>
              <w:pStyle w:val="101"/>
              <w:keepNext w:val="0"/>
              <w:keepLines w:val="0"/>
              <w:pageBreakBefore w:val="0"/>
              <w:widowControl/>
              <w:kinsoku/>
              <w:wordWrap/>
              <w:overflowPunct/>
              <w:topLinePunct w:val="0"/>
              <w:autoSpaceDE/>
              <w:autoSpaceDN/>
              <w:bidi w:val="0"/>
              <w:adjustRightInd/>
              <w:snapToGrid/>
              <w:spacing w:before="32" w:beforeLines="10" w:line="480" w:lineRule="exact"/>
              <w:ind w:firstLine="420" w:firstLineChars="200"/>
              <w:textAlignment w:val="auto"/>
              <w:rPr>
                <w:rFonts w:hint="default" w:ascii="Times New Roman" w:hAnsi="Times New Roman" w:eastAsia="宋体" w:cs="Times New Roman"/>
                <w:color w:val="auto"/>
                <w:kern w:val="0"/>
                <w:sz w:val="21"/>
                <w:szCs w:val="21"/>
                <w:highlight w:val="none"/>
                <w:u w:val="single" w:color="auto"/>
                <w:lang w:val="en-US" w:eastAsia="zh-CN" w:bidi="ar-SA"/>
              </w:rPr>
            </w:pPr>
            <w:r>
              <w:rPr>
                <w:rFonts w:hint="default" w:ascii="Times New Roman" w:hAnsi="Times New Roman" w:eastAsia="宋体" w:cs="Times New Roman"/>
                <w:color w:val="auto"/>
                <w:kern w:val="0"/>
                <w:sz w:val="21"/>
                <w:szCs w:val="21"/>
                <w:highlight w:val="none"/>
                <w:u w:val="single" w:color="auto"/>
                <w:lang w:val="en-US" w:eastAsia="zh-CN" w:bidi="ar-SA"/>
              </w:rPr>
              <w:t>具体监测结果见下表。</w:t>
            </w:r>
          </w:p>
          <w:p>
            <w:pPr>
              <w:keepNext w:val="0"/>
              <w:keepLines w:val="0"/>
              <w:pageBreakBefore w:val="0"/>
              <w:widowControl/>
              <w:kinsoku/>
              <w:wordWrap/>
              <w:overflowPunct/>
              <w:topLinePunct w:val="0"/>
              <w:autoSpaceDE/>
              <w:autoSpaceDN/>
              <w:bidi w:val="0"/>
              <w:adjustRightInd/>
              <w:snapToGrid/>
              <w:spacing w:before="32" w:beforeLines="10" w:line="560" w:lineRule="exact"/>
              <w:jc w:val="center"/>
              <w:textAlignment w:val="auto"/>
              <w:rPr>
                <w:rFonts w:hint="eastAsia" w:ascii="Times New Roman" w:hAnsi="Times New Roman" w:eastAsia="宋体" w:cs="Times New Roman"/>
                <w:b/>
                <w:bCs/>
                <w:color w:val="auto"/>
                <w:sz w:val="21"/>
                <w:szCs w:val="21"/>
                <w:highlight w:val="none"/>
                <w:u w:val="single" w:color="auto"/>
                <w:lang w:val="en-US" w:eastAsia="zh-CN"/>
              </w:rPr>
            </w:pPr>
            <w:r>
              <w:rPr>
                <w:rFonts w:hint="default" w:ascii="Times New Roman" w:hAnsi="Times New Roman" w:eastAsia="宋体" w:cs="Times New Roman"/>
                <w:b/>
                <w:bCs/>
                <w:color w:val="auto"/>
                <w:sz w:val="21"/>
                <w:szCs w:val="21"/>
                <w:highlight w:val="none"/>
                <w:u w:val="single" w:color="auto"/>
                <w:lang w:val="en-US" w:eastAsia="zh-CN"/>
              </w:rPr>
              <w:t>表3-</w:t>
            </w:r>
            <w:r>
              <w:rPr>
                <w:rFonts w:hint="eastAsia" w:ascii="Times New Roman" w:hAnsi="Times New Roman" w:eastAsia="宋体" w:cs="Times New Roman"/>
                <w:b/>
                <w:bCs/>
                <w:color w:val="auto"/>
                <w:sz w:val="21"/>
                <w:szCs w:val="21"/>
                <w:highlight w:val="none"/>
                <w:u w:val="single" w:color="auto"/>
                <w:lang w:val="en-US" w:eastAsia="zh-CN"/>
              </w:rPr>
              <w:t xml:space="preserve">4 </w:t>
            </w:r>
            <w:r>
              <w:rPr>
                <w:rFonts w:hint="default" w:ascii="Times New Roman" w:hAnsi="Times New Roman" w:eastAsia="宋体" w:cs="Times New Roman"/>
                <w:b/>
                <w:bCs/>
                <w:color w:val="auto"/>
                <w:sz w:val="21"/>
                <w:szCs w:val="21"/>
                <w:highlight w:val="none"/>
                <w:u w:val="single" w:color="auto"/>
                <w:lang w:val="en-US" w:eastAsia="zh-CN"/>
              </w:rPr>
              <w:t>湘江乌龙嘴断面监测结果</w:t>
            </w:r>
            <w:r>
              <w:rPr>
                <w:rFonts w:hint="eastAsia" w:ascii="Times New Roman" w:hAnsi="Times New Roman" w:eastAsia="宋体" w:cs="Times New Roman"/>
                <w:b/>
                <w:bCs/>
                <w:color w:val="auto"/>
                <w:sz w:val="21"/>
                <w:szCs w:val="21"/>
                <w:highlight w:val="none"/>
                <w:u w:val="single" w:color="auto"/>
                <w:lang w:val="en-US" w:eastAsia="zh-CN"/>
              </w:rPr>
              <w:t xml:space="preserve">   </w:t>
            </w:r>
          </w:p>
          <w:p>
            <w:pPr>
              <w:keepNext w:val="0"/>
              <w:keepLines w:val="0"/>
              <w:pageBreakBefore w:val="0"/>
              <w:widowControl/>
              <w:kinsoku/>
              <w:wordWrap/>
              <w:overflowPunct/>
              <w:topLinePunct w:val="0"/>
              <w:autoSpaceDE/>
              <w:autoSpaceDN/>
              <w:bidi w:val="0"/>
              <w:adjustRightInd/>
              <w:snapToGrid/>
              <w:spacing w:before="32" w:beforeLines="10" w:line="240" w:lineRule="auto"/>
              <w:jc w:val="center"/>
              <w:textAlignment w:val="auto"/>
              <w:rPr>
                <w:rFonts w:hint="default" w:ascii="Times New Roman" w:hAnsi="Times New Roman" w:eastAsia="宋体" w:cs="Times New Roman"/>
                <w:b/>
                <w:bCs/>
                <w:color w:val="auto"/>
                <w:sz w:val="21"/>
                <w:szCs w:val="21"/>
                <w:highlight w:val="none"/>
                <w:u w:val="single" w:color="auto"/>
                <w:lang w:val="en-US" w:eastAsia="zh-CN"/>
              </w:rPr>
            </w:pPr>
            <w:r>
              <w:rPr>
                <w:rFonts w:hint="default" w:ascii="Times New Roman" w:hAnsi="Times New Roman" w:eastAsia="宋体" w:cs="Times New Roman"/>
                <w:b/>
                <w:bCs/>
                <w:color w:val="auto"/>
                <w:sz w:val="21"/>
                <w:szCs w:val="21"/>
                <w:highlight w:val="none"/>
                <w:u w:val="single" w:color="auto"/>
                <w:lang w:val="en-US" w:eastAsia="zh-CN"/>
              </w:rPr>
              <w:t>单位：mg/L（pH</w:t>
            </w:r>
            <w:r>
              <w:rPr>
                <w:rFonts w:hint="eastAsia" w:ascii="Times New Roman" w:hAnsi="Times New Roman" w:eastAsia="宋体" w:cs="Times New Roman"/>
                <w:b/>
                <w:bCs/>
                <w:color w:val="auto"/>
                <w:sz w:val="21"/>
                <w:szCs w:val="21"/>
                <w:highlight w:val="none"/>
                <w:u w:val="single" w:color="auto"/>
                <w:lang w:val="en-US" w:eastAsia="zh-CN"/>
              </w:rPr>
              <w:t>：无量纲；水温：℃；电导率：ms/m</w:t>
            </w:r>
            <w:r>
              <w:rPr>
                <w:rFonts w:hint="default" w:ascii="Times New Roman" w:hAnsi="Times New Roman" w:eastAsia="宋体" w:cs="Times New Roman"/>
                <w:b/>
                <w:bCs/>
                <w:color w:val="auto"/>
                <w:sz w:val="21"/>
                <w:szCs w:val="21"/>
                <w:highlight w:val="none"/>
                <w:u w:val="single" w:color="auto"/>
                <w:lang w:val="en-US" w:eastAsia="zh-CN"/>
              </w:rPr>
              <w:t>除外）</w:t>
            </w:r>
          </w:p>
          <w:tbl>
            <w:tblPr>
              <w:tblStyle w:val="34"/>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2"/>
              <w:gridCol w:w="1346"/>
              <w:gridCol w:w="860"/>
              <w:gridCol w:w="804"/>
              <w:gridCol w:w="790"/>
              <w:gridCol w:w="1072"/>
              <w:gridCol w:w="649"/>
              <w:gridCol w:w="777"/>
              <w:gridCol w:w="762"/>
              <w:gridCol w:w="7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0" w:type="pct"/>
                  <w:vMerge w:val="restart"/>
                  <w:noWrap w:val="0"/>
                  <w:vAlign w:val="center"/>
                </w:tcPr>
                <w:p>
                  <w:pPr>
                    <w:adjustRightInd w:val="0"/>
                    <w:snapToGrid w:val="0"/>
                    <w:jc w:val="center"/>
                    <w:rPr>
                      <w:b/>
                      <w:bCs/>
                      <w:color w:val="auto"/>
                      <w:sz w:val="21"/>
                      <w:szCs w:val="21"/>
                      <w:highlight w:val="none"/>
                      <w:u w:val="single" w:color="auto"/>
                    </w:rPr>
                  </w:pPr>
                  <w:r>
                    <w:rPr>
                      <w:rFonts w:hint="eastAsia"/>
                      <w:b/>
                      <w:bCs/>
                      <w:color w:val="auto"/>
                      <w:sz w:val="21"/>
                      <w:szCs w:val="21"/>
                      <w:highlight w:val="none"/>
                      <w:u w:val="single" w:color="auto"/>
                    </w:rPr>
                    <w:t>监测断面</w:t>
                  </w:r>
                </w:p>
              </w:tc>
              <w:tc>
                <w:tcPr>
                  <w:tcW w:w="791" w:type="pct"/>
                  <w:vMerge w:val="restart"/>
                  <w:noWrap w:val="0"/>
                  <w:vAlign w:val="center"/>
                </w:tcPr>
                <w:p>
                  <w:pPr>
                    <w:adjustRightInd w:val="0"/>
                    <w:snapToGrid w:val="0"/>
                    <w:jc w:val="center"/>
                    <w:rPr>
                      <w:b/>
                      <w:bCs/>
                      <w:color w:val="auto"/>
                      <w:sz w:val="21"/>
                      <w:szCs w:val="21"/>
                      <w:highlight w:val="none"/>
                      <w:u w:val="single" w:color="auto"/>
                    </w:rPr>
                  </w:pPr>
                  <w:r>
                    <w:rPr>
                      <w:rFonts w:hint="eastAsia"/>
                      <w:b/>
                      <w:bCs/>
                      <w:color w:val="auto"/>
                      <w:sz w:val="21"/>
                      <w:szCs w:val="21"/>
                      <w:highlight w:val="none"/>
                      <w:u w:val="single" w:color="auto"/>
                    </w:rPr>
                    <w:t>监测</w:t>
                  </w:r>
                </w:p>
                <w:p>
                  <w:pPr>
                    <w:adjustRightInd w:val="0"/>
                    <w:snapToGrid w:val="0"/>
                    <w:jc w:val="center"/>
                    <w:rPr>
                      <w:b/>
                      <w:bCs/>
                      <w:color w:val="auto"/>
                      <w:sz w:val="21"/>
                      <w:szCs w:val="21"/>
                      <w:highlight w:val="none"/>
                      <w:u w:val="single" w:color="auto"/>
                    </w:rPr>
                  </w:pPr>
                  <w:r>
                    <w:rPr>
                      <w:rFonts w:hint="eastAsia"/>
                      <w:b/>
                      <w:bCs/>
                      <w:color w:val="auto"/>
                      <w:sz w:val="21"/>
                      <w:szCs w:val="21"/>
                      <w:highlight w:val="none"/>
                      <w:u w:val="single" w:color="auto"/>
                    </w:rPr>
                    <w:t>因子</w:t>
                  </w:r>
                </w:p>
              </w:tc>
              <w:tc>
                <w:tcPr>
                  <w:tcW w:w="2073" w:type="pct"/>
                  <w:gridSpan w:val="4"/>
                  <w:noWrap w:val="0"/>
                  <w:vAlign w:val="center"/>
                </w:tcPr>
                <w:p>
                  <w:pPr>
                    <w:adjustRightInd w:val="0"/>
                    <w:snapToGrid w:val="0"/>
                    <w:jc w:val="center"/>
                    <w:rPr>
                      <w:b/>
                      <w:bCs/>
                      <w:color w:val="auto"/>
                      <w:sz w:val="21"/>
                      <w:szCs w:val="21"/>
                      <w:highlight w:val="none"/>
                      <w:u w:val="single" w:color="auto"/>
                    </w:rPr>
                  </w:pPr>
                  <w:r>
                    <w:rPr>
                      <w:rFonts w:hint="eastAsia"/>
                      <w:b/>
                      <w:bCs/>
                      <w:color w:val="auto"/>
                      <w:sz w:val="21"/>
                      <w:szCs w:val="21"/>
                      <w:highlight w:val="none"/>
                      <w:u w:val="single" w:color="auto"/>
                    </w:rPr>
                    <w:t>范围值</w:t>
                  </w:r>
                </w:p>
              </w:tc>
              <w:tc>
                <w:tcPr>
                  <w:tcW w:w="381" w:type="pct"/>
                  <w:vMerge w:val="restart"/>
                  <w:noWrap w:val="0"/>
                  <w:vAlign w:val="center"/>
                </w:tcPr>
                <w:p>
                  <w:pPr>
                    <w:adjustRightInd w:val="0"/>
                    <w:snapToGrid w:val="0"/>
                    <w:jc w:val="center"/>
                    <w:rPr>
                      <w:b/>
                      <w:bCs/>
                      <w:color w:val="auto"/>
                      <w:sz w:val="21"/>
                      <w:szCs w:val="21"/>
                      <w:highlight w:val="none"/>
                      <w:u w:val="single" w:color="auto"/>
                    </w:rPr>
                  </w:pPr>
                  <w:r>
                    <w:rPr>
                      <w:rFonts w:hint="eastAsia"/>
                      <w:b/>
                      <w:bCs/>
                      <w:color w:val="auto"/>
                      <w:sz w:val="21"/>
                      <w:szCs w:val="21"/>
                      <w:highlight w:val="none"/>
                      <w:u w:val="single" w:color="auto"/>
                    </w:rPr>
                    <w:t>超标率%</w:t>
                  </w:r>
                </w:p>
              </w:tc>
              <w:tc>
                <w:tcPr>
                  <w:tcW w:w="456" w:type="pct"/>
                  <w:vMerge w:val="restart"/>
                  <w:noWrap w:val="0"/>
                  <w:vAlign w:val="center"/>
                </w:tcPr>
                <w:p>
                  <w:pPr>
                    <w:adjustRightInd w:val="0"/>
                    <w:snapToGrid w:val="0"/>
                    <w:jc w:val="center"/>
                    <w:rPr>
                      <w:b/>
                      <w:bCs/>
                      <w:color w:val="auto"/>
                      <w:sz w:val="21"/>
                      <w:szCs w:val="21"/>
                      <w:highlight w:val="none"/>
                      <w:u w:val="single" w:color="auto"/>
                    </w:rPr>
                  </w:pPr>
                  <w:r>
                    <w:rPr>
                      <w:rFonts w:hint="eastAsia"/>
                      <w:b/>
                      <w:bCs/>
                      <w:color w:val="auto"/>
                      <w:sz w:val="21"/>
                      <w:szCs w:val="21"/>
                      <w:highlight w:val="none"/>
                      <w:u w:val="single" w:color="auto"/>
                    </w:rPr>
                    <w:t>最大超标倍数%</w:t>
                  </w:r>
                </w:p>
              </w:tc>
              <w:tc>
                <w:tcPr>
                  <w:tcW w:w="447" w:type="pct"/>
                  <w:vMerge w:val="restart"/>
                  <w:noWrap w:val="0"/>
                  <w:vAlign w:val="center"/>
                </w:tcPr>
                <w:p>
                  <w:pPr>
                    <w:adjustRightInd w:val="0"/>
                    <w:snapToGrid w:val="0"/>
                    <w:jc w:val="center"/>
                    <w:rPr>
                      <w:b/>
                      <w:bCs/>
                      <w:color w:val="auto"/>
                      <w:sz w:val="21"/>
                      <w:szCs w:val="21"/>
                      <w:highlight w:val="none"/>
                      <w:u w:val="single" w:color="auto"/>
                    </w:rPr>
                  </w:pPr>
                  <w:r>
                    <w:rPr>
                      <w:rFonts w:hint="eastAsia"/>
                      <w:b/>
                      <w:bCs/>
                      <w:color w:val="auto"/>
                      <w:sz w:val="21"/>
                      <w:szCs w:val="21"/>
                      <w:highlight w:val="none"/>
                      <w:u w:val="single" w:color="auto"/>
                    </w:rPr>
                    <w:t>标准</w:t>
                  </w:r>
                </w:p>
                <w:p>
                  <w:pPr>
                    <w:adjustRightInd w:val="0"/>
                    <w:snapToGrid w:val="0"/>
                    <w:jc w:val="center"/>
                    <w:rPr>
                      <w:b/>
                      <w:bCs/>
                      <w:color w:val="auto"/>
                      <w:sz w:val="21"/>
                      <w:szCs w:val="21"/>
                      <w:highlight w:val="none"/>
                      <w:u w:val="single" w:color="auto"/>
                    </w:rPr>
                  </w:pPr>
                  <w:r>
                    <w:rPr>
                      <w:rFonts w:hint="eastAsia"/>
                      <w:b/>
                      <w:bCs/>
                      <w:color w:val="auto"/>
                      <w:sz w:val="21"/>
                      <w:szCs w:val="21"/>
                      <w:highlight w:val="none"/>
                      <w:u w:val="single" w:color="auto"/>
                    </w:rPr>
                    <w:t>限值</w:t>
                  </w:r>
                </w:p>
              </w:tc>
              <w:tc>
                <w:tcPr>
                  <w:tcW w:w="419" w:type="pct"/>
                  <w:vMerge w:val="restart"/>
                  <w:noWrap w:val="0"/>
                  <w:vAlign w:val="center"/>
                </w:tcPr>
                <w:p>
                  <w:pPr>
                    <w:adjustRightInd w:val="0"/>
                    <w:snapToGrid w:val="0"/>
                    <w:jc w:val="center"/>
                    <w:rPr>
                      <w:b/>
                      <w:bCs/>
                      <w:color w:val="auto"/>
                      <w:sz w:val="21"/>
                      <w:szCs w:val="21"/>
                      <w:highlight w:val="none"/>
                      <w:u w:val="single" w:color="auto"/>
                    </w:rPr>
                  </w:pPr>
                  <w:r>
                    <w:rPr>
                      <w:rFonts w:hint="eastAsia"/>
                      <w:b/>
                      <w:bCs/>
                      <w:color w:val="auto"/>
                      <w:sz w:val="21"/>
                      <w:szCs w:val="21"/>
                      <w:highlight w:val="none"/>
                      <w:u w:val="single" w:color="auto"/>
                    </w:rPr>
                    <w:t>是否达标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0" w:type="pct"/>
                  <w:vMerge w:val="continue"/>
                  <w:noWrap w:val="0"/>
                  <w:vAlign w:val="center"/>
                </w:tcPr>
                <w:p>
                  <w:pPr>
                    <w:adjustRightInd w:val="0"/>
                    <w:snapToGrid w:val="0"/>
                    <w:jc w:val="center"/>
                    <w:rPr>
                      <w:color w:val="auto"/>
                      <w:sz w:val="21"/>
                      <w:szCs w:val="21"/>
                      <w:highlight w:val="none"/>
                      <w:u w:val="single" w:color="auto"/>
                    </w:rPr>
                  </w:pPr>
                </w:p>
              </w:tc>
              <w:tc>
                <w:tcPr>
                  <w:tcW w:w="791" w:type="pct"/>
                  <w:vMerge w:val="continue"/>
                  <w:noWrap w:val="0"/>
                  <w:vAlign w:val="center"/>
                </w:tcPr>
                <w:p>
                  <w:pPr>
                    <w:adjustRightInd w:val="0"/>
                    <w:snapToGrid w:val="0"/>
                    <w:jc w:val="center"/>
                    <w:rPr>
                      <w:color w:val="auto"/>
                      <w:sz w:val="21"/>
                      <w:szCs w:val="21"/>
                      <w:highlight w:val="none"/>
                      <w:u w:val="single" w:color="auto"/>
                    </w:rPr>
                  </w:pPr>
                </w:p>
              </w:tc>
              <w:tc>
                <w:tcPr>
                  <w:tcW w:w="505" w:type="pct"/>
                  <w:noWrap w:val="0"/>
                  <w:vAlign w:val="center"/>
                </w:tcPr>
                <w:p>
                  <w:pPr>
                    <w:adjustRightInd w:val="0"/>
                    <w:snapToGrid w:val="0"/>
                    <w:jc w:val="center"/>
                    <w:rPr>
                      <w:b/>
                      <w:bCs/>
                      <w:color w:val="auto"/>
                      <w:sz w:val="21"/>
                      <w:szCs w:val="21"/>
                      <w:highlight w:val="none"/>
                      <w:u w:val="single" w:color="auto"/>
                    </w:rPr>
                  </w:pPr>
                  <w:r>
                    <w:rPr>
                      <w:rFonts w:hint="eastAsia"/>
                      <w:b/>
                      <w:bCs/>
                      <w:color w:val="auto"/>
                      <w:sz w:val="21"/>
                      <w:szCs w:val="21"/>
                      <w:highlight w:val="none"/>
                      <w:u w:val="single" w:color="auto"/>
                    </w:rPr>
                    <w:t>左</w:t>
                  </w:r>
                </w:p>
              </w:tc>
              <w:tc>
                <w:tcPr>
                  <w:tcW w:w="472" w:type="pct"/>
                  <w:noWrap w:val="0"/>
                  <w:vAlign w:val="center"/>
                </w:tcPr>
                <w:p>
                  <w:pPr>
                    <w:adjustRightInd w:val="0"/>
                    <w:snapToGrid w:val="0"/>
                    <w:jc w:val="center"/>
                    <w:rPr>
                      <w:b/>
                      <w:bCs/>
                      <w:color w:val="auto"/>
                      <w:sz w:val="21"/>
                      <w:szCs w:val="21"/>
                      <w:highlight w:val="none"/>
                      <w:u w:val="single" w:color="auto"/>
                    </w:rPr>
                  </w:pPr>
                  <w:r>
                    <w:rPr>
                      <w:rFonts w:hint="eastAsia"/>
                      <w:b/>
                      <w:bCs/>
                      <w:color w:val="auto"/>
                      <w:sz w:val="21"/>
                      <w:szCs w:val="21"/>
                      <w:highlight w:val="none"/>
                      <w:u w:val="single" w:color="auto"/>
                    </w:rPr>
                    <w:t>中</w:t>
                  </w:r>
                </w:p>
              </w:tc>
              <w:tc>
                <w:tcPr>
                  <w:tcW w:w="464" w:type="pct"/>
                  <w:noWrap w:val="0"/>
                  <w:vAlign w:val="center"/>
                </w:tcPr>
                <w:p>
                  <w:pPr>
                    <w:adjustRightInd w:val="0"/>
                    <w:snapToGrid w:val="0"/>
                    <w:jc w:val="center"/>
                    <w:rPr>
                      <w:b/>
                      <w:bCs/>
                      <w:color w:val="auto"/>
                      <w:sz w:val="21"/>
                      <w:szCs w:val="21"/>
                      <w:highlight w:val="none"/>
                      <w:u w:val="single" w:color="auto"/>
                    </w:rPr>
                  </w:pPr>
                  <w:r>
                    <w:rPr>
                      <w:rFonts w:hint="eastAsia"/>
                      <w:b/>
                      <w:bCs/>
                      <w:color w:val="auto"/>
                      <w:sz w:val="21"/>
                      <w:szCs w:val="21"/>
                      <w:highlight w:val="none"/>
                      <w:u w:val="single" w:color="auto"/>
                    </w:rPr>
                    <w:t>右</w:t>
                  </w:r>
                </w:p>
              </w:tc>
              <w:tc>
                <w:tcPr>
                  <w:tcW w:w="630" w:type="pct"/>
                  <w:noWrap w:val="0"/>
                  <w:vAlign w:val="center"/>
                </w:tcPr>
                <w:p>
                  <w:pPr>
                    <w:adjustRightInd w:val="0"/>
                    <w:snapToGrid w:val="0"/>
                    <w:jc w:val="center"/>
                    <w:rPr>
                      <w:b/>
                      <w:bCs/>
                      <w:color w:val="auto"/>
                      <w:sz w:val="21"/>
                      <w:szCs w:val="21"/>
                      <w:highlight w:val="none"/>
                      <w:u w:val="single" w:color="auto"/>
                    </w:rPr>
                  </w:pPr>
                  <w:r>
                    <w:rPr>
                      <w:rFonts w:hint="eastAsia"/>
                      <w:b/>
                      <w:bCs/>
                      <w:color w:val="auto"/>
                      <w:sz w:val="21"/>
                      <w:szCs w:val="21"/>
                      <w:highlight w:val="none"/>
                      <w:u w:val="single" w:color="auto"/>
                    </w:rPr>
                    <w:t>均值</w:t>
                  </w:r>
                </w:p>
              </w:tc>
              <w:tc>
                <w:tcPr>
                  <w:tcW w:w="381" w:type="pct"/>
                  <w:vMerge w:val="continue"/>
                  <w:noWrap w:val="0"/>
                  <w:vAlign w:val="center"/>
                </w:tcPr>
                <w:p>
                  <w:pPr>
                    <w:adjustRightInd w:val="0"/>
                    <w:snapToGrid w:val="0"/>
                    <w:jc w:val="center"/>
                    <w:rPr>
                      <w:color w:val="auto"/>
                      <w:sz w:val="21"/>
                      <w:szCs w:val="21"/>
                      <w:highlight w:val="none"/>
                      <w:u w:val="single" w:color="auto"/>
                    </w:rPr>
                  </w:pPr>
                </w:p>
              </w:tc>
              <w:tc>
                <w:tcPr>
                  <w:tcW w:w="456" w:type="pct"/>
                  <w:vMerge w:val="continue"/>
                  <w:noWrap w:val="0"/>
                  <w:vAlign w:val="center"/>
                </w:tcPr>
                <w:p>
                  <w:pPr>
                    <w:adjustRightInd w:val="0"/>
                    <w:snapToGrid w:val="0"/>
                    <w:jc w:val="center"/>
                    <w:rPr>
                      <w:color w:val="auto"/>
                      <w:sz w:val="21"/>
                      <w:szCs w:val="21"/>
                      <w:highlight w:val="none"/>
                      <w:u w:val="single" w:color="auto"/>
                    </w:rPr>
                  </w:pPr>
                </w:p>
              </w:tc>
              <w:tc>
                <w:tcPr>
                  <w:tcW w:w="447" w:type="pct"/>
                  <w:vMerge w:val="continue"/>
                  <w:noWrap w:val="0"/>
                  <w:vAlign w:val="center"/>
                </w:tcPr>
                <w:p>
                  <w:pPr>
                    <w:adjustRightInd w:val="0"/>
                    <w:snapToGrid w:val="0"/>
                    <w:jc w:val="center"/>
                    <w:rPr>
                      <w:color w:val="auto"/>
                      <w:sz w:val="21"/>
                      <w:szCs w:val="21"/>
                      <w:highlight w:val="none"/>
                      <w:u w:val="single" w:color="auto"/>
                    </w:rPr>
                  </w:pPr>
                </w:p>
              </w:tc>
              <w:tc>
                <w:tcPr>
                  <w:tcW w:w="419" w:type="pct"/>
                  <w:vMerge w:val="continue"/>
                  <w:noWrap w:val="0"/>
                  <w:vAlign w:val="center"/>
                </w:tcPr>
                <w:p>
                  <w:pPr>
                    <w:adjustRightInd w:val="0"/>
                    <w:snapToGrid w:val="0"/>
                    <w:jc w:val="center"/>
                    <w:rPr>
                      <w:color w:val="auto"/>
                      <w:sz w:val="21"/>
                      <w:szCs w:val="21"/>
                      <w:highlight w:val="none"/>
                      <w:u w:val="single" w:color="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0" w:type="pct"/>
                  <w:vMerge w:val="restart"/>
                  <w:noWrap w:val="0"/>
                  <w:vAlign w:val="center"/>
                </w:tcPr>
                <w:p>
                  <w:pPr>
                    <w:adjustRightInd w:val="0"/>
                    <w:snapToGrid w:val="0"/>
                    <w:jc w:val="center"/>
                    <w:rPr>
                      <w:rFonts w:hint="eastAsia" w:eastAsia="宋体"/>
                      <w:color w:val="auto"/>
                      <w:sz w:val="21"/>
                      <w:szCs w:val="21"/>
                      <w:highlight w:val="none"/>
                      <w:u w:val="single" w:color="auto"/>
                      <w:lang w:eastAsia="zh-CN"/>
                    </w:rPr>
                  </w:pPr>
                  <w:r>
                    <w:rPr>
                      <w:rFonts w:hint="eastAsia"/>
                      <w:color w:val="auto"/>
                      <w:sz w:val="21"/>
                      <w:szCs w:val="21"/>
                      <w:highlight w:val="none"/>
                      <w:u w:val="single" w:color="auto"/>
                      <w:lang w:eastAsia="zh-CN"/>
                    </w:rPr>
                    <w:t>乌龙嘴断面</w:t>
                  </w:r>
                </w:p>
              </w:tc>
              <w:tc>
                <w:tcPr>
                  <w:tcW w:w="79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eastAsia" w:eastAsia="宋体"/>
                      <w:color w:val="auto"/>
                      <w:sz w:val="21"/>
                      <w:szCs w:val="21"/>
                      <w:highlight w:val="none"/>
                      <w:u w:val="single" w:color="auto"/>
                      <w:lang w:val="en-US" w:eastAsia="zh-CN"/>
                    </w:rPr>
                  </w:pPr>
                  <w:r>
                    <w:rPr>
                      <w:rFonts w:hint="eastAsia"/>
                      <w:color w:val="auto"/>
                      <w:sz w:val="21"/>
                      <w:szCs w:val="21"/>
                      <w:highlight w:val="none"/>
                      <w:u w:val="single" w:color="auto"/>
                      <w:lang w:val="en-US" w:eastAsia="zh-CN"/>
                    </w:rPr>
                    <w:t>水温</w:t>
                  </w:r>
                </w:p>
              </w:tc>
              <w:tc>
                <w:tcPr>
                  <w:tcW w:w="505" w:type="pct"/>
                  <w:noWrap w:val="0"/>
                  <w:vAlign w:val="center"/>
                </w:tcPr>
                <w:p>
                  <w:pPr>
                    <w:adjustRightInd w:val="0"/>
                    <w:snapToGrid w:val="0"/>
                    <w:jc w:val="center"/>
                    <w:rPr>
                      <w:rFonts w:hint="default" w:eastAsia="宋体"/>
                      <w:color w:val="auto"/>
                      <w:sz w:val="21"/>
                      <w:szCs w:val="21"/>
                      <w:highlight w:val="none"/>
                      <w:u w:val="single" w:color="auto"/>
                      <w:lang w:val="en-US" w:eastAsia="zh-CN"/>
                    </w:rPr>
                  </w:pPr>
                  <w:r>
                    <w:rPr>
                      <w:rFonts w:hint="eastAsia"/>
                      <w:color w:val="auto"/>
                      <w:sz w:val="21"/>
                      <w:szCs w:val="21"/>
                      <w:highlight w:val="none"/>
                      <w:u w:val="single" w:color="auto"/>
                      <w:lang w:val="en-US" w:eastAsia="zh-CN"/>
                    </w:rPr>
                    <w:t>7.9</w:t>
                  </w:r>
                </w:p>
              </w:tc>
              <w:tc>
                <w:tcPr>
                  <w:tcW w:w="472" w:type="pct"/>
                  <w:noWrap w:val="0"/>
                  <w:vAlign w:val="center"/>
                </w:tcPr>
                <w:p>
                  <w:pPr>
                    <w:adjustRightInd w:val="0"/>
                    <w:snapToGrid w:val="0"/>
                    <w:jc w:val="center"/>
                    <w:rPr>
                      <w:rFonts w:hint="default" w:eastAsia="宋体"/>
                      <w:color w:val="auto"/>
                      <w:sz w:val="21"/>
                      <w:szCs w:val="21"/>
                      <w:highlight w:val="none"/>
                      <w:u w:val="single" w:color="auto"/>
                      <w:lang w:val="en-US" w:eastAsia="zh-CN"/>
                    </w:rPr>
                  </w:pPr>
                  <w:r>
                    <w:rPr>
                      <w:rFonts w:hint="eastAsia"/>
                      <w:color w:val="auto"/>
                      <w:sz w:val="21"/>
                      <w:szCs w:val="21"/>
                      <w:highlight w:val="none"/>
                      <w:u w:val="single" w:color="auto"/>
                      <w:lang w:val="en-US" w:eastAsia="zh-CN"/>
                    </w:rPr>
                    <w:t>7.9</w:t>
                  </w:r>
                </w:p>
              </w:tc>
              <w:tc>
                <w:tcPr>
                  <w:tcW w:w="464" w:type="pct"/>
                  <w:noWrap w:val="0"/>
                  <w:vAlign w:val="center"/>
                </w:tcPr>
                <w:p>
                  <w:pPr>
                    <w:adjustRightInd w:val="0"/>
                    <w:snapToGrid w:val="0"/>
                    <w:jc w:val="center"/>
                    <w:rPr>
                      <w:rFonts w:hint="default" w:eastAsia="宋体"/>
                      <w:color w:val="auto"/>
                      <w:sz w:val="21"/>
                      <w:szCs w:val="21"/>
                      <w:highlight w:val="none"/>
                      <w:u w:val="single" w:color="auto"/>
                      <w:lang w:val="en-US" w:eastAsia="zh-CN"/>
                    </w:rPr>
                  </w:pPr>
                  <w:r>
                    <w:rPr>
                      <w:rFonts w:hint="eastAsia"/>
                      <w:color w:val="auto"/>
                      <w:sz w:val="21"/>
                      <w:szCs w:val="21"/>
                      <w:highlight w:val="none"/>
                      <w:u w:val="single" w:color="auto"/>
                      <w:lang w:val="en-US" w:eastAsia="zh-CN"/>
                    </w:rPr>
                    <w:t>7.8</w:t>
                  </w:r>
                </w:p>
              </w:tc>
              <w:tc>
                <w:tcPr>
                  <w:tcW w:w="630" w:type="pct"/>
                  <w:noWrap w:val="0"/>
                  <w:vAlign w:val="center"/>
                </w:tcPr>
                <w:p>
                  <w:pPr>
                    <w:adjustRightInd w:val="0"/>
                    <w:snapToGrid w:val="0"/>
                    <w:jc w:val="center"/>
                    <w:rPr>
                      <w:rFonts w:hint="default" w:eastAsia="宋体"/>
                      <w:color w:val="auto"/>
                      <w:sz w:val="21"/>
                      <w:szCs w:val="21"/>
                      <w:highlight w:val="none"/>
                      <w:u w:val="single" w:color="auto"/>
                      <w:lang w:val="en-US" w:eastAsia="zh-CN"/>
                    </w:rPr>
                  </w:pPr>
                  <w:r>
                    <w:rPr>
                      <w:rFonts w:hint="eastAsia"/>
                      <w:color w:val="auto"/>
                      <w:sz w:val="21"/>
                      <w:szCs w:val="21"/>
                      <w:highlight w:val="none"/>
                      <w:u w:val="single" w:color="auto"/>
                      <w:lang w:val="en-US" w:eastAsia="zh-CN"/>
                    </w:rPr>
                    <w:t>7.8</w:t>
                  </w:r>
                </w:p>
              </w:tc>
              <w:tc>
                <w:tcPr>
                  <w:tcW w:w="381" w:type="pct"/>
                  <w:noWrap w:val="0"/>
                  <w:vAlign w:val="center"/>
                </w:tcPr>
                <w:p>
                  <w:pPr>
                    <w:adjustRightInd w:val="0"/>
                    <w:snapToGrid w:val="0"/>
                    <w:jc w:val="center"/>
                    <w:rPr>
                      <w:color w:val="auto"/>
                      <w:sz w:val="21"/>
                      <w:szCs w:val="21"/>
                      <w:highlight w:val="none"/>
                      <w:u w:val="single" w:color="auto"/>
                    </w:rPr>
                  </w:pPr>
                  <w:r>
                    <w:rPr>
                      <w:rFonts w:hint="eastAsia"/>
                      <w:color w:val="auto"/>
                      <w:sz w:val="21"/>
                      <w:szCs w:val="21"/>
                      <w:highlight w:val="none"/>
                      <w:u w:val="single" w:color="auto"/>
                    </w:rPr>
                    <w:t>0</w:t>
                  </w:r>
                </w:p>
              </w:tc>
              <w:tc>
                <w:tcPr>
                  <w:tcW w:w="456" w:type="pct"/>
                  <w:noWrap w:val="0"/>
                  <w:vAlign w:val="center"/>
                </w:tcPr>
                <w:p>
                  <w:pPr>
                    <w:adjustRightInd w:val="0"/>
                    <w:snapToGrid w:val="0"/>
                    <w:jc w:val="center"/>
                    <w:rPr>
                      <w:color w:val="auto"/>
                      <w:sz w:val="21"/>
                      <w:szCs w:val="21"/>
                      <w:highlight w:val="none"/>
                      <w:u w:val="single" w:color="auto"/>
                    </w:rPr>
                  </w:pPr>
                  <w:r>
                    <w:rPr>
                      <w:rFonts w:hint="eastAsia"/>
                      <w:color w:val="auto"/>
                      <w:sz w:val="21"/>
                      <w:szCs w:val="21"/>
                      <w:highlight w:val="none"/>
                      <w:u w:val="single" w:color="auto"/>
                    </w:rPr>
                    <w:t>0</w:t>
                  </w:r>
                </w:p>
              </w:tc>
              <w:tc>
                <w:tcPr>
                  <w:tcW w:w="447" w:type="pct"/>
                  <w:noWrap w:val="0"/>
                  <w:vAlign w:val="center"/>
                </w:tcPr>
                <w:p>
                  <w:pPr>
                    <w:adjustRightInd w:val="0"/>
                    <w:snapToGrid w:val="0"/>
                    <w:jc w:val="center"/>
                    <w:rPr>
                      <w:rFonts w:hint="eastAsia" w:eastAsia="宋体"/>
                      <w:color w:val="auto"/>
                      <w:sz w:val="21"/>
                      <w:szCs w:val="21"/>
                      <w:highlight w:val="none"/>
                      <w:u w:val="single" w:color="auto"/>
                      <w:lang w:val="en-US" w:eastAsia="zh-CN"/>
                    </w:rPr>
                  </w:pPr>
                  <w:r>
                    <w:rPr>
                      <w:rFonts w:hint="eastAsia"/>
                      <w:color w:val="auto"/>
                      <w:sz w:val="21"/>
                      <w:szCs w:val="21"/>
                      <w:highlight w:val="none"/>
                      <w:u w:val="single" w:color="auto"/>
                      <w:lang w:val="en-US" w:eastAsia="zh-CN"/>
                    </w:rPr>
                    <w:t>/</w:t>
                  </w:r>
                </w:p>
              </w:tc>
              <w:tc>
                <w:tcPr>
                  <w:tcW w:w="419" w:type="pct"/>
                  <w:noWrap w:val="0"/>
                  <w:vAlign w:val="center"/>
                </w:tcPr>
                <w:p>
                  <w:pPr>
                    <w:adjustRightInd w:val="0"/>
                    <w:snapToGrid w:val="0"/>
                    <w:jc w:val="center"/>
                    <w:rPr>
                      <w:color w:val="auto"/>
                      <w:sz w:val="21"/>
                      <w:szCs w:val="21"/>
                      <w:highlight w:val="none"/>
                      <w:u w:val="single" w:color="auto"/>
                    </w:rPr>
                  </w:pPr>
                  <w:r>
                    <w:rPr>
                      <w:rFonts w:hint="eastAsia"/>
                      <w:color w:val="auto"/>
                      <w:sz w:val="21"/>
                      <w:szCs w:val="21"/>
                      <w:highlight w:val="none"/>
                      <w:u w:val="single" w:color="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0" w:type="pct"/>
                  <w:vMerge w:val="continue"/>
                  <w:noWrap w:val="0"/>
                  <w:vAlign w:val="center"/>
                </w:tcPr>
                <w:p>
                  <w:pPr>
                    <w:adjustRightInd w:val="0"/>
                    <w:snapToGrid w:val="0"/>
                    <w:jc w:val="center"/>
                    <w:rPr>
                      <w:color w:val="auto"/>
                      <w:sz w:val="21"/>
                      <w:szCs w:val="21"/>
                      <w:highlight w:val="none"/>
                      <w:u w:val="single" w:color="auto"/>
                    </w:rPr>
                  </w:pPr>
                </w:p>
              </w:tc>
              <w:tc>
                <w:tcPr>
                  <w:tcW w:w="79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eastAsia" w:eastAsia="宋体"/>
                      <w:color w:val="auto"/>
                      <w:sz w:val="21"/>
                      <w:szCs w:val="21"/>
                      <w:highlight w:val="none"/>
                      <w:u w:val="single" w:color="auto"/>
                      <w:lang w:val="en-US" w:eastAsia="zh-CN"/>
                    </w:rPr>
                  </w:pPr>
                  <w:r>
                    <w:rPr>
                      <w:rFonts w:hint="eastAsia"/>
                      <w:color w:val="auto"/>
                      <w:sz w:val="21"/>
                      <w:szCs w:val="21"/>
                      <w:highlight w:val="none"/>
                      <w:u w:val="single" w:color="auto"/>
                      <w:lang w:val="en-US" w:eastAsia="zh-CN"/>
                    </w:rPr>
                    <w:t>电导率</w:t>
                  </w:r>
                </w:p>
              </w:tc>
              <w:tc>
                <w:tcPr>
                  <w:tcW w:w="505" w:type="pct"/>
                  <w:noWrap w:val="0"/>
                  <w:vAlign w:val="center"/>
                </w:tcPr>
                <w:p>
                  <w:pPr>
                    <w:adjustRightInd w:val="0"/>
                    <w:snapToGrid w:val="0"/>
                    <w:jc w:val="center"/>
                    <w:rPr>
                      <w:rFonts w:hint="default" w:eastAsia="宋体"/>
                      <w:color w:val="auto"/>
                      <w:sz w:val="21"/>
                      <w:szCs w:val="21"/>
                      <w:highlight w:val="none"/>
                      <w:u w:val="single" w:color="auto"/>
                      <w:lang w:val="en-US" w:eastAsia="zh-CN"/>
                    </w:rPr>
                  </w:pPr>
                  <w:r>
                    <w:rPr>
                      <w:rFonts w:hint="eastAsia"/>
                      <w:color w:val="auto"/>
                      <w:sz w:val="21"/>
                      <w:szCs w:val="21"/>
                      <w:highlight w:val="none"/>
                      <w:u w:val="single" w:color="auto"/>
                      <w:lang w:val="en-US" w:eastAsia="zh-CN"/>
                    </w:rPr>
                    <w:t>23.0</w:t>
                  </w:r>
                </w:p>
              </w:tc>
              <w:tc>
                <w:tcPr>
                  <w:tcW w:w="472" w:type="pct"/>
                  <w:noWrap w:val="0"/>
                  <w:vAlign w:val="center"/>
                </w:tcPr>
                <w:p>
                  <w:pPr>
                    <w:adjustRightInd w:val="0"/>
                    <w:snapToGrid w:val="0"/>
                    <w:jc w:val="center"/>
                    <w:rPr>
                      <w:rFonts w:hint="default" w:eastAsia="宋体"/>
                      <w:color w:val="auto"/>
                      <w:sz w:val="21"/>
                      <w:szCs w:val="21"/>
                      <w:highlight w:val="none"/>
                      <w:u w:val="single" w:color="auto"/>
                      <w:lang w:val="en-US" w:eastAsia="zh-CN"/>
                    </w:rPr>
                  </w:pPr>
                  <w:r>
                    <w:rPr>
                      <w:rFonts w:hint="eastAsia"/>
                      <w:color w:val="auto"/>
                      <w:sz w:val="21"/>
                      <w:szCs w:val="21"/>
                      <w:highlight w:val="none"/>
                      <w:u w:val="single" w:color="auto"/>
                      <w:lang w:val="en-US" w:eastAsia="zh-CN"/>
                    </w:rPr>
                    <w:t>24.7</w:t>
                  </w:r>
                </w:p>
              </w:tc>
              <w:tc>
                <w:tcPr>
                  <w:tcW w:w="464" w:type="pct"/>
                  <w:noWrap w:val="0"/>
                  <w:vAlign w:val="center"/>
                </w:tcPr>
                <w:p>
                  <w:pPr>
                    <w:adjustRightInd w:val="0"/>
                    <w:snapToGrid w:val="0"/>
                    <w:jc w:val="center"/>
                    <w:rPr>
                      <w:rFonts w:hint="default" w:eastAsia="宋体"/>
                      <w:color w:val="auto"/>
                      <w:sz w:val="21"/>
                      <w:szCs w:val="21"/>
                      <w:highlight w:val="none"/>
                      <w:u w:val="single" w:color="auto"/>
                      <w:lang w:val="en-US" w:eastAsia="zh-CN"/>
                    </w:rPr>
                  </w:pPr>
                  <w:r>
                    <w:rPr>
                      <w:rFonts w:hint="eastAsia"/>
                      <w:color w:val="auto"/>
                      <w:sz w:val="21"/>
                      <w:szCs w:val="21"/>
                      <w:highlight w:val="none"/>
                      <w:u w:val="single" w:color="auto"/>
                      <w:lang w:val="en-US" w:eastAsia="zh-CN"/>
                    </w:rPr>
                    <w:t>26.9</w:t>
                  </w:r>
                </w:p>
              </w:tc>
              <w:tc>
                <w:tcPr>
                  <w:tcW w:w="630" w:type="pct"/>
                  <w:noWrap w:val="0"/>
                  <w:vAlign w:val="center"/>
                </w:tcPr>
                <w:p>
                  <w:pPr>
                    <w:adjustRightInd w:val="0"/>
                    <w:snapToGrid w:val="0"/>
                    <w:jc w:val="center"/>
                    <w:rPr>
                      <w:rFonts w:hint="default" w:eastAsia="宋体"/>
                      <w:color w:val="auto"/>
                      <w:sz w:val="21"/>
                      <w:szCs w:val="21"/>
                      <w:highlight w:val="none"/>
                      <w:u w:val="single" w:color="auto"/>
                      <w:lang w:val="en-US" w:eastAsia="zh-CN"/>
                    </w:rPr>
                  </w:pPr>
                  <w:r>
                    <w:rPr>
                      <w:rFonts w:hint="eastAsia"/>
                      <w:color w:val="auto"/>
                      <w:sz w:val="21"/>
                      <w:szCs w:val="21"/>
                      <w:highlight w:val="none"/>
                      <w:u w:val="single" w:color="auto"/>
                      <w:lang w:val="en-US" w:eastAsia="zh-CN"/>
                    </w:rPr>
                    <w:t>24.9</w:t>
                  </w:r>
                </w:p>
              </w:tc>
              <w:tc>
                <w:tcPr>
                  <w:tcW w:w="381" w:type="pct"/>
                  <w:noWrap w:val="0"/>
                  <w:vAlign w:val="center"/>
                </w:tcPr>
                <w:p>
                  <w:pPr>
                    <w:adjustRightInd w:val="0"/>
                    <w:snapToGrid w:val="0"/>
                    <w:jc w:val="center"/>
                    <w:rPr>
                      <w:rFonts w:hint="eastAsia"/>
                      <w:color w:val="auto"/>
                      <w:sz w:val="21"/>
                      <w:szCs w:val="21"/>
                      <w:highlight w:val="none"/>
                      <w:u w:val="single" w:color="auto"/>
                    </w:rPr>
                  </w:pPr>
                  <w:r>
                    <w:rPr>
                      <w:rFonts w:hint="eastAsia"/>
                      <w:color w:val="auto"/>
                      <w:sz w:val="21"/>
                      <w:szCs w:val="21"/>
                      <w:highlight w:val="none"/>
                      <w:u w:val="single" w:color="auto"/>
                    </w:rPr>
                    <w:t>0</w:t>
                  </w:r>
                </w:p>
              </w:tc>
              <w:tc>
                <w:tcPr>
                  <w:tcW w:w="456" w:type="pct"/>
                  <w:noWrap w:val="0"/>
                  <w:vAlign w:val="center"/>
                </w:tcPr>
                <w:p>
                  <w:pPr>
                    <w:adjustRightInd w:val="0"/>
                    <w:snapToGrid w:val="0"/>
                    <w:jc w:val="center"/>
                    <w:rPr>
                      <w:rFonts w:hint="eastAsia"/>
                      <w:color w:val="auto"/>
                      <w:sz w:val="21"/>
                      <w:szCs w:val="21"/>
                      <w:highlight w:val="none"/>
                      <w:u w:val="single" w:color="auto"/>
                    </w:rPr>
                  </w:pPr>
                  <w:r>
                    <w:rPr>
                      <w:rFonts w:hint="eastAsia"/>
                      <w:color w:val="auto"/>
                      <w:sz w:val="21"/>
                      <w:szCs w:val="21"/>
                      <w:highlight w:val="none"/>
                      <w:u w:val="single" w:color="auto"/>
                    </w:rPr>
                    <w:t>0</w:t>
                  </w:r>
                </w:p>
              </w:tc>
              <w:tc>
                <w:tcPr>
                  <w:tcW w:w="447" w:type="pct"/>
                  <w:noWrap w:val="0"/>
                  <w:vAlign w:val="center"/>
                </w:tcPr>
                <w:p>
                  <w:pPr>
                    <w:adjustRightInd w:val="0"/>
                    <w:snapToGrid w:val="0"/>
                    <w:jc w:val="center"/>
                    <w:rPr>
                      <w:rFonts w:hint="default" w:eastAsia="宋体"/>
                      <w:color w:val="auto"/>
                      <w:sz w:val="21"/>
                      <w:szCs w:val="21"/>
                      <w:highlight w:val="none"/>
                      <w:u w:val="single" w:color="auto"/>
                      <w:lang w:val="en-US" w:eastAsia="zh-CN"/>
                    </w:rPr>
                  </w:pPr>
                  <w:r>
                    <w:rPr>
                      <w:rFonts w:hint="eastAsia"/>
                      <w:color w:val="auto"/>
                      <w:sz w:val="21"/>
                      <w:szCs w:val="21"/>
                      <w:highlight w:val="none"/>
                      <w:u w:val="single" w:color="auto"/>
                      <w:lang w:val="en-US" w:eastAsia="zh-CN"/>
                    </w:rPr>
                    <w:t>/</w:t>
                  </w:r>
                </w:p>
              </w:tc>
              <w:tc>
                <w:tcPr>
                  <w:tcW w:w="419" w:type="pct"/>
                  <w:noWrap w:val="0"/>
                  <w:vAlign w:val="center"/>
                </w:tcPr>
                <w:p>
                  <w:pPr>
                    <w:adjustRightInd w:val="0"/>
                    <w:snapToGrid w:val="0"/>
                    <w:jc w:val="center"/>
                    <w:rPr>
                      <w:rFonts w:hint="eastAsia"/>
                      <w:color w:val="auto"/>
                      <w:sz w:val="21"/>
                      <w:szCs w:val="21"/>
                      <w:highlight w:val="none"/>
                      <w:u w:val="single" w:color="auto"/>
                    </w:rPr>
                  </w:pPr>
                  <w:r>
                    <w:rPr>
                      <w:rFonts w:hint="eastAsia"/>
                      <w:color w:val="auto"/>
                      <w:sz w:val="21"/>
                      <w:szCs w:val="21"/>
                      <w:highlight w:val="none"/>
                      <w:u w:val="single" w:color="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0" w:type="pct"/>
                  <w:vMerge w:val="continue"/>
                  <w:noWrap w:val="0"/>
                  <w:vAlign w:val="center"/>
                </w:tcPr>
                <w:p>
                  <w:pPr>
                    <w:adjustRightInd w:val="0"/>
                    <w:snapToGrid w:val="0"/>
                    <w:jc w:val="center"/>
                    <w:rPr>
                      <w:color w:val="auto"/>
                      <w:sz w:val="21"/>
                      <w:szCs w:val="21"/>
                      <w:highlight w:val="none"/>
                      <w:u w:val="single" w:color="auto"/>
                    </w:rPr>
                  </w:pPr>
                </w:p>
              </w:tc>
              <w:tc>
                <w:tcPr>
                  <w:tcW w:w="79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eastAsia"/>
                      <w:color w:val="auto"/>
                      <w:kern w:val="2"/>
                      <w:sz w:val="21"/>
                      <w:szCs w:val="21"/>
                      <w:highlight w:val="none"/>
                      <w:u w:val="single" w:color="auto"/>
                      <w:lang w:val="en-US" w:eastAsia="zh-CN" w:bidi="ar-SA"/>
                    </w:rPr>
                  </w:pPr>
                  <w:r>
                    <w:rPr>
                      <w:rFonts w:hint="eastAsia"/>
                      <w:color w:val="auto"/>
                      <w:sz w:val="21"/>
                      <w:szCs w:val="21"/>
                      <w:highlight w:val="none"/>
                      <w:u w:val="single" w:color="auto"/>
                    </w:rPr>
                    <w:t>pH值</w:t>
                  </w:r>
                </w:p>
              </w:tc>
              <w:tc>
                <w:tcPr>
                  <w:tcW w:w="505" w:type="pct"/>
                  <w:noWrap w:val="0"/>
                  <w:vAlign w:val="center"/>
                </w:tcPr>
                <w:p>
                  <w:pPr>
                    <w:adjustRightInd w:val="0"/>
                    <w:snapToGrid w:val="0"/>
                    <w:jc w:val="center"/>
                    <w:rPr>
                      <w:rFonts w:hint="default" w:eastAsia="宋体"/>
                      <w:color w:val="auto"/>
                      <w:kern w:val="2"/>
                      <w:sz w:val="21"/>
                      <w:szCs w:val="21"/>
                      <w:highlight w:val="none"/>
                      <w:u w:val="single" w:color="auto"/>
                      <w:lang w:val="en-US" w:eastAsia="zh-CN" w:bidi="ar-SA"/>
                    </w:rPr>
                  </w:pPr>
                  <w:r>
                    <w:rPr>
                      <w:rFonts w:hint="eastAsia"/>
                      <w:color w:val="auto"/>
                      <w:sz w:val="21"/>
                      <w:szCs w:val="21"/>
                      <w:highlight w:val="none"/>
                      <w:u w:val="single" w:color="auto"/>
                      <w:lang w:val="en-US" w:eastAsia="zh-CN"/>
                    </w:rPr>
                    <w:t>7.7</w:t>
                  </w:r>
                </w:p>
              </w:tc>
              <w:tc>
                <w:tcPr>
                  <w:tcW w:w="472" w:type="pct"/>
                  <w:noWrap w:val="0"/>
                  <w:vAlign w:val="center"/>
                </w:tcPr>
                <w:p>
                  <w:pPr>
                    <w:adjustRightInd w:val="0"/>
                    <w:snapToGrid w:val="0"/>
                    <w:jc w:val="center"/>
                    <w:rPr>
                      <w:rFonts w:hint="default" w:eastAsia="宋体"/>
                      <w:color w:val="auto"/>
                      <w:kern w:val="2"/>
                      <w:sz w:val="21"/>
                      <w:szCs w:val="21"/>
                      <w:highlight w:val="none"/>
                      <w:u w:val="single" w:color="auto"/>
                      <w:lang w:val="en-US" w:eastAsia="zh-CN" w:bidi="ar-SA"/>
                    </w:rPr>
                  </w:pPr>
                  <w:r>
                    <w:rPr>
                      <w:rFonts w:hint="eastAsia"/>
                      <w:color w:val="auto"/>
                      <w:sz w:val="21"/>
                      <w:szCs w:val="21"/>
                      <w:highlight w:val="none"/>
                      <w:u w:val="single" w:color="auto"/>
                      <w:lang w:val="en-US" w:eastAsia="zh-CN"/>
                    </w:rPr>
                    <w:t>7.7</w:t>
                  </w:r>
                </w:p>
              </w:tc>
              <w:tc>
                <w:tcPr>
                  <w:tcW w:w="464" w:type="pct"/>
                  <w:noWrap w:val="0"/>
                  <w:vAlign w:val="center"/>
                </w:tcPr>
                <w:p>
                  <w:pPr>
                    <w:adjustRightInd w:val="0"/>
                    <w:snapToGrid w:val="0"/>
                    <w:jc w:val="center"/>
                    <w:rPr>
                      <w:rFonts w:hint="default" w:eastAsia="宋体"/>
                      <w:color w:val="auto"/>
                      <w:kern w:val="2"/>
                      <w:sz w:val="21"/>
                      <w:szCs w:val="21"/>
                      <w:highlight w:val="none"/>
                      <w:u w:val="single" w:color="auto"/>
                      <w:lang w:val="en-US" w:eastAsia="zh-CN" w:bidi="ar-SA"/>
                    </w:rPr>
                  </w:pPr>
                  <w:r>
                    <w:rPr>
                      <w:rFonts w:hint="eastAsia"/>
                      <w:color w:val="auto"/>
                      <w:sz w:val="21"/>
                      <w:szCs w:val="21"/>
                      <w:highlight w:val="none"/>
                      <w:u w:val="single" w:color="auto"/>
                      <w:lang w:val="en-US" w:eastAsia="zh-CN"/>
                    </w:rPr>
                    <w:t>7.7</w:t>
                  </w:r>
                </w:p>
              </w:tc>
              <w:tc>
                <w:tcPr>
                  <w:tcW w:w="630" w:type="pct"/>
                  <w:noWrap w:val="0"/>
                  <w:vAlign w:val="center"/>
                </w:tcPr>
                <w:p>
                  <w:pPr>
                    <w:adjustRightInd w:val="0"/>
                    <w:snapToGrid w:val="0"/>
                    <w:jc w:val="center"/>
                    <w:rPr>
                      <w:rFonts w:hint="default"/>
                      <w:color w:val="auto"/>
                      <w:kern w:val="2"/>
                      <w:sz w:val="21"/>
                      <w:szCs w:val="21"/>
                      <w:highlight w:val="none"/>
                      <w:u w:val="single" w:color="auto"/>
                      <w:lang w:val="en-US" w:eastAsia="zh-CN" w:bidi="ar-SA"/>
                    </w:rPr>
                  </w:pPr>
                  <w:r>
                    <w:rPr>
                      <w:rFonts w:hint="eastAsia"/>
                      <w:color w:val="auto"/>
                      <w:sz w:val="21"/>
                      <w:szCs w:val="21"/>
                      <w:highlight w:val="none"/>
                      <w:u w:val="single" w:color="auto"/>
                      <w:lang w:val="en-US" w:eastAsia="zh-CN"/>
                    </w:rPr>
                    <w:t>7.7</w:t>
                  </w:r>
                  <w:r>
                    <w:rPr>
                      <w:rFonts w:hint="eastAsia"/>
                      <w:color w:val="auto"/>
                      <w:sz w:val="21"/>
                      <w:szCs w:val="21"/>
                      <w:highlight w:val="none"/>
                      <w:u w:val="single" w:color="auto"/>
                    </w:rPr>
                    <w:t>-7</w:t>
                  </w:r>
                  <w:r>
                    <w:rPr>
                      <w:rFonts w:hint="eastAsia"/>
                      <w:color w:val="auto"/>
                      <w:sz w:val="21"/>
                      <w:szCs w:val="21"/>
                      <w:highlight w:val="none"/>
                      <w:u w:val="single" w:color="auto"/>
                      <w:lang w:val="en-US" w:eastAsia="zh-CN"/>
                    </w:rPr>
                    <w:t>.7</w:t>
                  </w:r>
                </w:p>
              </w:tc>
              <w:tc>
                <w:tcPr>
                  <w:tcW w:w="381" w:type="pct"/>
                  <w:noWrap w:val="0"/>
                  <w:vAlign w:val="center"/>
                </w:tcPr>
                <w:p>
                  <w:pPr>
                    <w:adjustRightInd w:val="0"/>
                    <w:snapToGrid w:val="0"/>
                    <w:jc w:val="center"/>
                    <w:rPr>
                      <w:rFonts w:hint="eastAsia"/>
                      <w:color w:val="auto"/>
                      <w:kern w:val="2"/>
                      <w:sz w:val="21"/>
                      <w:szCs w:val="21"/>
                      <w:highlight w:val="none"/>
                      <w:u w:val="single" w:color="auto"/>
                      <w:lang w:val="en-US" w:eastAsia="zh-CN" w:bidi="ar-SA"/>
                    </w:rPr>
                  </w:pPr>
                  <w:r>
                    <w:rPr>
                      <w:rFonts w:hint="eastAsia"/>
                      <w:color w:val="auto"/>
                      <w:sz w:val="21"/>
                      <w:szCs w:val="21"/>
                      <w:highlight w:val="none"/>
                      <w:u w:val="single" w:color="auto"/>
                    </w:rPr>
                    <w:t>0</w:t>
                  </w:r>
                </w:p>
              </w:tc>
              <w:tc>
                <w:tcPr>
                  <w:tcW w:w="456" w:type="pct"/>
                  <w:noWrap w:val="0"/>
                  <w:vAlign w:val="center"/>
                </w:tcPr>
                <w:p>
                  <w:pPr>
                    <w:adjustRightInd w:val="0"/>
                    <w:snapToGrid w:val="0"/>
                    <w:jc w:val="center"/>
                    <w:rPr>
                      <w:rFonts w:hint="eastAsia"/>
                      <w:color w:val="auto"/>
                      <w:kern w:val="2"/>
                      <w:sz w:val="21"/>
                      <w:szCs w:val="21"/>
                      <w:highlight w:val="none"/>
                      <w:u w:val="single" w:color="auto"/>
                      <w:lang w:val="en-US" w:eastAsia="zh-CN" w:bidi="ar-SA"/>
                    </w:rPr>
                  </w:pPr>
                  <w:r>
                    <w:rPr>
                      <w:rFonts w:hint="eastAsia"/>
                      <w:color w:val="auto"/>
                      <w:sz w:val="21"/>
                      <w:szCs w:val="21"/>
                      <w:highlight w:val="none"/>
                      <w:u w:val="single" w:color="auto"/>
                    </w:rPr>
                    <w:t>0</w:t>
                  </w:r>
                </w:p>
              </w:tc>
              <w:tc>
                <w:tcPr>
                  <w:tcW w:w="447" w:type="pct"/>
                  <w:noWrap w:val="0"/>
                  <w:vAlign w:val="center"/>
                </w:tcPr>
                <w:p>
                  <w:pPr>
                    <w:adjustRightInd w:val="0"/>
                    <w:snapToGrid w:val="0"/>
                    <w:jc w:val="center"/>
                    <w:rPr>
                      <w:color w:val="auto"/>
                      <w:kern w:val="2"/>
                      <w:sz w:val="21"/>
                      <w:szCs w:val="21"/>
                      <w:highlight w:val="none"/>
                      <w:u w:val="single" w:color="auto"/>
                      <w:lang w:val="en-US" w:eastAsia="zh-CN" w:bidi="ar-SA"/>
                    </w:rPr>
                  </w:pPr>
                  <w:r>
                    <w:rPr>
                      <w:rFonts w:hint="eastAsia"/>
                      <w:color w:val="auto"/>
                      <w:sz w:val="21"/>
                      <w:szCs w:val="21"/>
                      <w:highlight w:val="none"/>
                      <w:u w:val="single" w:color="auto"/>
                    </w:rPr>
                    <w:t>6-9</w:t>
                  </w:r>
                </w:p>
              </w:tc>
              <w:tc>
                <w:tcPr>
                  <w:tcW w:w="419" w:type="pct"/>
                  <w:noWrap w:val="0"/>
                  <w:vAlign w:val="center"/>
                </w:tcPr>
                <w:p>
                  <w:pPr>
                    <w:adjustRightInd w:val="0"/>
                    <w:snapToGrid w:val="0"/>
                    <w:jc w:val="center"/>
                    <w:rPr>
                      <w:rFonts w:hint="eastAsia"/>
                      <w:color w:val="auto"/>
                      <w:kern w:val="2"/>
                      <w:sz w:val="21"/>
                      <w:szCs w:val="21"/>
                      <w:highlight w:val="none"/>
                      <w:u w:val="single" w:color="auto"/>
                      <w:lang w:val="en-US" w:eastAsia="zh-CN" w:bidi="ar-SA"/>
                    </w:rPr>
                  </w:pPr>
                  <w:r>
                    <w:rPr>
                      <w:rFonts w:hint="eastAsia"/>
                      <w:color w:val="auto"/>
                      <w:sz w:val="21"/>
                      <w:szCs w:val="21"/>
                      <w:highlight w:val="none"/>
                      <w:u w:val="single" w:color="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0" w:type="pct"/>
                  <w:vMerge w:val="continue"/>
                  <w:noWrap w:val="0"/>
                  <w:vAlign w:val="center"/>
                </w:tcPr>
                <w:p>
                  <w:pPr>
                    <w:adjustRightInd w:val="0"/>
                    <w:snapToGrid w:val="0"/>
                    <w:jc w:val="center"/>
                    <w:rPr>
                      <w:color w:val="auto"/>
                      <w:sz w:val="21"/>
                      <w:szCs w:val="21"/>
                      <w:highlight w:val="none"/>
                      <w:u w:val="single" w:color="auto"/>
                    </w:rPr>
                  </w:pPr>
                </w:p>
              </w:tc>
              <w:tc>
                <w:tcPr>
                  <w:tcW w:w="79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eastAsia" w:eastAsia="宋体"/>
                      <w:color w:val="auto"/>
                      <w:sz w:val="21"/>
                      <w:szCs w:val="21"/>
                      <w:highlight w:val="none"/>
                      <w:u w:val="single" w:color="auto"/>
                      <w:lang w:eastAsia="zh-CN"/>
                    </w:rPr>
                  </w:pPr>
                  <w:r>
                    <w:rPr>
                      <w:rFonts w:hint="eastAsia"/>
                      <w:color w:val="auto"/>
                      <w:sz w:val="21"/>
                      <w:szCs w:val="21"/>
                      <w:highlight w:val="none"/>
                      <w:u w:val="single" w:color="auto"/>
                      <w:lang w:val="en-US" w:eastAsia="zh-CN"/>
                    </w:rPr>
                    <w:t>溶解氧</w:t>
                  </w:r>
                </w:p>
              </w:tc>
              <w:tc>
                <w:tcPr>
                  <w:tcW w:w="505" w:type="pct"/>
                  <w:noWrap w:val="0"/>
                  <w:vAlign w:val="center"/>
                </w:tcPr>
                <w:p>
                  <w:pPr>
                    <w:adjustRightInd w:val="0"/>
                    <w:snapToGrid w:val="0"/>
                    <w:jc w:val="center"/>
                    <w:rPr>
                      <w:rFonts w:hint="default" w:eastAsia="宋体"/>
                      <w:color w:val="auto"/>
                      <w:sz w:val="21"/>
                      <w:szCs w:val="21"/>
                      <w:highlight w:val="none"/>
                      <w:u w:val="single" w:color="auto"/>
                      <w:lang w:val="en-US" w:eastAsia="zh-CN"/>
                    </w:rPr>
                  </w:pPr>
                  <w:r>
                    <w:rPr>
                      <w:rFonts w:hint="eastAsia"/>
                      <w:color w:val="auto"/>
                      <w:sz w:val="21"/>
                      <w:szCs w:val="21"/>
                      <w:highlight w:val="none"/>
                      <w:u w:val="single" w:color="auto"/>
                      <w:lang w:val="en-US" w:eastAsia="zh-CN"/>
                    </w:rPr>
                    <w:t>7.9</w:t>
                  </w:r>
                </w:p>
              </w:tc>
              <w:tc>
                <w:tcPr>
                  <w:tcW w:w="472" w:type="pct"/>
                  <w:noWrap w:val="0"/>
                  <w:vAlign w:val="center"/>
                </w:tcPr>
                <w:p>
                  <w:pPr>
                    <w:adjustRightInd w:val="0"/>
                    <w:snapToGrid w:val="0"/>
                    <w:jc w:val="center"/>
                    <w:rPr>
                      <w:rFonts w:hint="default" w:eastAsia="宋体"/>
                      <w:color w:val="auto"/>
                      <w:sz w:val="21"/>
                      <w:szCs w:val="21"/>
                      <w:highlight w:val="none"/>
                      <w:u w:val="single" w:color="auto"/>
                      <w:lang w:val="en-US" w:eastAsia="zh-CN"/>
                    </w:rPr>
                  </w:pPr>
                  <w:r>
                    <w:rPr>
                      <w:rFonts w:hint="eastAsia"/>
                      <w:color w:val="auto"/>
                      <w:sz w:val="21"/>
                      <w:szCs w:val="21"/>
                      <w:highlight w:val="none"/>
                      <w:u w:val="single" w:color="auto"/>
                      <w:lang w:val="en-US" w:eastAsia="zh-CN"/>
                    </w:rPr>
                    <w:t>7.5</w:t>
                  </w:r>
                </w:p>
              </w:tc>
              <w:tc>
                <w:tcPr>
                  <w:tcW w:w="464" w:type="pct"/>
                  <w:noWrap w:val="0"/>
                  <w:vAlign w:val="center"/>
                </w:tcPr>
                <w:p>
                  <w:pPr>
                    <w:adjustRightInd w:val="0"/>
                    <w:snapToGrid w:val="0"/>
                    <w:jc w:val="center"/>
                    <w:rPr>
                      <w:rFonts w:hint="default" w:eastAsia="宋体"/>
                      <w:color w:val="auto"/>
                      <w:sz w:val="21"/>
                      <w:szCs w:val="21"/>
                      <w:highlight w:val="none"/>
                      <w:u w:val="single" w:color="auto"/>
                      <w:lang w:val="en-US" w:eastAsia="zh-CN"/>
                    </w:rPr>
                  </w:pPr>
                  <w:r>
                    <w:rPr>
                      <w:rFonts w:hint="eastAsia"/>
                      <w:color w:val="auto"/>
                      <w:sz w:val="21"/>
                      <w:szCs w:val="21"/>
                      <w:highlight w:val="none"/>
                      <w:u w:val="single" w:color="auto"/>
                      <w:lang w:val="en-US" w:eastAsia="zh-CN"/>
                    </w:rPr>
                    <w:t>7.7</w:t>
                  </w:r>
                </w:p>
              </w:tc>
              <w:tc>
                <w:tcPr>
                  <w:tcW w:w="630" w:type="pct"/>
                  <w:noWrap w:val="0"/>
                  <w:vAlign w:val="center"/>
                </w:tcPr>
                <w:p>
                  <w:pPr>
                    <w:adjustRightInd w:val="0"/>
                    <w:snapToGrid w:val="0"/>
                    <w:jc w:val="center"/>
                    <w:rPr>
                      <w:rFonts w:hint="default" w:eastAsia="宋体"/>
                      <w:color w:val="auto"/>
                      <w:sz w:val="21"/>
                      <w:szCs w:val="21"/>
                      <w:highlight w:val="none"/>
                      <w:u w:val="single" w:color="auto"/>
                      <w:lang w:val="en-US" w:eastAsia="zh-CN"/>
                    </w:rPr>
                  </w:pPr>
                  <w:r>
                    <w:rPr>
                      <w:rFonts w:hint="eastAsia"/>
                      <w:color w:val="auto"/>
                      <w:sz w:val="21"/>
                      <w:szCs w:val="21"/>
                      <w:highlight w:val="none"/>
                      <w:u w:val="single" w:color="auto"/>
                      <w:lang w:val="en-US" w:eastAsia="zh-CN"/>
                    </w:rPr>
                    <w:t>7.7</w:t>
                  </w:r>
                </w:p>
              </w:tc>
              <w:tc>
                <w:tcPr>
                  <w:tcW w:w="381" w:type="pct"/>
                  <w:noWrap w:val="0"/>
                  <w:vAlign w:val="center"/>
                </w:tcPr>
                <w:p>
                  <w:pPr>
                    <w:adjustRightInd w:val="0"/>
                    <w:snapToGrid w:val="0"/>
                    <w:jc w:val="center"/>
                    <w:rPr>
                      <w:color w:val="auto"/>
                      <w:sz w:val="21"/>
                      <w:szCs w:val="21"/>
                      <w:highlight w:val="none"/>
                      <w:u w:val="single" w:color="auto"/>
                    </w:rPr>
                  </w:pPr>
                  <w:r>
                    <w:rPr>
                      <w:rFonts w:hint="eastAsia"/>
                      <w:color w:val="auto"/>
                      <w:sz w:val="21"/>
                      <w:szCs w:val="21"/>
                      <w:highlight w:val="none"/>
                      <w:u w:val="single" w:color="auto"/>
                    </w:rPr>
                    <w:t>0</w:t>
                  </w:r>
                </w:p>
              </w:tc>
              <w:tc>
                <w:tcPr>
                  <w:tcW w:w="456" w:type="pct"/>
                  <w:noWrap w:val="0"/>
                  <w:vAlign w:val="center"/>
                </w:tcPr>
                <w:p>
                  <w:pPr>
                    <w:adjustRightInd w:val="0"/>
                    <w:snapToGrid w:val="0"/>
                    <w:jc w:val="center"/>
                    <w:rPr>
                      <w:color w:val="auto"/>
                      <w:sz w:val="21"/>
                      <w:szCs w:val="21"/>
                      <w:highlight w:val="none"/>
                      <w:u w:val="single" w:color="auto"/>
                    </w:rPr>
                  </w:pPr>
                  <w:r>
                    <w:rPr>
                      <w:rFonts w:hint="eastAsia"/>
                      <w:color w:val="auto"/>
                      <w:sz w:val="21"/>
                      <w:szCs w:val="21"/>
                      <w:highlight w:val="none"/>
                      <w:u w:val="single" w:color="auto"/>
                    </w:rPr>
                    <w:t>0</w:t>
                  </w:r>
                </w:p>
              </w:tc>
              <w:tc>
                <w:tcPr>
                  <w:tcW w:w="447" w:type="pct"/>
                  <w:noWrap w:val="0"/>
                  <w:vAlign w:val="center"/>
                </w:tcPr>
                <w:p>
                  <w:pPr>
                    <w:adjustRightInd w:val="0"/>
                    <w:snapToGrid w:val="0"/>
                    <w:jc w:val="center"/>
                    <w:rPr>
                      <w:color w:val="auto"/>
                      <w:sz w:val="21"/>
                      <w:szCs w:val="21"/>
                      <w:highlight w:val="none"/>
                      <w:u w:val="single" w:color="auto"/>
                    </w:rPr>
                  </w:pPr>
                  <w:r>
                    <w:rPr>
                      <w:rFonts w:ascii="Arial" w:hAnsi="Arial" w:cs="Arial"/>
                      <w:color w:val="auto"/>
                      <w:sz w:val="21"/>
                      <w:szCs w:val="21"/>
                      <w:highlight w:val="none"/>
                      <w:u w:val="single" w:color="auto"/>
                    </w:rPr>
                    <w:t>≥</w:t>
                  </w:r>
                  <w:r>
                    <w:rPr>
                      <w:rFonts w:hint="eastAsia"/>
                      <w:color w:val="auto"/>
                      <w:sz w:val="21"/>
                      <w:szCs w:val="21"/>
                      <w:highlight w:val="none"/>
                      <w:u w:val="single" w:color="auto"/>
                    </w:rPr>
                    <w:t>5</w:t>
                  </w:r>
                </w:p>
              </w:tc>
              <w:tc>
                <w:tcPr>
                  <w:tcW w:w="419" w:type="pct"/>
                  <w:noWrap w:val="0"/>
                  <w:vAlign w:val="center"/>
                </w:tcPr>
                <w:p>
                  <w:pPr>
                    <w:adjustRightInd w:val="0"/>
                    <w:snapToGrid w:val="0"/>
                    <w:jc w:val="center"/>
                    <w:rPr>
                      <w:color w:val="auto"/>
                      <w:sz w:val="21"/>
                      <w:szCs w:val="21"/>
                      <w:highlight w:val="none"/>
                      <w:u w:val="single" w:color="auto"/>
                    </w:rPr>
                  </w:pPr>
                  <w:r>
                    <w:rPr>
                      <w:rFonts w:hint="eastAsia"/>
                      <w:color w:val="auto"/>
                      <w:sz w:val="21"/>
                      <w:szCs w:val="21"/>
                      <w:highlight w:val="none"/>
                      <w:u w:val="single" w:color="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0" w:type="pct"/>
                  <w:vMerge w:val="continue"/>
                  <w:noWrap w:val="0"/>
                  <w:vAlign w:val="center"/>
                </w:tcPr>
                <w:p>
                  <w:pPr>
                    <w:adjustRightInd w:val="0"/>
                    <w:snapToGrid w:val="0"/>
                    <w:jc w:val="center"/>
                    <w:rPr>
                      <w:color w:val="auto"/>
                      <w:sz w:val="21"/>
                      <w:szCs w:val="21"/>
                      <w:highlight w:val="none"/>
                      <w:u w:val="single" w:color="auto"/>
                    </w:rPr>
                  </w:pPr>
                </w:p>
              </w:tc>
              <w:tc>
                <w:tcPr>
                  <w:tcW w:w="79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eastAsia"/>
                      <w:color w:val="auto"/>
                      <w:sz w:val="21"/>
                      <w:szCs w:val="21"/>
                      <w:highlight w:val="none"/>
                      <w:u w:val="single" w:color="auto"/>
                      <w:lang w:val="en-US" w:eastAsia="zh-CN"/>
                    </w:rPr>
                  </w:pPr>
                  <w:r>
                    <w:rPr>
                      <w:rFonts w:hint="eastAsia"/>
                      <w:color w:val="auto"/>
                      <w:sz w:val="21"/>
                      <w:szCs w:val="21"/>
                      <w:highlight w:val="none"/>
                      <w:u w:val="single" w:color="auto"/>
                      <w:lang w:val="en-US" w:eastAsia="zh-CN"/>
                    </w:rPr>
                    <w:t>高锰酸盐</w:t>
                  </w:r>
                </w:p>
                <w:p>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default"/>
                      <w:color w:val="auto"/>
                      <w:sz w:val="21"/>
                      <w:szCs w:val="21"/>
                      <w:highlight w:val="none"/>
                      <w:u w:val="single" w:color="auto"/>
                      <w:lang w:val="en-US" w:eastAsia="zh-CN"/>
                    </w:rPr>
                  </w:pPr>
                  <w:r>
                    <w:rPr>
                      <w:rFonts w:hint="eastAsia"/>
                      <w:color w:val="auto"/>
                      <w:sz w:val="21"/>
                      <w:szCs w:val="21"/>
                      <w:highlight w:val="none"/>
                      <w:u w:val="single" w:color="auto"/>
                      <w:lang w:val="en-US" w:eastAsia="zh-CN"/>
                    </w:rPr>
                    <w:t>指数</w:t>
                  </w:r>
                </w:p>
              </w:tc>
              <w:tc>
                <w:tcPr>
                  <w:tcW w:w="505" w:type="pct"/>
                  <w:noWrap w:val="0"/>
                  <w:vAlign w:val="center"/>
                </w:tcPr>
                <w:p>
                  <w:pPr>
                    <w:adjustRightInd w:val="0"/>
                    <w:snapToGrid w:val="0"/>
                    <w:jc w:val="center"/>
                    <w:rPr>
                      <w:rFonts w:hint="default" w:eastAsia="宋体"/>
                      <w:color w:val="auto"/>
                      <w:sz w:val="21"/>
                      <w:szCs w:val="21"/>
                      <w:highlight w:val="none"/>
                      <w:u w:val="single" w:color="auto"/>
                      <w:lang w:val="en-US" w:eastAsia="zh-CN"/>
                    </w:rPr>
                  </w:pPr>
                  <w:r>
                    <w:rPr>
                      <w:rFonts w:hint="eastAsia"/>
                      <w:color w:val="auto"/>
                      <w:sz w:val="21"/>
                      <w:szCs w:val="21"/>
                      <w:highlight w:val="none"/>
                      <w:u w:val="single" w:color="auto"/>
                      <w:lang w:val="en-US" w:eastAsia="zh-CN"/>
                    </w:rPr>
                    <w:t>2.0</w:t>
                  </w:r>
                </w:p>
              </w:tc>
              <w:tc>
                <w:tcPr>
                  <w:tcW w:w="472" w:type="pct"/>
                  <w:noWrap w:val="0"/>
                  <w:vAlign w:val="center"/>
                </w:tcPr>
                <w:p>
                  <w:pPr>
                    <w:adjustRightInd w:val="0"/>
                    <w:snapToGrid w:val="0"/>
                    <w:jc w:val="center"/>
                    <w:rPr>
                      <w:rFonts w:hint="default" w:eastAsia="宋体"/>
                      <w:color w:val="auto"/>
                      <w:sz w:val="21"/>
                      <w:szCs w:val="21"/>
                      <w:highlight w:val="none"/>
                      <w:u w:val="single" w:color="auto"/>
                      <w:lang w:val="en-US" w:eastAsia="zh-CN"/>
                    </w:rPr>
                  </w:pPr>
                  <w:r>
                    <w:rPr>
                      <w:rFonts w:hint="eastAsia"/>
                      <w:color w:val="auto"/>
                      <w:sz w:val="21"/>
                      <w:szCs w:val="21"/>
                      <w:highlight w:val="none"/>
                      <w:u w:val="single" w:color="auto"/>
                      <w:lang w:val="en-US" w:eastAsia="zh-CN"/>
                    </w:rPr>
                    <w:t>2.2</w:t>
                  </w:r>
                </w:p>
              </w:tc>
              <w:tc>
                <w:tcPr>
                  <w:tcW w:w="464" w:type="pct"/>
                  <w:noWrap w:val="0"/>
                  <w:vAlign w:val="center"/>
                </w:tcPr>
                <w:p>
                  <w:pPr>
                    <w:adjustRightInd w:val="0"/>
                    <w:snapToGrid w:val="0"/>
                    <w:jc w:val="center"/>
                    <w:rPr>
                      <w:rFonts w:hint="default" w:eastAsia="宋体"/>
                      <w:color w:val="auto"/>
                      <w:sz w:val="21"/>
                      <w:szCs w:val="21"/>
                      <w:highlight w:val="none"/>
                      <w:u w:val="single" w:color="auto"/>
                      <w:lang w:val="en-US" w:eastAsia="zh-CN"/>
                    </w:rPr>
                  </w:pPr>
                  <w:r>
                    <w:rPr>
                      <w:rFonts w:hint="eastAsia"/>
                      <w:color w:val="auto"/>
                      <w:sz w:val="21"/>
                      <w:szCs w:val="21"/>
                      <w:highlight w:val="none"/>
                      <w:u w:val="single" w:color="auto"/>
                      <w:lang w:val="en-US" w:eastAsia="zh-CN"/>
                    </w:rPr>
                    <w:t>2.2</w:t>
                  </w:r>
                </w:p>
              </w:tc>
              <w:tc>
                <w:tcPr>
                  <w:tcW w:w="630" w:type="pct"/>
                  <w:noWrap w:val="0"/>
                  <w:vAlign w:val="center"/>
                </w:tcPr>
                <w:p>
                  <w:pPr>
                    <w:adjustRightInd w:val="0"/>
                    <w:snapToGrid w:val="0"/>
                    <w:jc w:val="center"/>
                    <w:rPr>
                      <w:rFonts w:hint="default" w:eastAsia="宋体"/>
                      <w:color w:val="auto"/>
                      <w:sz w:val="21"/>
                      <w:szCs w:val="21"/>
                      <w:highlight w:val="none"/>
                      <w:u w:val="single" w:color="auto"/>
                      <w:lang w:val="en-US" w:eastAsia="zh-CN"/>
                    </w:rPr>
                  </w:pPr>
                  <w:r>
                    <w:rPr>
                      <w:rFonts w:hint="eastAsia"/>
                      <w:color w:val="auto"/>
                      <w:sz w:val="21"/>
                      <w:szCs w:val="21"/>
                      <w:highlight w:val="none"/>
                      <w:u w:val="single" w:color="auto"/>
                      <w:lang w:val="en-US" w:eastAsia="zh-CN"/>
                    </w:rPr>
                    <w:t>2.1</w:t>
                  </w:r>
                </w:p>
              </w:tc>
              <w:tc>
                <w:tcPr>
                  <w:tcW w:w="381" w:type="pct"/>
                  <w:noWrap w:val="0"/>
                  <w:vAlign w:val="center"/>
                </w:tcPr>
                <w:p>
                  <w:pPr>
                    <w:adjustRightInd w:val="0"/>
                    <w:snapToGrid w:val="0"/>
                    <w:jc w:val="center"/>
                    <w:rPr>
                      <w:rFonts w:hint="eastAsia"/>
                      <w:color w:val="auto"/>
                      <w:sz w:val="21"/>
                      <w:szCs w:val="21"/>
                      <w:highlight w:val="none"/>
                      <w:u w:val="single" w:color="auto"/>
                    </w:rPr>
                  </w:pPr>
                  <w:r>
                    <w:rPr>
                      <w:rFonts w:hint="eastAsia"/>
                      <w:color w:val="auto"/>
                      <w:sz w:val="21"/>
                      <w:szCs w:val="21"/>
                      <w:highlight w:val="none"/>
                      <w:u w:val="single" w:color="auto"/>
                    </w:rPr>
                    <w:t>0</w:t>
                  </w:r>
                </w:p>
              </w:tc>
              <w:tc>
                <w:tcPr>
                  <w:tcW w:w="456" w:type="pct"/>
                  <w:noWrap w:val="0"/>
                  <w:vAlign w:val="center"/>
                </w:tcPr>
                <w:p>
                  <w:pPr>
                    <w:adjustRightInd w:val="0"/>
                    <w:snapToGrid w:val="0"/>
                    <w:jc w:val="center"/>
                    <w:rPr>
                      <w:rFonts w:hint="eastAsia"/>
                      <w:color w:val="auto"/>
                      <w:sz w:val="21"/>
                      <w:szCs w:val="21"/>
                      <w:highlight w:val="none"/>
                      <w:u w:val="single" w:color="auto"/>
                    </w:rPr>
                  </w:pPr>
                  <w:r>
                    <w:rPr>
                      <w:rFonts w:hint="eastAsia"/>
                      <w:color w:val="auto"/>
                      <w:sz w:val="21"/>
                      <w:szCs w:val="21"/>
                      <w:highlight w:val="none"/>
                      <w:u w:val="single" w:color="auto"/>
                    </w:rPr>
                    <w:t>0</w:t>
                  </w:r>
                </w:p>
              </w:tc>
              <w:tc>
                <w:tcPr>
                  <w:tcW w:w="447" w:type="pct"/>
                  <w:noWrap w:val="0"/>
                  <w:vAlign w:val="center"/>
                </w:tcPr>
                <w:p>
                  <w:pPr>
                    <w:adjustRightInd w:val="0"/>
                    <w:snapToGrid w:val="0"/>
                    <w:jc w:val="center"/>
                    <w:rPr>
                      <w:rFonts w:hint="eastAsia" w:eastAsia="宋体"/>
                      <w:color w:val="auto"/>
                      <w:sz w:val="21"/>
                      <w:szCs w:val="21"/>
                      <w:highlight w:val="none"/>
                      <w:u w:val="single" w:color="auto"/>
                      <w:lang w:val="en-US" w:eastAsia="zh-CN"/>
                    </w:rPr>
                  </w:pPr>
                  <w:r>
                    <w:rPr>
                      <w:rFonts w:hint="eastAsia"/>
                      <w:color w:val="auto"/>
                      <w:sz w:val="21"/>
                      <w:szCs w:val="21"/>
                      <w:highlight w:val="none"/>
                      <w:u w:val="single" w:color="auto"/>
                      <w:lang w:val="en-US" w:eastAsia="zh-CN"/>
                    </w:rPr>
                    <w:t>6</w:t>
                  </w:r>
                </w:p>
              </w:tc>
              <w:tc>
                <w:tcPr>
                  <w:tcW w:w="419" w:type="pct"/>
                  <w:noWrap w:val="0"/>
                  <w:vAlign w:val="center"/>
                </w:tcPr>
                <w:p>
                  <w:pPr>
                    <w:adjustRightInd w:val="0"/>
                    <w:snapToGrid w:val="0"/>
                    <w:jc w:val="center"/>
                    <w:rPr>
                      <w:rFonts w:hint="eastAsia"/>
                      <w:color w:val="auto"/>
                      <w:sz w:val="21"/>
                      <w:szCs w:val="21"/>
                      <w:highlight w:val="none"/>
                      <w:u w:val="single" w:color="auto"/>
                    </w:rPr>
                  </w:pPr>
                  <w:r>
                    <w:rPr>
                      <w:rFonts w:hint="eastAsia"/>
                      <w:color w:val="auto"/>
                      <w:sz w:val="21"/>
                      <w:szCs w:val="21"/>
                      <w:highlight w:val="none"/>
                      <w:u w:val="single" w:color="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0" w:type="pct"/>
                  <w:vMerge w:val="continue"/>
                  <w:noWrap w:val="0"/>
                  <w:vAlign w:val="center"/>
                </w:tcPr>
                <w:p>
                  <w:pPr>
                    <w:adjustRightInd w:val="0"/>
                    <w:snapToGrid w:val="0"/>
                    <w:jc w:val="center"/>
                    <w:rPr>
                      <w:color w:val="auto"/>
                      <w:sz w:val="21"/>
                      <w:szCs w:val="21"/>
                      <w:highlight w:val="none"/>
                      <w:u w:val="single" w:color="auto"/>
                    </w:rPr>
                  </w:pPr>
                </w:p>
              </w:tc>
              <w:tc>
                <w:tcPr>
                  <w:tcW w:w="79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eastAsia" w:eastAsia="宋体"/>
                      <w:color w:val="auto"/>
                      <w:sz w:val="21"/>
                      <w:szCs w:val="21"/>
                      <w:highlight w:val="none"/>
                      <w:u w:val="single" w:color="auto"/>
                      <w:lang w:eastAsia="zh-CN"/>
                    </w:rPr>
                  </w:pPr>
                  <w:r>
                    <w:rPr>
                      <w:rFonts w:hint="eastAsia"/>
                      <w:color w:val="auto"/>
                      <w:sz w:val="21"/>
                      <w:szCs w:val="21"/>
                      <w:highlight w:val="none"/>
                      <w:u w:val="single" w:color="auto"/>
                      <w:lang w:val="en-US" w:eastAsia="zh-CN"/>
                    </w:rPr>
                    <w:t>化学需氧量</w:t>
                  </w:r>
                </w:p>
              </w:tc>
              <w:tc>
                <w:tcPr>
                  <w:tcW w:w="505" w:type="pct"/>
                  <w:noWrap w:val="0"/>
                  <w:vAlign w:val="center"/>
                </w:tcPr>
                <w:p>
                  <w:pPr>
                    <w:adjustRightInd w:val="0"/>
                    <w:snapToGrid w:val="0"/>
                    <w:jc w:val="center"/>
                    <w:rPr>
                      <w:rFonts w:hint="eastAsia" w:eastAsia="宋体"/>
                      <w:color w:val="auto"/>
                      <w:sz w:val="21"/>
                      <w:szCs w:val="21"/>
                      <w:highlight w:val="none"/>
                      <w:u w:val="single" w:color="auto"/>
                      <w:lang w:eastAsia="zh-CN"/>
                    </w:rPr>
                  </w:pPr>
                  <w:r>
                    <w:rPr>
                      <w:rFonts w:hint="eastAsia"/>
                      <w:color w:val="auto"/>
                      <w:sz w:val="21"/>
                      <w:szCs w:val="21"/>
                      <w:highlight w:val="none"/>
                      <w:u w:val="single" w:color="auto"/>
                      <w:lang w:val="en-US" w:eastAsia="zh-CN"/>
                    </w:rPr>
                    <w:t>9</w:t>
                  </w:r>
                </w:p>
              </w:tc>
              <w:tc>
                <w:tcPr>
                  <w:tcW w:w="472" w:type="pct"/>
                  <w:noWrap w:val="0"/>
                  <w:vAlign w:val="center"/>
                </w:tcPr>
                <w:p>
                  <w:pPr>
                    <w:adjustRightInd w:val="0"/>
                    <w:snapToGrid w:val="0"/>
                    <w:jc w:val="center"/>
                    <w:rPr>
                      <w:rFonts w:hint="default" w:eastAsia="宋体"/>
                      <w:color w:val="auto"/>
                      <w:sz w:val="21"/>
                      <w:szCs w:val="21"/>
                      <w:highlight w:val="none"/>
                      <w:u w:val="single" w:color="auto"/>
                      <w:lang w:val="en-US" w:eastAsia="zh-CN"/>
                    </w:rPr>
                  </w:pPr>
                  <w:r>
                    <w:rPr>
                      <w:rFonts w:hint="eastAsia"/>
                      <w:color w:val="auto"/>
                      <w:sz w:val="21"/>
                      <w:szCs w:val="21"/>
                      <w:highlight w:val="none"/>
                      <w:u w:val="single" w:color="auto"/>
                      <w:lang w:val="en-US" w:eastAsia="zh-CN"/>
                    </w:rPr>
                    <w:t>10</w:t>
                  </w:r>
                </w:p>
              </w:tc>
              <w:tc>
                <w:tcPr>
                  <w:tcW w:w="464" w:type="pct"/>
                  <w:noWrap w:val="0"/>
                  <w:vAlign w:val="center"/>
                </w:tcPr>
                <w:p>
                  <w:pPr>
                    <w:adjustRightInd w:val="0"/>
                    <w:snapToGrid w:val="0"/>
                    <w:jc w:val="center"/>
                    <w:rPr>
                      <w:rFonts w:hint="default" w:eastAsia="宋体"/>
                      <w:color w:val="auto"/>
                      <w:sz w:val="21"/>
                      <w:szCs w:val="21"/>
                      <w:highlight w:val="none"/>
                      <w:u w:val="single" w:color="auto"/>
                      <w:lang w:val="en-US" w:eastAsia="zh-CN"/>
                    </w:rPr>
                  </w:pPr>
                  <w:r>
                    <w:rPr>
                      <w:rFonts w:hint="eastAsia"/>
                      <w:color w:val="auto"/>
                      <w:sz w:val="21"/>
                      <w:szCs w:val="21"/>
                      <w:highlight w:val="none"/>
                      <w:u w:val="single" w:color="auto"/>
                      <w:lang w:val="en-US" w:eastAsia="zh-CN"/>
                    </w:rPr>
                    <w:t>10</w:t>
                  </w:r>
                </w:p>
              </w:tc>
              <w:tc>
                <w:tcPr>
                  <w:tcW w:w="630" w:type="pct"/>
                  <w:noWrap w:val="0"/>
                  <w:vAlign w:val="center"/>
                </w:tcPr>
                <w:p>
                  <w:pPr>
                    <w:adjustRightInd w:val="0"/>
                    <w:snapToGrid w:val="0"/>
                    <w:jc w:val="center"/>
                    <w:rPr>
                      <w:rFonts w:hint="default" w:eastAsia="宋体"/>
                      <w:color w:val="auto"/>
                      <w:sz w:val="21"/>
                      <w:szCs w:val="21"/>
                      <w:highlight w:val="none"/>
                      <w:u w:val="single" w:color="auto"/>
                      <w:lang w:val="en-US" w:eastAsia="zh-CN"/>
                    </w:rPr>
                  </w:pPr>
                  <w:r>
                    <w:rPr>
                      <w:rFonts w:hint="eastAsia"/>
                      <w:color w:val="auto"/>
                      <w:sz w:val="21"/>
                      <w:szCs w:val="21"/>
                      <w:highlight w:val="none"/>
                      <w:u w:val="single" w:color="auto"/>
                      <w:lang w:val="en-US" w:eastAsia="zh-CN"/>
                    </w:rPr>
                    <w:t>10</w:t>
                  </w:r>
                </w:p>
              </w:tc>
              <w:tc>
                <w:tcPr>
                  <w:tcW w:w="381" w:type="pct"/>
                  <w:noWrap w:val="0"/>
                  <w:vAlign w:val="center"/>
                </w:tcPr>
                <w:p>
                  <w:pPr>
                    <w:adjustRightInd w:val="0"/>
                    <w:snapToGrid w:val="0"/>
                    <w:jc w:val="center"/>
                    <w:rPr>
                      <w:color w:val="auto"/>
                      <w:sz w:val="21"/>
                      <w:szCs w:val="21"/>
                      <w:highlight w:val="none"/>
                      <w:u w:val="single" w:color="auto"/>
                    </w:rPr>
                  </w:pPr>
                  <w:r>
                    <w:rPr>
                      <w:rFonts w:hint="eastAsia"/>
                      <w:color w:val="auto"/>
                      <w:sz w:val="21"/>
                      <w:szCs w:val="21"/>
                      <w:highlight w:val="none"/>
                      <w:u w:val="single" w:color="auto"/>
                    </w:rPr>
                    <w:t>0</w:t>
                  </w:r>
                </w:p>
              </w:tc>
              <w:tc>
                <w:tcPr>
                  <w:tcW w:w="456" w:type="pct"/>
                  <w:noWrap w:val="0"/>
                  <w:vAlign w:val="center"/>
                </w:tcPr>
                <w:p>
                  <w:pPr>
                    <w:adjustRightInd w:val="0"/>
                    <w:snapToGrid w:val="0"/>
                    <w:jc w:val="center"/>
                    <w:rPr>
                      <w:color w:val="auto"/>
                      <w:sz w:val="21"/>
                      <w:szCs w:val="21"/>
                      <w:highlight w:val="none"/>
                      <w:u w:val="single" w:color="auto"/>
                    </w:rPr>
                  </w:pPr>
                  <w:r>
                    <w:rPr>
                      <w:rFonts w:hint="eastAsia"/>
                      <w:color w:val="auto"/>
                      <w:sz w:val="21"/>
                      <w:szCs w:val="21"/>
                      <w:highlight w:val="none"/>
                      <w:u w:val="single" w:color="auto"/>
                    </w:rPr>
                    <w:t>0</w:t>
                  </w:r>
                </w:p>
              </w:tc>
              <w:tc>
                <w:tcPr>
                  <w:tcW w:w="447" w:type="pct"/>
                  <w:noWrap w:val="0"/>
                  <w:vAlign w:val="center"/>
                </w:tcPr>
                <w:p>
                  <w:pPr>
                    <w:adjustRightInd w:val="0"/>
                    <w:snapToGrid w:val="0"/>
                    <w:jc w:val="center"/>
                    <w:rPr>
                      <w:color w:val="auto"/>
                      <w:sz w:val="21"/>
                      <w:szCs w:val="21"/>
                      <w:highlight w:val="none"/>
                      <w:u w:val="single" w:color="auto"/>
                    </w:rPr>
                  </w:pPr>
                  <w:r>
                    <w:rPr>
                      <w:rFonts w:hint="eastAsia"/>
                      <w:color w:val="auto"/>
                      <w:sz w:val="21"/>
                      <w:szCs w:val="21"/>
                      <w:highlight w:val="none"/>
                      <w:u w:val="single" w:color="auto"/>
                    </w:rPr>
                    <w:t>20</w:t>
                  </w:r>
                </w:p>
              </w:tc>
              <w:tc>
                <w:tcPr>
                  <w:tcW w:w="419" w:type="pct"/>
                  <w:noWrap w:val="0"/>
                  <w:vAlign w:val="center"/>
                </w:tcPr>
                <w:p>
                  <w:pPr>
                    <w:adjustRightInd w:val="0"/>
                    <w:snapToGrid w:val="0"/>
                    <w:jc w:val="center"/>
                    <w:rPr>
                      <w:color w:val="auto"/>
                      <w:sz w:val="21"/>
                      <w:szCs w:val="21"/>
                      <w:highlight w:val="none"/>
                      <w:u w:val="single" w:color="auto"/>
                    </w:rPr>
                  </w:pPr>
                  <w:r>
                    <w:rPr>
                      <w:rFonts w:hint="eastAsia"/>
                      <w:color w:val="auto"/>
                      <w:sz w:val="21"/>
                      <w:szCs w:val="21"/>
                      <w:highlight w:val="none"/>
                      <w:u w:val="single" w:color="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0" w:type="pct"/>
                  <w:vMerge w:val="continue"/>
                  <w:noWrap w:val="0"/>
                  <w:vAlign w:val="center"/>
                </w:tcPr>
                <w:p>
                  <w:pPr>
                    <w:adjustRightInd w:val="0"/>
                    <w:snapToGrid w:val="0"/>
                    <w:jc w:val="center"/>
                    <w:rPr>
                      <w:color w:val="auto"/>
                      <w:sz w:val="21"/>
                      <w:szCs w:val="21"/>
                      <w:highlight w:val="none"/>
                      <w:u w:val="single" w:color="auto"/>
                    </w:rPr>
                  </w:pPr>
                </w:p>
              </w:tc>
              <w:tc>
                <w:tcPr>
                  <w:tcW w:w="79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default" w:eastAsia="宋体"/>
                      <w:color w:val="auto"/>
                      <w:sz w:val="21"/>
                      <w:szCs w:val="21"/>
                      <w:highlight w:val="none"/>
                      <w:u w:val="single" w:color="auto"/>
                      <w:lang w:val="en-US" w:eastAsia="zh-CN"/>
                    </w:rPr>
                  </w:pPr>
                  <w:r>
                    <w:rPr>
                      <w:rFonts w:hint="eastAsia"/>
                      <w:color w:val="auto"/>
                      <w:sz w:val="21"/>
                      <w:szCs w:val="21"/>
                      <w:highlight w:val="none"/>
                      <w:u w:val="single" w:color="auto"/>
                      <w:lang w:val="en-US" w:eastAsia="zh-CN"/>
                    </w:rPr>
                    <w:t>五日生化需氧量</w:t>
                  </w:r>
                </w:p>
              </w:tc>
              <w:tc>
                <w:tcPr>
                  <w:tcW w:w="505" w:type="pct"/>
                  <w:noWrap w:val="0"/>
                  <w:vAlign w:val="center"/>
                </w:tcPr>
                <w:p>
                  <w:pPr>
                    <w:adjustRightInd w:val="0"/>
                    <w:snapToGrid w:val="0"/>
                    <w:jc w:val="center"/>
                    <w:rPr>
                      <w:rFonts w:hint="default" w:eastAsia="宋体"/>
                      <w:color w:val="auto"/>
                      <w:sz w:val="21"/>
                      <w:szCs w:val="21"/>
                      <w:highlight w:val="none"/>
                      <w:u w:val="single" w:color="auto"/>
                      <w:lang w:val="en-US" w:eastAsia="zh-CN"/>
                    </w:rPr>
                  </w:pPr>
                  <w:r>
                    <w:rPr>
                      <w:rFonts w:hint="eastAsia"/>
                      <w:color w:val="auto"/>
                      <w:sz w:val="21"/>
                      <w:szCs w:val="21"/>
                      <w:highlight w:val="none"/>
                      <w:u w:val="single" w:color="auto"/>
                      <w:lang w:val="en-US" w:eastAsia="zh-CN"/>
                    </w:rPr>
                    <w:t>0.9</w:t>
                  </w:r>
                </w:p>
              </w:tc>
              <w:tc>
                <w:tcPr>
                  <w:tcW w:w="472" w:type="pct"/>
                  <w:noWrap w:val="0"/>
                  <w:vAlign w:val="center"/>
                </w:tcPr>
                <w:p>
                  <w:pPr>
                    <w:adjustRightInd w:val="0"/>
                    <w:snapToGrid w:val="0"/>
                    <w:jc w:val="center"/>
                    <w:rPr>
                      <w:rFonts w:hint="default" w:eastAsia="宋体"/>
                      <w:color w:val="auto"/>
                      <w:sz w:val="21"/>
                      <w:szCs w:val="21"/>
                      <w:highlight w:val="none"/>
                      <w:u w:val="single" w:color="auto"/>
                      <w:lang w:val="en-US" w:eastAsia="zh-CN"/>
                    </w:rPr>
                  </w:pPr>
                  <w:r>
                    <w:rPr>
                      <w:rFonts w:hint="eastAsia"/>
                      <w:color w:val="auto"/>
                      <w:sz w:val="21"/>
                      <w:szCs w:val="21"/>
                      <w:highlight w:val="none"/>
                      <w:u w:val="single" w:color="auto"/>
                      <w:lang w:val="en-US" w:eastAsia="zh-CN"/>
                    </w:rPr>
                    <w:t>1.0</w:t>
                  </w:r>
                </w:p>
              </w:tc>
              <w:tc>
                <w:tcPr>
                  <w:tcW w:w="464" w:type="pct"/>
                  <w:noWrap w:val="0"/>
                  <w:vAlign w:val="center"/>
                </w:tcPr>
                <w:p>
                  <w:pPr>
                    <w:adjustRightInd w:val="0"/>
                    <w:snapToGrid w:val="0"/>
                    <w:jc w:val="center"/>
                    <w:rPr>
                      <w:rFonts w:hint="default" w:eastAsia="宋体"/>
                      <w:color w:val="auto"/>
                      <w:sz w:val="21"/>
                      <w:szCs w:val="21"/>
                      <w:highlight w:val="none"/>
                      <w:u w:val="single" w:color="auto"/>
                      <w:lang w:val="en-US" w:eastAsia="zh-CN"/>
                    </w:rPr>
                  </w:pPr>
                  <w:r>
                    <w:rPr>
                      <w:rFonts w:hint="eastAsia"/>
                      <w:color w:val="auto"/>
                      <w:sz w:val="21"/>
                      <w:szCs w:val="21"/>
                      <w:highlight w:val="none"/>
                      <w:u w:val="single" w:color="auto"/>
                      <w:lang w:val="en-US" w:eastAsia="zh-CN"/>
                    </w:rPr>
                    <w:t>1.0</w:t>
                  </w:r>
                </w:p>
              </w:tc>
              <w:tc>
                <w:tcPr>
                  <w:tcW w:w="630" w:type="pct"/>
                  <w:noWrap w:val="0"/>
                  <w:vAlign w:val="center"/>
                </w:tcPr>
                <w:p>
                  <w:pPr>
                    <w:adjustRightInd w:val="0"/>
                    <w:snapToGrid w:val="0"/>
                    <w:jc w:val="center"/>
                    <w:rPr>
                      <w:rFonts w:hint="default" w:eastAsia="宋体"/>
                      <w:color w:val="auto"/>
                      <w:sz w:val="21"/>
                      <w:szCs w:val="21"/>
                      <w:highlight w:val="none"/>
                      <w:u w:val="single" w:color="auto"/>
                      <w:lang w:val="en-US" w:eastAsia="zh-CN"/>
                    </w:rPr>
                  </w:pPr>
                  <w:r>
                    <w:rPr>
                      <w:rFonts w:hint="eastAsia"/>
                      <w:color w:val="auto"/>
                      <w:sz w:val="21"/>
                      <w:szCs w:val="21"/>
                      <w:highlight w:val="none"/>
                      <w:u w:val="single" w:color="auto"/>
                      <w:lang w:val="en-US" w:eastAsia="zh-CN"/>
                    </w:rPr>
                    <w:t>1.0</w:t>
                  </w:r>
                </w:p>
              </w:tc>
              <w:tc>
                <w:tcPr>
                  <w:tcW w:w="381" w:type="pct"/>
                  <w:noWrap w:val="0"/>
                  <w:vAlign w:val="center"/>
                </w:tcPr>
                <w:p>
                  <w:pPr>
                    <w:adjustRightInd w:val="0"/>
                    <w:snapToGrid w:val="0"/>
                    <w:jc w:val="center"/>
                    <w:rPr>
                      <w:color w:val="auto"/>
                      <w:sz w:val="21"/>
                      <w:szCs w:val="21"/>
                      <w:highlight w:val="none"/>
                      <w:u w:val="single" w:color="auto"/>
                    </w:rPr>
                  </w:pPr>
                  <w:r>
                    <w:rPr>
                      <w:rFonts w:hint="eastAsia"/>
                      <w:color w:val="auto"/>
                      <w:sz w:val="21"/>
                      <w:szCs w:val="21"/>
                      <w:highlight w:val="none"/>
                      <w:u w:val="single" w:color="auto"/>
                    </w:rPr>
                    <w:t>0</w:t>
                  </w:r>
                </w:p>
              </w:tc>
              <w:tc>
                <w:tcPr>
                  <w:tcW w:w="456" w:type="pct"/>
                  <w:noWrap w:val="0"/>
                  <w:vAlign w:val="center"/>
                </w:tcPr>
                <w:p>
                  <w:pPr>
                    <w:adjustRightInd w:val="0"/>
                    <w:snapToGrid w:val="0"/>
                    <w:jc w:val="center"/>
                    <w:rPr>
                      <w:color w:val="auto"/>
                      <w:sz w:val="21"/>
                      <w:szCs w:val="21"/>
                      <w:highlight w:val="none"/>
                      <w:u w:val="single" w:color="auto"/>
                    </w:rPr>
                  </w:pPr>
                  <w:r>
                    <w:rPr>
                      <w:rFonts w:hint="eastAsia"/>
                      <w:color w:val="auto"/>
                      <w:sz w:val="21"/>
                      <w:szCs w:val="21"/>
                      <w:highlight w:val="none"/>
                      <w:u w:val="single" w:color="auto"/>
                    </w:rPr>
                    <w:t>0</w:t>
                  </w:r>
                </w:p>
              </w:tc>
              <w:tc>
                <w:tcPr>
                  <w:tcW w:w="447" w:type="pct"/>
                  <w:noWrap w:val="0"/>
                  <w:vAlign w:val="center"/>
                </w:tcPr>
                <w:p>
                  <w:pPr>
                    <w:adjustRightInd w:val="0"/>
                    <w:snapToGrid w:val="0"/>
                    <w:jc w:val="center"/>
                    <w:rPr>
                      <w:color w:val="auto"/>
                      <w:sz w:val="21"/>
                      <w:szCs w:val="21"/>
                      <w:highlight w:val="none"/>
                      <w:u w:val="single" w:color="auto"/>
                    </w:rPr>
                  </w:pPr>
                  <w:r>
                    <w:rPr>
                      <w:rFonts w:hint="eastAsia"/>
                      <w:color w:val="auto"/>
                      <w:sz w:val="21"/>
                      <w:szCs w:val="21"/>
                      <w:highlight w:val="none"/>
                      <w:u w:val="single" w:color="auto"/>
                    </w:rPr>
                    <w:t>4</w:t>
                  </w:r>
                </w:p>
              </w:tc>
              <w:tc>
                <w:tcPr>
                  <w:tcW w:w="419" w:type="pct"/>
                  <w:noWrap w:val="0"/>
                  <w:vAlign w:val="center"/>
                </w:tcPr>
                <w:p>
                  <w:pPr>
                    <w:adjustRightInd w:val="0"/>
                    <w:snapToGrid w:val="0"/>
                    <w:jc w:val="center"/>
                    <w:rPr>
                      <w:color w:val="auto"/>
                      <w:sz w:val="21"/>
                      <w:szCs w:val="21"/>
                      <w:highlight w:val="none"/>
                      <w:u w:val="single" w:color="auto"/>
                    </w:rPr>
                  </w:pPr>
                  <w:r>
                    <w:rPr>
                      <w:rFonts w:hint="eastAsia"/>
                      <w:color w:val="auto"/>
                      <w:sz w:val="21"/>
                      <w:szCs w:val="21"/>
                      <w:highlight w:val="none"/>
                      <w:u w:val="single" w:color="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0" w:type="pct"/>
                  <w:vMerge w:val="continue"/>
                  <w:noWrap w:val="0"/>
                  <w:vAlign w:val="center"/>
                </w:tcPr>
                <w:p>
                  <w:pPr>
                    <w:adjustRightInd w:val="0"/>
                    <w:snapToGrid w:val="0"/>
                    <w:jc w:val="center"/>
                    <w:rPr>
                      <w:color w:val="auto"/>
                      <w:sz w:val="21"/>
                      <w:szCs w:val="21"/>
                      <w:highlight w:val="none"/>
                      <w:u w:val="single" w:color="auto"/>
                    </w:rPr>
                  </w:pPr>
                </w:p>
              </w:tc>
              <w:tc>
                <w:tcPr>
                  <w:tcW w:w="79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color w:val="auto"/>
                      <w:sz w:val="21"/>
                      <w:szCs w:val="21"/>
                      <w:highlight w:val="none"/>
                      <w:u w:val="single" w:color="auto"/>
                    </w:rPr>
                  </w:pPr>
                  <w:r>
                    <w:rPr>
                      <w:rFonts w:hint="eastAsia"/>
                      <w:color w:val="auto"/>
                      <w:sz w:val="21"/>
                      <w:szCs w:val="21"/>
                      <w:highlight w:val="none"/>
                      <w:u w:val="single" w:color="auto"/>
                    </w:rPr>
                    <w:t>氨氮</w:t>
                  </w:r>
                </w:p>
              </w:tc>
              <w:tc>
                <w:tcPr>
                  <w:tcW w:w="505" w:type="pct"/>
                  <w:noWrap w:val="0"/>
                  <w:vAlign w:val="center"/>
                </w:tcPr>
                <w:p>
                  <w:pPr>
                    <w:adjustRightInd w:val="0"/>
                    <w:snapToGrid w:val="0"/>
                    <w:jc w:val="center"/>
                    <w:rPr>
                      <w:rFonts w:hint="default" w:eastAsia="宋体"/>
                      <w:color w:val="auto"/>
                      <w:sz w:val="21"/>
                      <w:szCs w:val="21"/>
                      <w:highlight w:val="none"/>
                      <w:u w:val="single" w:color="auto"/>
                      <w:lang w:val="en-US" w:eastAsia="zh-CN"/>
                    </w:rPr>
                  </w:pPr>
                  <w:r>
                    <w:rPr>
                      <w:rFonts w:hint="eastAsia"/>
                      <w:color w:val="auto"/>
                      <w:sz w:val="21"/>
                      <w:szCs w:val="21"/>
                      <w:highlight w:val="none"/>
                      <w:u w:val="single" w:color="auto"/>
                    </w:rPr>
                    <w:t>0.</w:t>
                  </w:r>
                  <w:r>
                    <w:rPr>
                      <w:rFonts w:hint="eastAsia"/>
                      <w:color w:val="auto"/>
                      <w:sz w:val="21"/>
                      <w:szCs w:val="21"/>
                      <w:highlight w:val="none"/>
                      <w:u w:val="single" w:color="auto"/>
                      <w:lang w:val="en-US" w:eastAsia="zh-CN"/>
                    </w:rPr>
                    <w:t>16</w:t>
                  </w:r>
                </w:p>
              </w:tc>
              <w:tc>
                <w:tcPr>
                  <w:tcW w:w="472" w:type="pct"/>
                  <w:noWrap w:val="0"/>
                  <w:vAlign w:val="center"/>
                </w:tcPr>
                <w:p>
                  <w:pPr>
                    <w:adjustRightInd w:val="0"/>
                    <w:snapToGrid w:val="0"/>
                    <w:jc w:val="center"/>
                    <w:rPr>
                      <w:rFonts w:hint="default" w:eastAsia="宋体"/>
                      <w:color w:val="auto"/>
                      <w:sz w:val="21"/>
                      <w:szCs w:val="21"/>
                      <w:highlight w:val="none"/>
                      <w:u w:val="single" w:color="auto"/>
                      <w:lang w:val="en-US" w:eastAsia="zh-CN"/>
                    </w:rPr>
                  </w:pPr>
                  <w:r>
                    <w:rPr>
                      <w:rFonts w:hint="eastAsia"/>
                      <w:color w:val="auto"/>
                      <w:sz w:val="21"/>
                      <w:szCs w:val="21"/>
                      <w:highlight w:val="none"/>
                      <w:u w:val="single" w:color="auto"/>
                    </w:rPr>
                    <w:t>0.</w:t>
                  </w:r>
                  <w:r>
                    <w:rPr>
                      <w:rFonts w:hint="eastAsia"/>
                      <w:color w:val="auto"/>
                      <w:sz w:val="21"/>
                      <w:szCs w:val="21"/>
                      <w:highlight w:val="none"/>
                      <w:u w:val="single" w:color="auto"/>
                      <w:lang w:val="en-US" w:eastAsia="zh-CN"/>
                    </w:rPr>
                    <w:t>15</w:t>
                  </w:r>
                </w:p>
              </w:tc>
              <w:tc>
                <w:tcPr>
                  <w:tcW w:w="464" w:type="pct"/>
                  <w:noWrap w:val="0"/>
                  <w:vAlign w:val="center"/>
                </w:tcPr>
                <w:p>
                  <w:pPr>
                    <w:adjustRightInd w:val="0"/>
                    <w:snapToGrid w:val="0"/>
                    <w:jc w:val="center"/>
                    <w:rPr>
                      <w:rFonts w:hint="default" w:eastAsia="宋体"/>
                      <w:color w:val="auto"/>
                      <w:sz w:val="21"/>
                      <w:szCs w:val="21"/>
                      <w:highlight w:val="none"/>
                      <w:u w:val="single" w:color="auto"/>
                      <w:lang w:val="en-US" w:eastAsia="zh-CN"/>
                    </w:rPr>
                  </w:pPr>
                  <w:r>
                    <w:rPr>
                      <w:rFonts w:hint="eastAsia"/>
                      <w:color w:val="auto"/>
                      <w:sz w:val="21"/>
                      <w:szCs w:val="21"/>
                      <w:highlight w:val="none"/>
                      <w:u w:val="single" w:color="auto"/>
                    </w:rPr>
                    <w:t>0.</w:t>
                  </w:r>
                  <w:r>
                    <w:rPr>
                      <w:rFonts w:hint="eastAsia"/>
                      <w:color w:val="auto"/>
                      <w:sz w:val="21"/>
                      <w:szCs w:val="21"/>
                      <w:highlight w:val="none"/>
                      <w:u w:val="single" w:color="auto"/>
                      <w:lang w:val="en-US" w:eastAsia="zh-CN"/>
                    </w:rPr>
                    <w:t>16</w:t>
                  </w:r>
                </w:p>
              </w:tc>
              <w:tc>
                <w:tcPr>
                  <w:tcW w:w="630" w:type="pct"/>
                  <w:noWrap w:val="0"/>
                  <w:vAlign w:val="center"/>
                </w:tcPr>
                <w:p>
                  <w:pPr>
                    <w:adjustRightInd w:val="0"/>
                    <w:snapToGrid w:val="0"/>
                    <w:jc w:val="center"/>
                    <w:rPr>
                      <w:rFonts w:hint="default" w:eastAsia="宋体"/>
                      <w:color w:val="auto"/>
                      <w:sz w:val="21"/>
                      <w:szCs w:val="21"/>
                      <w:highlight w:val="none"/>
                      <w:u w:val="single" w:color="auto"/>
                      <w:lang w:val="en-US" w:eastAsia="zh-CN"/>
                    </w:rPr>
                  </w:pPr>
                  <w:r>
                    <w:rPr>
                      <w:rFonts w:hint="eastAsia"/>
                      <w:color w:val="auto"/>
                      <w:sz w:val="21"/>
                      <w:szCs w:val="21"/>
                      <w:highlight w:val="none"/>
                      <w:u w:val="single" w:color="auto"/>
                    </w:rPr>
                    <w:t>0.</w:t>
                  </w:r>
                  <w:r>
                    <w:rPr>
                      <w:rFonts w:hint="eastAsia"/>
                      <w:color w:val="auto"/>
                      <w:sz w:val="21"/>
                      <w:szCs w:val="21"/>
                      <w:highlight w:val="none"/>
                      <w:u w:val="single" w:color="auto"/>
                      <w:lang w:val="en-US" w:eastAsia="zh-CN"/>
                    </w:rPr>
                    <w:t>16</w:t>
                  </w:r>
                </w:p>
              </w:tc>
              <w:tc>
                <w:tcPr>
                  <w:tcW w:w="381" w:type="pct"/>
                  <w:noWrap w:val="0"/>
                  <w:vAlign w:val="center"/>
                </w:tcPr>
                <w:p>
                  <w:pPr>
                    <w:adjustRightInd w:val="0"/>
                    <w:snapToGrid w:val="0"/>
                    <w:jc w:val="center"/>
                    <w:rPr>
                      <w:color w:val="auto"/>
                      <w:sz w:val="21"/>
                      <w:szCs w:val="21"/>
                      <w:highlight w:val="none"/>
                      <w:u w:val="single" w:color="auto"/>
                    </w:rPr>
                  </w:pPr>
                  <w:r>
                    <w:rPr>
                      <w:rFonts w:hint="eastAsia"/>
                      <w:color w:val="auto"/>
                      <w:sz w:val="21"/>
                      <w:szCs w:val="21"/>
                      <w:highlight w:val="none"/>
                      <w:u w:val="single" w:color="auto"/>
                    </w:rPr>
                    <w:t>0</w:t>
                  </w:r>
                </w:p>
              </w:tc>
              <w:tc>
                <w:tcPr>
                  <w:tcW w:w="456" w:type="pct"/>
                  <w:noWrap w:val="0"/>
                  <w:vAlign w:val="center"/>
                </w:tcPr>
                <w:p>
                  <w:pPr>
                    <w:adjustRightInd w:val="0"/>
                    <w:snapToGrid w:val="0"/>
                    <w:jc w:val="center"/>
                    <w:rPr>
                      <w:color w:val="auto"/>
                      <w:sz w:val="21"/>
                      <w:szCs w:val="21"/>
                      <w:highlight w:val="none"/>
                      <w:u w:val="single" w:color="auto"/>
                    </w:rPr>
                  </w:pPr>
                  <w:r>
                    <w:rPr>
                      <w:rFonts w:hint="eastAsia"/>
                      <w:color w:val="auto"/>
                      <w:sz w:val="21"/>
                      <w:szCs w:val="21"/>
                      <w:highlight w:val="none"/>
                      <w:u w:val="single" w:color="auto"/>
                    </w:rPr>
                    <w:t>0</w:t>
                  </w:r>
                </w:p>
              </w:tc>
              <w:tc>
                <w:tcPr>
                  <w:tcW w:w="447" w:type="pct"/>
                  <w:noWrap w:val="0"/>
                  <w:vAlign w:val="center"/>
                </w:tcPr>
                <w:p>
                  <w:pPr>
                    <w:adjustRightInd w:val="0"/>
                    <w:snapToGrid w:val="0"/>
                    <w:jc w:val="center"/>
                    <w:rPr>
                      <w:color w:val="auto"/>
                      <w:sz w:val="21"/>
                      <w:szCs w:val="21"/>
                      <w:highlight w:val="none"/>
                      <w:u w:val="single" w:color="auto"/>
                    </w:rPr>
                  </w:pPr>
                  <w:r>
                    <w:rPr>
                      <w:rFonts w:hint="eastAsia"/>
                      <w:color w:val="auto"/>
                      <w:sz w:val="21"/>
                      <w:szCs w:val="21"/>
                      <w:highlight w:val="none"/>
                      <w:u w:val="single" w:color="auto"/>
                    </w:rPr>
                    <w:t>1</w:t>
                  </w:r>
                </w:p>
              </w:tc>
              <w:tc>
                <w:tcPr>
                  <w:tcW w:w="419" w:type="pct"/>
                  <w:noWrap w:val="0"/>
                  <w:vAlign w:val="center"/>
                </w:tcPr>
                <w:p>
                  <w:pPr>
                    <w:adjustRightInd w:val="0"/>
                    <w:snapToGrid w:val="0"/>
                    <w:jc w:val="center"/>
                    <w:rPr>
                      <w:color w:val="auto"/>
                      <w:sz w:val="21"/>
                      <w:szCs w:val="21"/>
                      <w:highlight w:val="none"/>
                      <w:u w:val="single" w:color="auto"/>
                    </w:rPr>
                  </w:pPr>
                  <w:r>
                    <w:rPr>
                      <w:rFonts w:hint="eastAsia"/>
                      <w:color w:val="auto"/>
                      <w:sz w:val="21"/>
                      <w:szCs w:val="21"/>
                      <w:highlight w:val="none"/>
                      <w:u w:val="single" w:color="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0" w:type="pct"/>
                  <w:vMerge w:val="continue"/>
                  <w:noWrap w:val="0"/>
                  <w:vAlign w:val="center"/>
                </w:tcPr>
                <w:p>
                  <w:pPr>
                    <w:adjustRightInd w:val="0"/>
                    <w:snapToGrid w:val="0"/>
                    <w:jc w:val="center"/>
                    <w:rPr>
                      <w:color w:val="auto"/>
                      <w:sz w:val="21"/>
                      <w:szCs w:val="21"/>
                      <w:highlight w:val="none"/>
                      <w:u w:val="single" w:color="auto"/>
                    </w:rPr>
                  </w:pPr>
                </w:p>
              </w:tc>
              <w:tc>
                <w:tcPr>
                  <w:tcW w:w="79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color w:val="auto"/>
                      <w:sz w:val="21"/>
                      <w:szCs w:val="21"/>
                      <w:highlight w:val="none"/>
                      <w:u w:val="single" w:color="auto"/>
                    </w:rPr>
                  </w:pPr>
                  <w:r>
                    <w:rPr>
                      <w:rFonts w:hint="eastAsia"/>
                      <w:color w:val="auto"/>
                      <w:sz w:val="21"/>
                      <w:szCs w:val="21"/>
                      <w:highlight w:val="none"/>
                      <w:u w:val="single" w:color="auto"/>
                    </w:rPr>
                    <w:t>总磷</w:t>
                  </w:r>
                </w:p>
              </w:tc>
              <w:tc>
                <w:tcPr>
                  <w:tcW w:w="505" w:type="pct"/>
                  <w:noWrap w:val="0"/>
                  <w:vAlign w:val="center"/>
                </w:tcPr>
                <w:p>
                  <w:pPr>
                    <w:adjustRightInd w:val="0"/>
                    <w:snapToGrid w:val="0"/>
                    <w:jc w:val="center"/>
                    <w:rPr>
                      <w:rFonts w:hint="default" w:eastAsia="宋体"/>
                      <w:color w:val="auto"/>
                      <w:sz w:val="21"/>
                      <w:szCs w:val="21"/>
                      <w:highlight w:val="none"/>
                      <w:u w:val="single" w:color="auto"/>
                      <w:lang w:val="en-US" w:eastAsia="zh-CN"/>
                    </w:rPr>
                  </w:pPr>
                  <w:r>
                    <w:rPr>
                      <w:rFonts w:hint="eastAsia"/>
                      <w:color w:val="auto"/>
                      <w:sz w:val="21"/>
                      <w:szCs w:val="21"/>
                      <w:highlight w:val="none"/>
                      <w:u w:val="single" w:color="auto"/>
                    </w:rPr>
                    <w:t>0.0</w:t>
                  </w:r>
                  <w:r>
                    <w:rPr>
                      <w:rFonts w:hint="eastAsia"/>
                      <w:color w:val="auto"/>
                      <w:sz w:val="21"/>
                      <w:szCs w:val="21"/>
                      <w:highlight w:val="none"/>
                      <w:u w:val="single" w:color="auto"/>
                      <w:lang w:val="en-US" w:eastAsia="zh-CN"/>
                    </w:rPr>
                    <w:t>3</w:t>
                  </w:r>
                </w:p>
              </w:tc>
              <w:tc>
                <w:tcPr>
                  <w:tcW w:w="472" w:type="pct"/>
                  <w:noWrap w:val="0"/>
                  <w:vAlign w:val="center"/>
                </w:tcPr>
                <w:p>
                  <w:pPr>
                    <w:adjustRightInd w:val="0"/>
                    <w:snapToGrid w:val="0"/>
                    <w:jc w:val="center"/>
                    <w:rPr>
                      <w:rFonts w:hint="default" w:eastAsia="宋体"/>
                      <w:color w:val="auto"/>
                      <w:sz w:val="21"/>
                      <w:szCs w:val="21"/>
                      <w:highlight w:val="none"/>
                      <w:u w:val="single" w:color="auto"/>
                      <w:lang w:val="en-US" w:eastAsia="zh-CN"/>
                    </w:rPr>
                  </w:pPr>
                  <w:r>
                    <w:rPr>
                      <w:rFonts w:hint="eastAsia"/>
                      <w:color w:val="auto"/>
                      <w:sz w:val="21"/>
                      <w:szCs w:val="21"/>
                      <w:highlight w:val="none"/>
                      <w:u w:val="single" w:color="auto"/>
                    </w:rPr>
                    <w:t>0.</w:t>
                  </w:r>
                  <w:r>
                    <w:rPr>
                      <w:rFonts w:hint="eastAsia"/>
                      <w:color w:val="auto"/>
                      <w:sz w:val="21"/>
                      <w:szCs w:val="21"/>
                      <w:highlight w:val="none"/>
                      <w:u w:val="single" w:color="auto"/>
                      <w:lang w:val="en-US" w:eastAsia="zh-CN"/>
                    </w:rPr>
                    <w:t>04</w:t>
                  </w:r>
                </w:p>
              </w:tc>
              <w:tc>
                <w:tcPr>
                  <w:tcW w:w="464" w:type="pct"/>
                  <w:noWrap w:val="0"/>
                  <w:vAlign w:val="center"/>
                </w:tcPr>
                <w:p>
                  <w:pPr>
                    <w:adjustRightInd w:val="0"/>
                    <w:snapToGrid w:val="0"/>
                    <w:jc w:val="center"/>
                    <w:rPr>
                      <w:rFonts w:hint="default" w:eastAsia="宋体"/>
                      <w:color w:val="auto"/>
                      <w:sz w:val="21"/>
                      <w:szCs w:val="21"/>
                      <w:highlight w:val="none"/>
                      <w:u w:val="single" w:color="auto"/>
                      <w:lang w:val="en-US" w:eastAsia="zh-CN"/>
                    </w:rPr>
                  </w:pPr>
                  <w:r>
                    <w:rPr>
                      <w:rFonts w:hint="eastAsia"/>
                      <w:color w:val="auto"/>
                      <w:sz w:val="21"/>
                      <w:szCs w:val="21"/>
                      <w:highlight w:val="none"/>
                      <w:u w:val="single" w:color="auto"/>
                    </w:rPr>
                    <w:t>0.</w:t>
                  </w:r>
                  <w:r>
                    <w:rPr>
                      <w:rFonts w:hint="eastAsia"/>
                      <w:color w:val="auto"/>
                      <w:sz w:val="21"/>
                      <w:szCs w:val="21"/>
                      <w:highlight w:val="none"/>
                      <w:u w:val="single" w:color="auto"/>
                      <w:lang w:val="en-US" w:eastAsia="zh-CN"/>
                    </w:rPr>
                    <w:t>04</w:t>
                  </w:r>
                </w:p>
              </w:tc>
              <w:tc>
                <w:tcPr>
                  <w:tcW w:w="630" w:type="pct"/>
                  <w:noWrap w:val="0"/>
                  <w:vAlign w:val="center"/>
                </w:tcPr>
                <w:p>
                  <w:pPr>
                    <w:adjustRightInd w:val="0"/>
                    <w:snapToGrid w:val="0"/>
                    <w:jc w:val="center"/>
                    <w:rPr>
                      <w:rFonts w:hint="default" w:eastAsia="宋体"/>
                      <w:color w:val="auto"/>
                      <w:sz w:val="21"/>
                      <w:szCs w:val="21"/>
                      <w:highlight w:val="none"/>
                      <w:u w:val="single" w:color="auto"/>
                      <w:lang w:val="en-US" w:eastAsia="zh-CN"/>
                    </w:rPr>
                  </w:pPr>
                  <w:r>
                    <w:rPr>
                      <w:rFonts w:hint="eastAsia"/>
                      <w:color w:val="auto"/>
                      <w:sz w:val="21"/>
                      <w:szCs w:val="21"/>
                      <w:highlight w:val="none"/>
                      <w:u w:val="single" w:color="auto"/>
                    </w:rPr>
                    <w:t>0.</w:t>
                  </w:r>
                  <w:r>
                    <w:rPr>
                      <w:rFonts w:hint="eastAsia"/>
                      <w:color w:val="auto"/>
                      <w:sz w:val="21"/>
                      <w:szCs w:val="21"/>
                      <w:highlight w:val="none"/>
                      <w:u w:val="single" w:color="auto"/>
                      <w:lang w:val="en-US" w:eastAsia="zh-CN"/>
                    </w:rPr>
                    <w:t>04</w:t>
                  </w:r>
                </w:p>
              </w:tc>
              <w:tc>
                <w:tcPr>
                  <w:tcW w:w="381" w:type="pct"/>
                  <w:noWrap w:val="0"/>
                  <w:vAlign w:val="center"/>
                </w:tcPr>
                <w:p>
                  <w:pPr>
                    <w:adjustRightInd w:val="0"/>
                    <w:snapToGrid w:val="0"/>
                    <w:jc w:val="center"/>
                    <w:rPr>
                      <w:color w:val="auto"/>
                      <w:sz w:val="21"/>
                      <w:szCs w:val="21"/>
                      <w:highlight w:val="none"/>
                      <w:u w:val="single" w:color="auto"/>
                    </w:rPr>
                  </w:pPr>
                  <w:r>
                    <w:rPr>
                      <w:rFonts w:hint="eastAsia"/>
                      <w:color w:val="auto"/>
                      <w:sz w:val="21"/>
                      <w:szCs w:val="21"/>
                      <w:highlight w:val="none"/>
                      <w:u w:val="single" w:color="auto"/>
                    </w:rPr>
                    <w:t>0</w:t>
                  </w:r>
                </w:p>
              </w:tc>
              <w:tc>
                <w:tcPr>
                  <w:tcW w:w="456" w:type="pct"/>
                  <w:noWrap w:val="0"/>
                  <w:vAlign w:val="center"/>
                </w:tcPr>
                <w:p>
                  <w:pPr>
                    <w:adjustRightInd w:val="0"/>
                    <w:snapToGrid w:val="0"/>
                    <w:jc w:val="center"/>
                    <w:rPr>
                      <w:color w:val="auto"/>
                      <w:sz w:val="21"/>
                      <w:szCs w:val="21"/>
                      <w:highlight w:val="none"/>
                      <w:u w:val="single" w:color="auto"/>
                    </w:rPr>
                  </w:pPr>
                  <w:r>
                    <w:rPr>
                      <w:rFonts w:hint="eastAsia"/>
                      <w:color w:val="auto"/>
                      <w:sz w:val="21"/>
                      <w:szCs w:val="21"/>
                      <w:highlight w:val="none"/>
                      <w:u w:val="single" w:color="auto"/>
                    </w:rPr>
                    <w:t>0</w:t>
                  </w:r>
                </w:p>
              </w:tc>
              <w:tc>
                <w:tcPr>
                  <w:tcW w:w="447" w:type="pct"/>
                  <w:noWrap w:val="0"/>
                  <w:vAlign w:val="center"/>
                </w:tcPr>
                <w:p>
                  <w:pPr>
                    <w:adjustRightInd w:val="0"/>
                    <w:snapToGrid w:val="0"/>
                    <w:jc w:val="center"/>
                    <w:rPr>
                      <w:color w:val="auto"/>
                      <w:sz w:val="21"/>
                      <w:szCs w:val="21"/>
                      <w:highlight w:val="none"/>
                      <w:u w:val="single" w:color="auto"/>
                    </w:rPr>
                  </w:pPr>
                  <w:r>
                    <w:rPr>
                      <w:rFonts w:hint="eastAsia"/>
                      <w:color w:val="auto"/>
                      <w:sz w:val="21"/>
                      <w:szCs w:val="21"/>
                      <w:highlight w:val="none"/>
                      <w:u w:val="single" w:color="auto"/>
                    </w:rPr>
                    <w:t>0.2</w:t>
                  </w:r>
                </w:p>
              </w:tc>
              <w:tc>
                <w:tcPr>
                  <w:tcW w:w="419" w:type="pct"/>
                  <w:noWrap w:val="0"/>
                  <w:vAlign w:val="center"/>
                </w:tcPr>
                <w:p>
                  <w:pPr>
                    <w:adjustRightInd w:val="0"/>
                    <w:snapToGrid w:val="0"/>
                    <w:jc w:val="center"/>
                    <w:rPr>
                      <w:color w:val="auto"/>
                      <w:sz w:val="21"/>
                      <w:szCs w:val="21"/>
                      <w:highlight w:val="none"/>
                      <w:u w:val="single" w:color="auto"/>
                    </w:rPr>
                  </w:pPr>
                  <w:r>
                    <w:rPr>
                      <w:rFonts w:hint="eastAsia"/>
                      <w:color w:val="auto"/>
                      <w:sz w:val="21"/>
                      <w:szCs w:val="21"/>
                      <w:highlight w:val="none"/>
                      <w:u w:val="single" w:color="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0" w:type="pct"/>
                  <w:vMerge w:val="continue"/>
                  <w:noWrap w:val="0"/>
                  <w:vAlign w:val="center"/>
                </w:tcPr>
                <w:p>
                  <w:pPr>
                    <w:adjustRightInd w:val="0"/>
                    <w:snapToGrid w:val="0"/>
                    <w:jc w:val="center"/>
                    <w:rPr>
                      <w:color w:val="auto"/>
                      <w:sz w:val="21"/>
                      <w:szCs w:val="21"/>
                      <w:highlight w:val="none"/>
                      <w:u w:val="single" w:color="auto"/>
                    </w:rPr>
                  </w:pPr>
                </w:p>
              </w:tc>
              <w:tc>
                <w:tcPr>
                  <w:tcW w:w="79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eastAsia" w:eastAsia="宋体"/>
                      <w:color w:val="auto"/>
                      <w:sz w:val="21"/>
                      <w:szCs w:val="21"/>
                      <w:highlight w:val="none"/>
                      <w:u w:val="single" w:color="auto"/>
                      <w:lang w:val="en-US" w:eastAsia="zh-CN"/>
                    </w:rPr>
                  </w:pPr>
                  <w:r>
                    <w:rPr>
                      <w:rFonts w:hint="eastAsia"/>
                      <w:color w:val="auto"/>
                      <w:sz w:val="21"/>
                      <w:szCs w:val="21"/>
                      <w:highlight w:val="none"/>
                      <w:u w:val="single" w:color="auto"/>
                      <w:lang w:val="en-US" w:eastAsia="zh-CN"/>
                    </w:rPr>
                    <w:t>总氮</w:t>
                  </w:r>
                </w:p>
              </w:tc>
              <w:tc>
                <w:tcPr>
                  <w:tcW w:w="505" w:type="pct"/>
                  <w:noWrap w:val="0"/>
                  <w:vAlign w:val="center"/>
                </w:tcPr>
                <w:p>
                  <w:pPr>
                    <w:adjustRightInd w:val="0"/>
                    <w:snapToGrid w:val="0"/>
                    <w:jc w:val="center"/>
                    <w:rPr>
                      <w:rFonts w:hint="default" w:eastAsia="宋体"/>
                      <w:color w:val="auto"/>
                      <w:sz w:val="21"/>
                      <w:szCs w:val="21"/>
                      <w:highlight w:val="none"/>
                      <w:u w:val="single" w:color="auto"/>
                      <w:lang w:val="en-US" w:eastAsia="zh-CN"/>
                    </w:rPr>
                  </w:pPr>
                  <w:r>
                    <w:rPr>
                      <w:rFonts w:hint="eastAsia"/>
                      <w:color w:val="auto"/>
                      <w:sz w:val="21"/>
                      <w:szCs w:val="21"/>
                      <w:highlight w:val="none"/>
                      <w:u w:val="single" w:color="auto"/>
                      <w:lang w:val="en-US" w:eastAsia="zh-CN"/>
                    </w:rPr>
                    <w:t>2.12</w:t>
                  </w:r>
                </w:p>
              </w:tc>
              <w:tc>
                <w:tcPr>
                  <w:tcW w:w="472" w:type="pct"/>
                  <w:noWrap w:val="0"/>
                  <w:vAlign w:val="center"/>
                </w:tcPr>
                <w:p>
                  <w:pPr>
                    <w:adjustRightInd w:val="0"/>
                    <w:snapToGrid w:val="0"/>
                    <w:jc w:val="center"/>
                    <w:rPr>
                      <w:rFonts w:hint="default" w:eastAsia="宋体"/>
                      <w:color w:val="auto"/>
                      <w:sz w:val="21"/>
                      <w:szCs w:val="21"/>
                      <w:highlight w:val="none"/>
                      <w:u w:val="single" w:color="auto"/>
                      <w:lang w:val="en-US" w:eastAsia="zh-CN"/>
                    </w:rPr>
                  </w:pPr>
                  <w:r>
                    <w:rPr>
                      <w:rFonts w:hint="eastAsia"/>
                      <w:color w:val="auto"/>
                      <w:sz w:val="21"/>
                      <w:szCs w:val="21"/>
                      <w:highlight w:val="none"/>
                      <w:u w:val="single" w:color="auto"/>
                      <w:lang w:val="en-US" w:eastAsia="zh-CN"/>
                    </w:rPr>
                    <w:t>2.14</w:t>
                  </w:r>
                </w:p>
              </w:tc>
              <w:tc>
                <w:tcPr>
                  <w:tcW w:w="464" w:type="pct"/>
                  <w:noWrap w:val="0"/>
                  <w:vAlign w:val="center"/>
                </w:tcPr>
                <w:p>
                  <w:pPr>
                    <w:adjustRightInd w:val="0"/>
                    <w:snapToGrid w:val="0"/>
                    <w:jc w:val="center"/>
                    <w:rPr>
                      <w:rFonts w:hint="default" w:eastAsia="宋体"/>
                      <w:color w:val="auto"/>
                      <w:sz w:val="21"/>
                      <w:szCs w:val="21"/>
                      <w:highlight w:val="none"/>
                      <w:u w:val="single" w:color="auto"/>
                      <w:lang w:val="en-US" w:eastAsia="zh-CN"/>
                    </w:rPr>
                  </w:pPr>
                  <w:r>
                    <w:rPr>
                      <w:rFonts w:hint="eastAsia"/>
                      <w:color w:val="auto"/>
                      <w:sz w:val="21"/>
                      <w:szCs w:val="21"/>
                      <w:highlight w:val="none"/>
                      <w:u w:val="single" w:color="auto"/>
                      <w:lang w:val="en-US" w:eastAsia="zh-CN"/>
                    </w:rPr>
                    <w:t>2.15</w:t>
                  </w:r>
                </w:p>
              </w:tc>
              <w:tc>
                <w:tcPr>
                  <w:tcW w:w="630" w:type="pct"/>
                  <w:noWrap w:val="0"/>
                  <w:vAlign w:val="center"/>
                </w:tcPr>
                <w:p>
                  <w:pPr>
                    <w:adjustRightInd w:val="0"/>
                    <w:snapToGrid w:val="0"/>
                    <w:jc w:val="center"/>
                    <w:rPr>
                      <w:rFonts w:hint="default" w:eastAsia="宋体"/>
                      <w:color w:val="auto"/>
                      <w:sz w:val="21"/>
                      <w:szCs w:val="21"/>
                      <w:highlight w:val="none"/>
                      <w:u w:val="single" w:color="auto"/>
                      <w:lang w:val="en-US" w:eastAsia="zh-CN"/>
                    </w:rPr>
                  </w:pPr>
                  <w:r>
                    <w:rPr>
                      <w:rFonts w:hint="eastAsia"/>
                      <w:color w:val="auto"/>
                      <w:sz w:val="21"/>
                      <w:szCs w:val="21"/>
                      <w:highlight w:val="none"/>
                      <w:u w:val="single" w:color="auto"/>
                      <w:lang w:val="en-US" w:eastAsia="zh-CN"/>
                    </w:rPr>
                    <w:t>2.14</w:t>
                  </w:r>
                </w:p>
              </w:tc>
              <w:tc>
                <w:tcPr>
                  <w:tcW w:w="381" w:type="pct"/>
                  <w:noWrap w:val="0"/>
                  <w:vAlign w:val="center"/>
                </w:tcPr>
                <w:p>
                  <w:pPr>
                    <w:adjustRightInd w:val="0"/>
                    <w:snapToGrid w:val="0"/>
                    <w:jc w:val="center"/>
                    <w:rPr>
                      <w:rFonts w:hint="eastAsia"/>
                      <w:color w:val="auto"/>
                      <w:sz w:val="21"/>
                      <w:szCs w:val="21"/>
                      <w:highlight w:val="none"/>
                      <w:u w:val="single" w:color="auto"/>
                    </w:rPr>
                  </w:pPr>
                  <w:r>
                    <w:rPr>
                      <w:rFonts w:hint="eastAsia"/>
                      <w:color w:val="auto"/>
                      <w:sz w:val="21"/>
                      <w:szCs w:val="21"/>
                      <w:highlight w:val="none"/>
                      <w:u w:val="single" w:color="auto"/>
                    </w:rPr>
                    <w:t>0</w:t>
                  </w:r>
                </w:p>
              </w:tc>
              <w:tc>
                <w:tcPr>
                  <w:tcW w:w="456" w:type="pct"/>
                  <w:noWrap w:val="0"/>
                  <w:vAlign w:val="center"/>
                </w:tcPr>
                <w:p>
                  <w:pPr>
                    <w:adjustRightInd w:val="0"/>
                    <w:snapToGrid w:val="0"/>
                    <w:jc w:val="center"/>
                    <w:rPr>
                      <w:rFonts w:hint="eastAsia"/>
                      <w:color w:val="auto"/>
                      <w:sz w:val="21"/>
                      <w:szCs w:val="21"/>
                      <w:highlight w:val="none"/>
                      <w:u w:val="single" w:color="auto"/>
                    </w:rPr>
                  </w:pPr>
                  <w:r>
                    <w:rPr>
                      <w:rFonts w:hint="eastAsia"/>
                      <w:color w:val="auto"/>
                      <w:sz w:val="21"/>
                      <w:szCs w:val="21"/>
                      <w:highlight w:val="none"/>
                      <w:u w:val="single" w:color="auto"/>
                    </w:rPr>
                    <w:t>0</w:t>
                  </w:r>
                </w:p>
              </w:tc>
              <w:tc>
                <w:tcPr>
                  <w:tcW w:w="447" w:type="pct"/>
                  <w:noWrap w:val="0"/>
                  <w:vAlign w:val="center"/>
                </w:tcPr>
                <w:p>
                  <w:pPr>
                    <w:adjustRightInd w:val="0"/>
                    <w:snapToGrid w:val="0"/>
                    <w:jc w:val="center"/>
                    <w:rPr>
                      <w:rFonts w:hint="default" w:eastAsia="宋体"/>
                      <w:color w:val="auto"/>
                      <w:sz w:val="21"/>
                      <w:szCs w:val="21"/>
                      <w:highlight w:val="none"/>
                      <w:u w:val="single" w:color="auto"/>
                      <w:lang w:val="en-US" w:eastAsia="zh-CN"/>
                    </w:rPr>
                  </w:pPr>
                  <w:r>
                    <w:rPr>
                      <w:rFonts w:hint="eastAsia"/>
                      <w:color w:val="auto"/>
                      <w:sz w:val="21"/>
                      <w:szCs w:val="21"/>
                      <w:highlight w:val="none"/>
                      <w:u w:val="single" w:color="auto"/>
                      <w:lang w:val="en-US" w:eastAsia="zh-CN"/>
                    </w:rPr>
                    <w:t>1.0</w:t>
                  </w:r>
                </w:p>
              </w:tc>
              <w:tc>
                <w:tcPr>
                  <w:tcW w:w="419" w:type="pct"/>
                  <w:noWrap w:val="0"/>
                  <w:vAlign w:val="center"/>
                </w:tcPr>
                <w:p>
                  <w:pPr>
                    <w:adjustRightInd w:val="0"/>
                    <w:snapToGrid w:val="0"/>
                    <w:jc w:val="center"/>
                    <w:rPr>
                      <w:rFonts w:hint="eastAsia" w:eastAsia="宋体"/>
                      <w:color w:val="auto"/>
                      <w:sz w:val="21"/>
                      <w:szCs w:val="21"/>
                      <w:highlight w:val="none"/>
                      <w:u w:val="single" w:color="auto"/>
                      <w:lang w:eastAsia="zh-CN"/>
                    </w:rPr>
                  </w:pPr>
                  <w:r>
                    <w:rPr>
                      <w:rFonts w:hint="eastAsia"/>
                      <w:color w:val="auto"/>
                      <w:sz w:val="21"/>
                      <w:szCs w:val="21"/>
                      <w:highlight w:val="none"/>
                      <w:u w:val="single" w:color="auto"/>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0" w:type="pct"/>
                  <w:vMerge w:val="continue"/>
                  <w:noWrap w:val="0"/>
                  <w:vAlign w:val="center"/>
                </w:tcPr>
                <w:p>
                  <w:pPr>
                    <w:adjustRightInd w:val="0"/>
                    <w:snapToGrid w:val="0"/>
                    <w:jc w:val="center"/>
                    <w:rPr>
                      <w:color w:val="auto"/>
                      <w:sz w:val="21"/>
                      <w:szCs w:val="21"/>
                      <w:highlight w:val="none"/>
                      <w:u w:val="single" w:color="auto"/>
                    </w:rPr>
                  </w:pPr>
                </w:p>
              </w:tc>
              <w:tc>
                <w:tcPr>
                  <w:tcW w:w="79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default"/>
                      <w:color w:val="auto"/>
                      <w:sz w:val="21"/>
                      <w:szCs w:val="21"/>
                      <w:highlight w:val="none"/>
                      <w:u w:val="single" w:color="auto"/>
                      <w:lang w:val="en-US" w:eastAsia="zh-CN"/>
                    </w:rPr>
                  </w:pPr>
                  <w:r>
                    <w:rPr>
                      <w:rFonts w:hint="eastAsia"/>
                      <w:color w:val="auto"/>
                      <w:sz w:val="21"/>
                      <w:szCs w:val="21"/>
                      <w:highlight w:val="none"/>
                      <w:u w:val="single" w:color="auto"/>
                      <w:lang w:val="en-US" w:eastAsia="zh-CN"/>
                    </w:rPr>
                    <w:t>铜</w:t>
                  </w:r>
                </w:p>
              </w:tc>
              <w:tc>
                <w:tcPr>
                  <w:tcW w:w="505" w:type="pct"/>
                  <w:noWrap w:val="0"/>
                  <w:vAlign w:val="center"/>
                </w:tcPr>
                <w:p>
                  <w:pPr>
                    <w:adjustRightInd w:val="0"/>
                    <w:snapToGrid w:val="0"/>
                    <w:jc w:val="center"/>
                    <w:rPr>
                      <w:rFonts w:hint="default" w:eastAsia="宋体"/>
                      <w:color w:val="auto"/>
                      <w:sz w:val="21"/>
                      <w:szCs w:val="21"/>
                      <w:highlight w:val="none"/>
                      <w:u w:val="single" w:color="auto"/>
                      <w:lang w:val="en-US" w:eastAsia="zh-CN"/>
                    </w:rPr>
                  </w:pPr>
                  <w:r>
                    <w:rPr>
                      <w:rFonts w:hint="eastAsia"/>
                      <w:color w:val="auto"/>
                      <w:sz w:val="21"/>
                      <w:szCs w:val="21"/>
                      <w:highlight w:val="none"/>
                      <w:u w:val="single" w:color="auto"/>
                      <w:lang w:val="en-US" w:eastAsia="zh-CN"/>
                    </w:rPr>
                    <w:t>0.001ND</w:t>
                  </w:r>
                </w:p>
              </w:tc>
              <w:tc>
                <w:tcPr>
                  <w:tcW w:w="472" w:type="pct"/>
                  <w:noWrap w:val="0"/>
                  <w:vAlign w:val="center"/>
                </w:tcPr>
                <w:p>
                  <w:pPr>
                    <w:adjustRightInd w:val="0"/>
                    <w:snapToGrid w:val="0"/>
                    <w:jc w:val="center"/>
                    <w:rPr>
                      <w:rFonts w:hint="eastAsia"/>
                      <w:color w:val="auto"/>
                      <w:sz w:val="21"/>
                      <w:szCs w:val="21"/>
                      <w:highlight w:val="none"/>
                      <w:u w:val="single" w:color="auto"/>
                    </w:rPr>
                  </w:pPr>
                  <w:r>
                    <w:rPr>
                      <w:rFonts w:hint="eastAsia"/>
                      <w:color w:val="auto"/>
                      <w:sz w:val="21"/>
                      <w:szCs w:val="21"/>
                      <w:highlight w:val="none"/>
                      <w:u w:val="single" w:color="auto"/>
                      <w:lang w:val="en-US" w:eastAsia="zh-CN"/>
                    </w:rPr>
                    <w:t>0.001ND</w:t>
                  </w:r>
                </w:p>
              </w:tc>
              <w:tc>
                <w:tcPr>
                  <w:tcW w:w="464" w:type="pct"/>
                  <w:noWrap w:val="0"/>
                  <w:vAlign w:val="center"/>
                </w:tcPr>
                <w:p>
                  <w:pPr>
                    <w:adjustRightInd w:val="0"/>
                    <w:snapToGrid w:val="0"/>
                    <w:jc w:val="center"/>
                    <w:rPr>
                      <w:rFonts w:hint="eastAsia"/>
                      <w:color w:val="auto"/>
                      <w:sz w:val="21"/>
                      <w:szCs w:val="21"/>
                      <w:highlight w:val="none"/>
                      <w:u w:val="single" w:color="auto"/>
                    </w:rPr>
                  </w:pPr>
                  <w:r>
                    <w:rPr>
                      <w:rFonts w:hint="eastAsia"/>
                      <w:color w:val="auto"/>
                      <w:sz w:val="21"/>
                      <w:szCs w:val="21"/>
                      <w:highlight w:val="none"/>
                      <w:u w:val="single" w:color="auto"/>
                      <w:lang w:val="en-US" w:eastAsia="zh-CN"/>
                    </w:rPr>
                    <w:t>0.001ND</w:t>
                  </w:r>
                </w:p>
              </w:tc>
              <w:tc>
                <w:tcPr>
                  <w:tcW w:w="630" w:type="pct"/>
                  <w:noWrap w:val="0"/>
                  <w:vAlign w:val="center"/>
                </w:tcPr>
                <w:p>
                  <w:pPr>
                    <w:adjustRightInd w:val="0"/>
                    <w:snapToGrid w:val="0"/>
                    <w:jc w:val="center"/>
                    <w:rPr>
                      <w:rFonts w:hint="eastAsia"/>
                      <w:color w:val="auto"/>
                      <w:sz w:val="21"/>
                      <w:szCs w:val="21"/>
                      <w:highlight w:val="none"/>
                      <w:u w:val="single" w:color="auto"/>
                    </w:rPr>
                  </w:pPr>
                  <w:r>
                    <w:rPr>
                      <w:rFonts w:hint="eastAsia"/>
                      <w:color w:val="auto"/>
                      <w:sz w:val="21"/>
                      <w:szCs w:val="21"/>
                      <w:highlight w:val="none"/>
                      <w:u w:val="single" w:color="auto"/>
                      <w:lang w:val="en-US" w:eastAsia="zh-CN"/>
                    </w:rPr>
                    <w:t>0.001ND</w:t>
                  </w:r>
                </w:p>
              </w:tc>
              <w:tc>
                <w:tcPr>
                  <w:tcW w:w="381" w:type="pct"/>
                  <w:noWrap w:val="0"/>
                  <w:vAlign w:val="center"/>
                </w:tcPr>
                <w:p>
                  <w:pPr>
                    <w:adjustRightInd w:val="0"/>
                    <w:snapToGrid w:val="0"/>
                    <w:jc w:val="center"/>
                    <w:rPr>
                      <w:rFonts w:hint="eastAsia"/>
                      <w:color w:val="auto"/>
                      <w:sz w:val="21"/>
                      <w:szCs w:val="21"/>
                      <w:highlight w:val="none"/>
                      <w:u w:val="single" w:color="auto"/>
                    </w:rPr>
                  </w:pPr>
                  <w:r>
                    <w:rPr>
                      <w:rFonts w:hint="eastAsia"/>
                      <w:color w:val="auto"/>
                      <w:sz w:val="21"/>
                      <w:szCs w:val="21"/>
                      <w:highlight w:val="none"/>
                      <w:u w:val="single" w:color="auto"/>
                    </w:rPr>
                    <w:t>0</w:t>
                  </w:r>
                </w:p>
              </w:tc>
              <w:tc>
                <w:tcPr>
                  <w:tcW w:w="456" w:type="pct"/>
                  <w:noWrap w:val="0"/>
                  <w:vAlign w:val="center"/>
                </w:tcPr>
                <w:p>
                  <w:pPr>
                    <w:adjustRightInd w:val="0"/>
                    <w:snapToGrid w:val="0"/>
                    <w:jc w:val="center"/>
                    <w:rPr>
                      <w:rFonts w:hint="eastAsia"/>
                      <w:color w:val="auto"/>
                      <w:sz w:val="21"/>
                      <w:szCs w:val="21"/>
                      <w:highlight w:val="none"/>
                      <w:u w:val="single" w:color="auto"/>
                    </w:rPr>
                  </w:pPr>
                  <w:r>
                    <w:rPr>
                      <w:rFonts w:hint="eastAsia"/>
                      <w:color w:val="auto"/>
                      <w:sz w:val="21"/>
                      <w:szCs w:val="21"/>
                      <w:highlight w:val="none"/>
                      <w:u w:val="single" w:color="auto"/>
                    </w:rPr>
                    <w:t>0</w:t>
                  </w:r>
                </w:p>
              </w:tc>
              <w:tc>
                <w:tcPr>
                  <w:tcW w:w="447" w:type="pct"/>
                  <w:noWrap w:val="0"/>
                  <w:vAlign w:val="center"/>
                </w:tcPr>
                <w:p>
                  <w:pPr>
                    <w:adjustRightInd w:val="0"/>
                    <w:snapToGrid w:val="0"/>
                    <w:jc w:val="center"/>
                    <w:rPr>
                      <w:rFonts w:hint="default" w:eastAsia="宋体"/>
                      <w:color w:val="auto"/>
                      <w:sz w:val="21"/>
                      <w:szCs w:val="21"/>
                      <w:highlight w:val="none"/>
                      <w:u w:val="single" w:color="auto"/>
                      <w:lang w:val="en-US" w:eastAsia="zh-CN"/>
                    </w:rPr>
                  </w:pPr>
                  <w:r>
                    <w:rPr>
                      <w:rFonts w:hint="eastAsia"/>
                      <w:color w:val="auto"/>
                      <w:sz w:val="21"/>
                      <w:szCs w:val="21"/>
                      <w:highlight w:val="none"/>
                      <w:u w:val="single" w:color="auto"/>
                      <w:lang w:val="en-US" w:eastAsia="zh-CN"/>
                    </w:rPr>
                    <w:t>1.0</w:t>
                  </w:r>
                </w:p>
              </w:tc>
              <w:tc>
                <w:tcPr>
                  <w:tcW w:w="419" w:type="pct"/>
                  <w:noWrap w:val="0"/>
                  <w:vAlign w:val="center"/>
                </w:tcPr>
                <w:p>
                  <w:pPr>
                    <w:adjustRightInd w:val="0"/>
                    <w:snapToGrid w:val="0"/>
                    <w:jc w:val="center"/>
                    <w:rPr>
                      <w:rFonts w:hint="eastAsia"/>
                      <w:color w:val="auto"/>
                      <w:sz w:val="21"/>
                      <w:szCs w:val="21"/>
                      <w:highlight w:val="none"/>
                      <w:u w:val="single" w:color="auto"/>
                    </w:rPr>
                  </w:pPr>
                  <w:r>
                    <w:rPr>
                      <w:rFonts w:hint="eastAsia"/>
                      <w:color w:val="auto"/>
                      <w:sz w:val="21"/>
                      <w:szCs w:val="21"/>
                      <w:highlight w:val="none"/>
                      <w:u w:val="single" w:color="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0" w:type="pct"/>
                  <w:vMerge w:val="continue"/>
                  <w:noWrap w:val="0"/>
                  <w:vAlign w:val="center"/>
                </w:tcPr>
                <w:p>
                  <w:pPr>
                    <w:adjustRightInd w:val="0"/>
                    <w:snapToGrid w:val="0"/>
                    <w:jc w:val="center"/>
                    <w:rPr>
                      <w:color w:val="auto"/>
                      <w:sz w:val="21"/>
                      <w:szCs w:val="21"/>
                      <w:highlight w:val="none"/>
                      <w:u w:val="single" w:color="auto"/>
                    </w:rPr>
                  </w:pPr>
                </w:p>
              </w:tc>
              <w:tc>
                <w:tcPr>
                  <w:tcW w:w="79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default"/>
                      <w:color w:val="auto"/>
                      <w:sz w:val="21"/>
                      <w:szCs w:val="21"/>
                      <w:highlight w:val="none"/>
                      <w:u w:val="single" w:color="auto"/>
                      <w:lang w:val="en-US" w:eastAsia="zh-CN"/>
                    </w:rPr>
                  </w:pPr>
                  <w:r>
                    <w:rPr>
                      <w:rFonts w:hint="eastAsia"/>
                      <w:color w:val="auto"/>
                      <w:sz w:val="21"/>
                      <w:szCs w:val="21"/>
                      <w:highlight w:val="none"/>
                      <w:u w:val="single" w:color="auto"/>
                      <w:lang w:val="en-US" w:eastAsia="zh-CN"/>
                    </w:rPr>
                    <w:t>锌</w:t>
                  </w:r>
                </w:p>
              </w:tc>
              <w:tc>
                <w:tcPr>
                  <w:tcW w:w="505" w:type="pct"/>
                  <w:noWrap w:val="0"/>
                  <w:vAlign w:val="center"/>
                </w:tcPr>
                <w:p>
                  <w:pPr>
                    <w:adjustRightInd w:val="0"/>
                    <w:snapToGrid w:val="0"/>
                    <w:jc w:val="center"/>
                    <w:rPr>
                      <w:rFonts w:hint="eastAsia"/>
                      <w:color w:val="auto"/>
                      <w:sz w:val="21"/>
                      <w:szCs w:val="21"/>
                      <w:highlight w:val="none"/>
                      <w:u w:val="single" w:color="auto"/>
                      <w:lang w:val="en-US" w:eastAsia="zh-CN"/>
                    </w:rPr>
                  </w:pPr>
                  <w:r>
                    <w:rPr>
                      <w:rFonts w:hint="eastAsia"/>
                      <w:color w:val="auto"/>
                      <w:sz w:val="21"/>
                      <w:szCs w:val="21"/>
                      <w:highlight w:val="none"/>
                      <w:u w:val="single" w:color="auto"/>
                      <w:lang w:val="en-US" w:eastAsia="zh-CN"/>
                    </w:rPr>
                    <w:t>0.05</w:t>
                  </w:r>
                </w:p>
                <w:p>
                  <w:pPr>
                    <w:adjustRightInd w:val="0"/>
                    <w:snapToGrid w:val="0"/>
                    <w:jc w:val="center"/>
                    <w:rPr>
                      <w:rFonts w:hint="default" w:eastAsia="宋体"/>
                      <w:color w:val="auto"/>
                      <w:sz w:val="21"/>
                      <w:szCs w:val="21"/>
                      <w:highlight w:val="none"/>
                      <w:u w:val="single" w:color="auto"/>
                      <w:lang w:val="en-US" w:eastAsia="zh-CN"/>
                    </w:rPr>
                  </w:pPr>
                  <w:r>
                    <w:rPr>
                      <w:rFonts w:hint="eastAsia"/>
                      <w:color w:val="auto"/>
                      <w:sz w:val="21"/>
                      <w:szCs w:val="21"/>
                      <w:highlight w:val="none"/>
                      <w:u w:val="single" w:color="auto"/>
                      <w:lang w:val="en-US" w:eastAsia="zh-CN"/>
                    </w:rPr>
                    <w:t>ND</w:t>
                  </w:r>
                </w:p>
              </w:tc>
              <w:tc>
                <w:tcPr>
                  <w:tcW w:w="472" w:type="pct"/>
                  <w:noWrap w:val="0"/>
                  <w:vAlign w:val="center"/>
                </w:tcPr>
                <w:p>
                  <w:pPr>
                    <w:adjustRightInd w:val="0"/>
                    <w:snapToGrid w:val="0"/>
                    <w:jc w:val="center"/>
                    <w:rPr>
                      <w:rFonts w:hint="eastAsia"/>
                      <w:color w:val="auto"/>
                      <w:sz w:val="21"/>
                      <w:szCs w:val="21"/>
                      <w:highlight w:val="none"/>
                      <w:u w:val="single" w:color="auto"/>
                      <w:lang w:val="en-US" w:eastAsia="zh-CN"/>
                    </w:rPr>
                  </w:pPr>
                  <w:r>
                    <w:rPr>
                      <w:rFonts w:hint="eastAsia"/>
                      <w:color w:val="auto"/>
                      <w:sz w:val="21"/>
                      <w:szCs w:val="21"/>
                      <w:highlight w:val="none"/>
                      <w:u w:val="single" w:color="auto"/>
                      <w:lang w:val="en-US" w:eastAsia="zh-CN"/>
                    </w:rPr>
                    <w:t>0.05</w:t>
                  </w:r>
                </w:p>
                <w:p>
                  <w:pPr>
                    <w:adjustRightInd w:val="0"/>
                    <w:snapToGrid w:val="0"/>
                    <w:jc w:val="center"/>
                    <w:rPr>
                      <w:rFonts w:hint="eastAsia"/>
                      <w:color w:val="auto"/>
                      <w:sz w:val="21"/>
                      <w:szCs w:val="21"/>
                      <w:highlight w:val="none"/>
                      <w:u w:val="single" w:color="auto"/>
                    </w:rPr>
                  </w:pPr>
                  <w:r>
                    <w:rPr>
                      <w:rFonts w:hint="eastAsia"/>
                      <w:color w:val="auto"/>
                      <w:sz w:val="21"/>
                      <w:szCs w:val="21"/>
                      <w:highlight w:val="none"/>
                      <w:u w:val="single" w:color="auto"/>
                      <w:lang w:val="en-US" w:eastAsia="zh-CN"/>
                    </w:rPr>
                    <w:t>ND</w:t>
                  </w:r>
                </w:p>
              </w:tc>
              <w:tc>
                <w:tcPr>
                  <w:tcW w:w="464" w:type="pct"/>
                  <w:noWrap w:val="0"/>
                  <w:vAlign w:val="center"/>
                </w:tcPr>
                <w:p>
                  <w:pPr>
                    <w:adjustRightInd w:val="0"/>
                    <w:snapToGrid w:val="0"/>
                    <w:jc w:val="center"/>
                    <w:rPr>
                      <w:rFonts w:hint="eastAsia"/>
                      <w:color w:val="auto"/>
                      <w:sz w:val="21"/>
                      <w:szCs w:val="21"/>
                      <w:highlight w:val="none"/>
                      <w:u w:val="single" w:color="auto"/>
                      <w:lang w:val="en-US" w:eastAsia="zh-CN"/>
                    </w:rPr>
                  </w:pPr>
                  <w:r>
                    <w:rPr>
                      <w:rFonts w:hint="eastAsia"/>
                      <w:color w:val="auto"/>
                      <w:sz w:val="21"/>
                      <w:szCs w:val="21"/>
                      <w:highlight w:val="none"/>
                      <w:u w:val="single" w:color="auto"/>
                      <w:lang w:val="en-US" w:eastAsia="zh-CN"/>
                    </w:rPr>
                    <w:t>0.05</w:t>
                  </w:r>
                </w:p>
                <w:p>
                  <w:pPr>
                    <w:adjustRightInd w:val="0"/>
                    <w:snapToGrid w:val="0"/>
                    <w:jc w:val="center"/>
                    <w:rPr>
                      <w:rFonts w:hint="eastAsia"/>
                      <w:color w:val="auto"/>
                      <w:sz w:val="21"/>
                      <w:szCs w:val="21"/>
                      <w:highlight w:val="none"/>
                      <w:u w:val="single" w:color="auto"/>
                    </w:rPr>
                  </w:pPr>
                  <w:r>
                    <w:rPr>
                      <w:rFonts w:hint="eastAsia"/>
                      <w:color w:val="auto"/>
                      <w:sz w:val="21"/>
                      <w:szCs w:val="21"/>
                      <w:highlight w:val="none"/>
                      <w:u w:val="single" w:color="auto"/>
                      <w:lang w:val="en-US" w:eastAsia="zh-CN"/>
                    </w:rPr>
                    <w:t>ND</w:t>
                  </w:r>
                </w:p>
              </w:tc>
              <w:tc>
                <w:tcPr>
                  <w:tcW w:w="630" w:type="pct"/>
                  <w:noWrap w:val="0"/>
                  <w:vAlign w:val="center"/>
                </w:tcPr>
                <w:p>
                  <w:pPr>
                    <w:adjustRightInd w:val="0"/>
                    <w:snapToGrid w:val="0"/>
                    <w:jc w:val="center"/>
                    <w:rPr>
                      <w:rFonts w:hint="eastAsia"/>
                      <w:color w:val="auto"/>
                      <w:sz w:val="21"/>
                      <w:szCs w:val="21"/>
                      <w:highlight w:val="none"/>
                      <w:u w:val="single" w:color="auto"/>
                      <w:lang w:val="en-US" w:eastAsia="zh-CN"/>
                    </w:rPr>
                  </w:pPr>
                  <w:r>
                    <w:rPr>
                      <w:rFonts w:hint="eastAsia"/>
                      <w:color w:val="auto"/>
                      <w:sz w:val="21"/>
                      <w:szCs w:val="21"/>
                      <w:highlight w:val="none"/>
                      <w:u w:val="single" w:color="auto"/>
                      <w:lang w:val="en-US" w:eastAsia="zh-CN"/>
                    </w:rPr>
                    <w:t>0.05</w:t>
                  </w:r>
                </w:p>
                <w:p>
                  <w:pPr>
                    <w:adjustRightInd w:val="0"/>
                    <w:snapToGrid w:val="0"/>
                    <w:jc w:val="center"/>
                    <w:rPr>
                      <w:rFonts w:hint="eastAsia"/>
                      <w:color w:val="auto"/>
                      <w:sz w:val="21"/>
                      <w:szCs w:val="21"/>
                      <w:highlight w:val="none"/>
                      <w:u w:val="single" w:color="auto"/>
                    </w:rPr>
                  </w:pPr>
                  <w:r>
                    <w:rPr>
                      <w:rFonts w:hint="eastAsia"/>
                      <w:color w:val="auto"/>
                      <w:sz w:val="21"/>
                      <w:szCs w:val="21"/>
                      <w:highlight w:val="none"/>
                      <w:u w:val="single" w:color="auto"/>
                      <w:lang w:val="en-US" w:eastAsia="zh-CN"/>
                    </w:rPr>
                    <w:t>ND</w:t>
                  </w:r>
                </w:p>
              </w:tc>
              <w:tc>
                <w:tcPr>
                  <w:tcW w:w="381" w:type="pct"/>
                  <w:noWrap w:val="0"/>
                  <w:vAlign w:val="center"/>
                </w:tcPr>
                <w:p>
                  <w:pPr>
                    <w:adjustRightInd w:val="0"/>
                    <w:snapToGrid w:val="0"/>
                    <w:jc w:val="center"/>
                    <w:rPr>
                      <w:rFonts w:hint="eastAsia"/>
                      <w:color w:val="auto"/>
                      <w:sz w:val="21"/>
                      <w:szCs w:val="21"/>
                      <w:highlight w:val="none"/>
                      <w:u w:val="single" w:color="auto"/>
                    </w:rPr>
                  </w:pPr>
                  <w:r>
                    <w:rPr>
                      <w:rFonts w:hint="eastAsia"/>
                      <w:color w:val="auto"/>
                      <w:sz w:val="21"/>
                      <w:szCs w:val="21"/>
                      <w:highlight w:val="none"/>
                      <w:u w:val="single" w:color="auto"/>
                    </w:rPr>
                    <w:t>0</w:t>
                  </w:r>
                </w:p>
              </w:tc>
              <w:tc>
                <w:tcPr>
                  <w:tcW w:w="456" w:type="pct"/>
                  <w:noWrap w:val="0"/>
                  <w:vAlign w:val="center"/>
                </w:tcPr>
                <w:p>
                  <w:pPr>
                    <w:adjustRightInd w:val="0"/>
                    <w:snapToGrid w:val="0"/>
                    <w:jc w:val="center"/>
                    <w:rPr>
                      <w:rFonts w:hint="eastAsia"/>
                      <w:color w:val="auto"/>
                      <w:sz w:val="21"/>
                      <w:szCs w:val="21"/>
                      <w:highlight w:val="none"/>
                      <w:u w:val="single" w:color="auto"/>
                    </w:rPr>
                  </w:pPr>
                  <w:r>
                    <w:rPr>
                      <w:rFonts w:hint="eastAsia"/>
                      <w:color w:val="auto"/>
                      <w:sz w:val="21"/>
                      <w:szCs w:val="21"/>
                      <w:highlight w:val="none"/>
                      <w:u w:val="single" w:color="auto"/>
                    </w:rPr>
                    <w:t>0</w:t>
                  </w:r>
                </w:p>
              </w:tc>
              <w:tc>
                <w:tcPr>
                  <w:tcW w:w="447" w:type="pct"/>
                  <w:noWrap w:val="0"/>
                  <w:vAlign w:val="center"/>
                </w:tcPr>
                <w:p>
                  <w:pPr>
                    <w:adjustRightInd w:val="0"/>
                    <w:snapToGrid w:val="0"/>
                    <w:jc w:val="center"/>
                    <w:rPr>
                      <w:rFonts w:hint="default" w:eastAsia="宋体"/>
                      <w:color w:val="auto"/>
                      <w:sz w:val="21"/>
                      <w:szCs w:val="21"/>
                      <w:highlight w:val="none"/>
                      <w:u w:val="single" w:color="auto"/>
                      <w:lang w:val="en-US" w:eastAsia="zh-CN"/>
                    </w:rPr>
                  </w:pPr>
                  <w:r>
                    <w:rPr>
                      <w:rFonts w:hint="eastAsia"/>
                      <w:color w:val="auto"/>
                      <w:sz w:val="21"/>
                      <w:szCs w:val="21"/>
                      <w:highlight w:val="none"/>
                      <w:u w:val="single" w:color="auto"/>
                      <w:lang w:val="en-US" w:eastAsia="zh-CN"/>
                    </w:rPr>
                    <w:t>1.0</w:t>
                  </w:r>
                </w:p>
              </w:tc>
              <w:tc>
                <w:tcPr>
                  <w:tcW w:w="419" w:type="pct"/>
                  <w:noWrap w:val="0"/>
                  <w:vAlign w:val="center"/>
                </w:tcPr>
                <w:p>
                  <w:pPr>
                    <w:adjustRightInd w:val="0"/>
                    <w:snapToGrid w:val="0"/>
                    <w:jc w:val="center"/>
                    <w:rPr>
                      <w:rFonts w:hint="eastAsia"/>
                      <w:color w:val="auto"/>
                      <w:sz w:val="21"/>
                      <w:szCs w:val="21"/>
                      <w:highlight w:val="none"/>
                      <w:u w:val="single" w:color="auto"/>
                    </w:rPr>
                  </w:pPr>
                  <w:r>
                    <w:rPr>
                      <w:rFonts w:hint="eastAsia"/>
                      <w:color w:val="auto"/>
                      <w:sz w:val="21"/>
                      <w:szCs w:val="21"/>
                      <w:highlight w:val="none"/>
                      <w:u w:val="single" w:color="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0" w:type="pct"/>
                  <w:vMerge w:val="continue"/>
                  <w:noWrap w:val="0"/>
                  <w:vAlign w:val="center"/>
                </w:tcPr>
                <w:p>
                  <w:pPr>
                    <w:adjustRightInd w:val="0"/>
                    <w:snapToGrid w:val="0"/>
                    <w:jc w:val="center"/>
                    <w:rPr>
                      <w:color w:val="auto"/>
                      <w:sz w:val="21"/>
                      <w:szCs w:val="21"/>
                      <w:highlight w:val="none"/>
                      <w:u w:val="single" w:color="auto"/>
                    </w:rPr>
                  </w:pPr>
                </w:p>
              </w:tc>
              <w:tc>
                <w:tcPr>
                  <w:tcW w:w="79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default"/>
                      <w:color w:val="auto"/>
                      <w:sz w:val="21"/>
                      <w:szCs w:val="21"/>
                      <w:highlight w:val="none"/>
                      <w:u w:val="single" w:color="auto"/>
                      <w:lang w:val="en-US" w:eastAsia="zh-CN"/>
                    </w:rPr>
                  </w:pPr>
                  <w:r>
                    <w:rPr>
                      <w:rFonts w:hint="eastAsia"/>
                      <w:color w:val="auto"/>
                      <w:sz w:val="21"/>
                      <w:szCs w:val="21"/>
                      <w:highlight w:val="none"/>
                      <w:u w:val="single" w:color="auto"/>
                      <w:lang w:val="en-US" w:eastAsia="zh-CN"/>
                    </w:rPr>
                    <w:t>氟化物</w:t>
                  </w:r>
                </w:p>
              </w:tc>
              <w:tc>
                <w:tcPr>
                  <w:tcW w:w="505" w:type="pct"/>
                  <w:noWrap w:val="0"/>
                  <w:vAlign w:val="center"/>
                </w:tcPr>
                <w:p>
                  <w:pPr>
                    <w:adjustRightInd w:val="0"/>
                    <w:snapToGrid w:val="0"/>
                    <w:jc w:val="center"/>
                    <w:rPr>
                      <w:rFonts w:hint="default" w:eastAsia="宋体"/>
                      <w:color w:val="auto"/>
                      <w:sz w:val="21"/>
                      <w:szCs w:val="21"/>
                      <w:highlight w:val="none"/>
                      <w:u w:val="single" w:color="auto"/>
                      <w:lang w:val="en-US" w:eastAsia="zh-CN"/>
                    </w:rPr>
                  </w:pPr>
                  <w:r>
                    <w:rPr>
                      <w:rFonts w:hint="eastAsia"/>
                      <w:color w:val="auto"/>
                      <w:sz w:val="21"/>
                      <w:szCs w:val="21"/>
                      <w:highlight w:val="none"/>
                      <w:u w:val="single" w:color="auto"/>
                      <w:lang w:val="en-US" w:eastAsia="zh-CN"/>
                    </w:rPr>
                    <w:t>0.234</w:t>
                  </w:r>
                </w:p>
              </w:tc>
              <w:tc>
                <w:tcPr>
                  <w:tcW w:w="472" w:type="pct"/>
                  <w:noWrap w:val="0"/>
                  <w:vAlign w:val="center"/>
                </w:tcPr>
                <w:p>
                  <w:pPr>
                    <w:adjustRightInd w:val="0"/>
                    <w:snapToGrid w:val="0"/>
                    <w:jc w:val="center"/>
                    <w:rPr>
                      <w:rFonts w:hint="default" w:eastAsia="宋体"/>
                      <w:color w:val="auto"/>
                      <w:sz w:val="21"/>
                      <w:szCs w:val="21"/>
                      <w:highlight w:val="none"/>
                      <w:u w:val="single" w:color="auto"/>
                      <w:lang w:val="en-US" w:eastAsia="zh-CN"/>
                    </w:rPr>
                  </w:pPr>
                  <w:r>
                    <w:rPr>
                      <w:rFonts w:hint="eastAsia"/>
                      <w:color w:val="auto"/>
                      <w:sz w:val="21"/>
                      <w:szCs w:val="21"/>
                      <w:highlight w:val="none"/>
                      <w:u w:val="single" w:color="auto"/>
                      <w:lang w:val="en-US" w:eastAsia="zh-CN"/>
                    </w:rPr>
                    <w:t>0.234</w:t>
                  </w:r>
                </w:p>
              </w:tc>
              <w:tc>
                <w:tcPr>
                  <w:tcW w:w="464" w:type="pct"/>
                  <w:noWrap w:val="0"/>
                  <w:vAlign w:val="center"/>
                </w:tcPr>
                <w:p>
                  <w:pPr>
                    <w:adjustRightInd w:val="0"/>
                    <w:snapToGrid w:val="0"/>
                    <w:jc w:val="center"/>
                    <w:rPr>
                      <w:rFonts w:hint="default" w:eastAsia="宋体"/>
                      <w:color w:val="auto"/>
                      <w:sz w:val="21"/>
                      <w:szCs w:val="21"/>
                      <w:highlight w:val="none"/>
                      <w:u w:val="single" w:color="auto"/>
                      <w:lang w:val="en-US" w:eastAsia="zh-CN"/>
                    </w:rPr>
                  </w:pPr>
                  <w:r>
                    <w:rPr>
                      <w:rFonts w:hint="eastAsia"/>
                      <w:color w:val="auto"/>
                      <w:sz w:val="21"/>
                      <w:szCs w:val="21"/>
                      <w:highlight w:val="none"/>
                      <w:u w:val="single" w:color="auto"/>
                      <w:lang w:val="en-US" w:eastAsia="zh-CN"/>
                    </w:rPr>
                    <w:t>0.222</w:t>
                  </w:r>
                </w:p>
              </w:tc>
              <w:tc>
                <w:tcPr>
                  <w:tcW w:w="630" w:type="pct"/>
                  <w:noWrap w:val="0"/>
                  <w:vAlign w:val="center"/>
                </w:tcPr>
                <w:p>
                  <w:pPr>
                    <w:adjustRightInd w:val="0"/>
                    <w:snapToGrid w:val="0"/>
                    <w:jc w:val="center"/>
                    <w:rPr>
                      <w:rFonts w:hint="default" w:eastAsia="宋体"/>
                      <w:color w:val="auto"/>
                      <w:sz w:val="21"/>
                      <w:szCs w:val="21"/>
                      <w:highlight w:val="none"/>
                      <w:u w:val="single" w:color="auto"/>
                      <w:lang w:val="en-US" w:eastAsia="zh-CN"/>
                    </w:rPr>
                  </w:pPr>
                  <w:r>
                    <w:rPr>
                      <w:rFonts w:hint="eastAsia"/>
                      <w:color w:val="auto"/>
                      <w:sz w:val="21"/>
                      <w:szCs w:val="21"/>
                      <w:highlight w:val="none"/>
                      <w:u w:val="single" w:color="auto"/>
                      <w:lang w:val="en-US" w:eastAsia="zh-CN"/>
                    </w:rPr>
                    <w:t>0.230</w:t>
                  </w:r>
                </w:p>
              </w:tc>
              <w:tc>
                <w:tcPr>
                  <w:tcW w:w="381" w:type="pct"/>
                  <w:noWrap w:val="0"/>
                  <w:vAlign w:val="center"/>
                </w:tcPr>
                <w:p>
                  <w:pPr>
                    <w:adjustRightInd w:val="0"/>
                    <w:snapToGrid w:val="0"/>
                    <w:jc w:val="center"/>
                    <w:rPr>
                      <w:rFonts w:hint="eastAsia"/>
                      <w:color w:val="auto"/>
                      <w:sz w:val="21"/>
                      <w:szCs w:val="21"/>
                      <w:highlight w:val="none"/>
                      <w:u w:val="single" w:color="auto"/>
                    </w:rPr>
                  </w:pPr>
                  <w:r>
                    <w:rPr>
                      <w:rFonts w:hint="eastAsia"/>
                      <w:color w:val="auto"/>
                      <w:sz w:val="21"/>
                      <w:szCs w:val="21"/>
                      <w:highlight w:val="none"/>
                      <w:u w:val="single" w:color="auto"/>
                    </w:rPr>
                    <w:t>0</w:t>
                  </w:r>
                </w:p>
              </w:tc>
              <w:tc>
                <w:tcPr>
                  <w:tcW w:w="456" w:type="pct"/>
                  <w:noWrap w:val="0"/>
                  <w:vAlign w:val="center"/>
                </w:tcPr>
                <w:p>
                  <w:pPr>
                    <w:adjustRightInd w:val="0"/>
                    <w:snapToGrid w:val="0"/>
                    <w:jc w:val="center"/>
                    <w:rPr>
                      <w:rFonts w:hint="eastAsia"/>
                      <w:color w:val="auto"/>
                      <w:sz w:val="21"/>
                      <w:szCs w:val="21"/>
                      <w:highlight w:val="none"/>
                      <w:u w:val="single" w:color="auto"/>
                    </w:rPr>
                  </w:pPr>
                  <w:r>
                    <w:rPr>
                      <w:rFonts w:hint="eastAsia"/>
                      <w:color w:val="auto"/>
                      <w:sz w:val="21"/>
                      <w:szCs w:val="21"/>
                      <w:highlight w:val="none"/>
                      <w:u w:val="single" w:color="auto"/>
                    </w:rPr>
                    <w:t>0</w:t>
                  </w:r>
                </w:p>
              </w:tc>
              <w:tc>
                <w:tcPr>
                  <w:tcW w:w="447" w:type="pct"/>
                  <w:noWrap w:val="0"/>
                  <w:vAlign w:val="center"/>
                </w:tcPr>
                <w:p>
                  <w:pPr>
                    <w:adjustRightInd w:val="0"/>
                    <w:snapToGrid w:val="0"/>
                    <w:jc w:val="center"/>
                    <w:rPr>
                      <w:rFonts w:hint="default" w:eastAsia="宋体"/>
                      <w:color w:val="auto"/>
                      <w:sz w:val="21"/>
                      <w:szCs w:val="21"/>
                      <w:highlight w:val="none"/>
                      <w:u w:val="single" w:color="auto"/>
                      <w:lang w:val="en-US" w:eastAsia="zh-CN"/>
                    </w:rPr>
                  </w:pPr>
                  <w:r>
                    <w:rPr>
                      <w:rFonts w:hint="eastAsia"/>
                      <w:color w:val="auto"/>
                      <w:sz w:val="21"/>
                      <w:szCs w:val="21"/>
                      <w:highlight w:val="none"/>
                      <w:u w:val="single" w:color="auto"/>
                      <w:lang w:val="en-US" w:eastAsia="zh-CN"/>
                    </w:rPr>
                    <w:t>1.0</w:t>
                  </w:r>
                </w:p>
              </w:tc>
              <w:tc>
                <w:tcPr>
                  <w:tcW w:w="419" w:type="pct"/>
                  <w:noWrap w:val="0"/>
                  <w:vAlign w:val="center"/>
                </w:tcPr>
                <w:p>
                  <w:pPr>
                    <w:adjustRightInd w:val="0"/>
                    <w:snapToGrid w:val="0"/>
                    <w:jc w:val="center"/>
                    <w:rPr>
                      <w:rFonts w:hint="eastAsia"/>
                      <w:color w:val="auto"/>
                      <w:sz w:val="21"/>
                      <w:szCs w:val="21"/>
                      <w:highlight w:val="none"/>
                      <w:u w:val="single" w:color="auto"/>
                    </w:rPr>
                  </w:pPr>
                  <w:r>
                    <w:rPr>
                      <w:rFonts w:hint="eastAsia"/>
                      <w:color w:val="auto"/>
                      <w:sz w:val="21"/>
                      <w:szCs w:val="21"/>
                      <w:highlight w:val="none"/>
                      <w:u w:val="single" w:color="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0" w:type="pct"/>
                  <w:vMerge w:val="continue"/>
                  <w:noWrap w:val="0"/>
                  <w:vAlign w:val="center"/>
                </w:tcPr>
                <w:p>
                  <w:pPr>
                    <w:adjustRightInd w:val="0"/>
                    <w:snapToGrid w:val="0"/>
                    <w:jc w:val="center"/>
                    <w:rPr>
                      <w:color w:val="auto"/>
                      <w:sz w:val="21"/>
                      <w:szCs w:val="21"/>
                      <w:highlight w:val="none"/>
                      <w:u w:val="single" w:color="auto"/>
                    </w:rPr>
                  </w:pPr>
                </w:p>
              </w:tc>
              <w:tc>
                <w:tcPr>
                  <w:tcW w:w="79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default"/>
                      <w:color w:val="auto"/>
                      <w:sz w:val="21"/>
                      <w:szCs w:val="21"/>
                      <w:highlight w:val="none"/>
                      <w:u w:val="single" w:color="auto"/>
                      <w:lang w:val="en-US" w:eastAsia="zh-CN"/>
                    </w:rPr>
                  </w:pPr>
                  <w:r>
                    <w:rPr>
                      <w:rFonts w:hint="eastAsia"/>
                      <w:color w:val="auto"/>
                      <w:sz w:val="21"/>
                      <w:szCs w:val="21"/>
                      <w:highlight w:val="none"/>
                      <w:u w:val="single" w:color="auto"/>
                      <w:lang w:val="en-US" w:eastAsia="zh-CN"/>
                    </w:rPr>
                    <w:t>硒</w:t>
                  </w:r>
                </w:p>
              </w:tc>
              <w:tc>
                <w:tcPr>
                  <w:tcW w:w="505" w:type="pct"/>
                  <w:noWrap w:val="0"/>
                  <w:vAlign w:val="center"/>
                </w:tcPr>
                <w:p>
                  <w:pPr>
                    <w:adjustRightInd w:val="0"/>
                    <w:snapToGrid w:val="0"/>
                    <w:jc w:val="center"/>
                    <w:rPr>
                      <w:rFonts w:hint="default" w:eastAsia="宋体"/>
                      <w:color w:val="auto"/>
                      <w:sz w:val="21"/>
                      <w:szCs w:val="21"/>
                      <w:highlight w:val="none"/>
                      <w:u w:val="single" w:color="auto"/>
                      <w:lang w:val="en-US" w:eastAsia="zh-CN"/>
                    </w:rPr>
                  </w:pPr>
                  <w:r>
                    <w:rPr>
                      <w:rFonts w:hint="eastAsia"/>
                      <w:color w:val="auto"/>
                      <w:sz w:val="21"/>
                      <w:szCs w:val="21"/>
                      <w:highlight w:val="none"/>
                      <w:u w:val="single" w:color="auto"/>
                      <w:lang w:val="en-US" w:eastAsia="zh-CN"/>
                    </w:rPr>
                    <w:t>0.0004ND</w:t>
                  </w:r>
                </w:p>
              </w:tc>
              <w:tc>
                <w:tcPr>
                  <w:tcW w:w="472" w:type="pct"/>
                  <w:noWrap w:val="0"/>
                  <w:vAlign w:val="center"/>
                </w:tcPr>
                <w:p>
                  <w:pPr>
                    <w:adjustRightInd w:val="0"/>
                    <w:snapToGrid w:val="0"/>
                    <w:jc w:val="center"/>
                    <w:rPr>
                      <w:rFonts w:hint="eastAsia"/>
                      <w:color w:val="auto"/>
                      <w:sz w:val="21"/>
                      <w:szCs w:val="21"/>
                      <w:highlight w:val="none"/>
                      <w:u w:val="single" w:color="auto"/>
                    </w:rPr>
                  </w:pPr>
                  <w:r>
                    <w:rPr>
                      <w:rFonts w:hint="eastAsia"/>
                      <w:color w:val="auto"/>
                      <w:sz w:val="21"/>
                      <w:szCs w:val="21"/>
                      <w:highlight w:val="none"/>
                      <w:u w:val="single" w:color="auto"/>
                      <w:lang w:val="en-US" w:eastAsia="zh-CN"/>
                    </w:rPr>
                    <w:t>0.0004ND</w:t>
                  </w:r>
                </w:p>
              </w:tc>
              <w:tc>
                <w:tcPr>
                  <w:tcW w:w="464" w:type="pct"/>
                  <w:noWrap w:val="0"/>
                  <w:vAlign w:val="center"/>
                </w:tcPr>
                <w:p>
                  <w:pPr>
                    <w:adjustRightInd w:val="0"/>
                    <w:snapToGrid w:val="0"/>
                    <w:jc w:val="center"/>
                    <w:rPr>
                      <w:rFonts w:hint="eastAsia"/>
                      <w:color w:val="auto"/>
                      <w:sz w:val="21"/>
                      <w:szCs w:val="21"/>
                      <w:highlight w:val="none"/>
                      <w:u w:val="single" w:color="auto"/>
                    </w:rPr>
                  </w:pPr>
                  <w:r>
                    <w:rPr>
                      <w:rFonts w:hint="eastAsia"/>
                      <w:color w:val="auto"/>
                      <w:sz w:val="21"/>
                      <w:szCs w:val="21"/>
                      <w:highlight w:val="none"/>
                      <w:u w:val="single" w:color="auto"/>
                      <w:lang w:val="en-US" w:eastAsia="zh-CN"/>
                    </w:rPr>
                    <w:t>0.0004ND</w:t>
                  </w:r>
                </w:p>
              </w:tc>
              <w:tc>
                <w:tcPr>
                  <w:tcW w:w="630" w:type="pct"/>
                  <w:noWrap w:val="0"/>
                  <w:vAlign w:val="center"/>
                </w:tcPr>
                <w:p>
                  <w:pPr>
                    <w:adjustRightInd w:val="0"/>
                    <w:snapToGrid w:val="0"/>
                    <w:jc w:val="center"/>
                    <w:rPr>
                      <w:rFonts w:hint="eastAsia"/>
                      <w:color w:val="auto"/>
                      <w:sz w:val="21"/>
                      <w:szCs w:val="21"/>
                      <w:highlight w:val="none"/>
                      <w:u w:val="single" w:color="auto"/>
                      <w:lang w:val="en-US" w:eastAsia="zh-CN"/>
                    </w:rPr>
                  </w:pPr>
                  <w:r>
                    <w:rPr>
                      <w:rFonts w:hint="eastAsia"/>
                      <w:color w:val="auto"/>
                      <w:sz w:val="21"/>
                      <w:szCs w:val="21"/>
                      <w:highlight w:val="none"/>
                      <w:u w:val="single" w:color="auto"/>
                      <w:lang w:val="en-US" w:eastAsia="zh-CN"/>
                    </w:rPr>
                    <w:t>0.0004</w:t>
                  </w:r>
                </w:p>
                <w:p>
                  <w:pPr>
                    <w:adjustRightInd w:val="0"/>
                    <w:snapToGrid w:val="0"/>
                    <w:jc w:val="center"/>
                    <w:rPr>
                      <w:rFonts w:hint="eastAsia"/>
                      <w:color w:val="auto"/>
                      <w:sz w:val="21"/>
                      <w:szCs w:val="21"/>
                      <w:highlight w:val="none"/>
                      <w:u w:val="single" w:color="auto"/>
                    </w:rPr>
                  </w:pPr>
                  <w:r>
                    <w:rPr>
                      <w:rFonts w:hint="eastAsia"/>
                      <w:color w:val="auto"/>
                      <w:sz w:val="21"/>
                      <w:szCs w:val="21"/>
                      <w:highlight w:val="none"/>
                      <w:u w:val="single" w:color="auto"/>
                      <w:lang w:val="en-US" w:eastAsia="zh-CN"/>
                    </w:rPr>
                    <w:t>ND</w:t>
                  </w:r>
                </w:p>
              </w:tc>
              <w:tc>
                <w:tcPr>
                  <w:tcW w:w="381" w:type="pct"/>
                  <w:noWrap w:val="0"/>
                  <w:vAlign w:val="center"/>
                </w:tcPr>
                <w:p>
                  <w:pPr>
                    <w:adjustRightInd w:val="0"/>
                    <w:snapToGrid w:val="0"/>
                    <w:jc w:val="center"/>
                    <w:rPr>
                      <w:rFonts w:hint="eastAsia"/>
                      <w:color w:val="auto"/>
                      <w:sz w:val="21"/>
                      <w:szCs w:val="21"/>
                      <w:highlight w:val="none"/>
                      <w:u w:val="single" w:color="auto"/>
                    </w:rPr>
                  </w:pPr>
                  <w:r>
                    <w:rPr>
                      <w:rFonts w:hint="eastAsia"/>
                      <w:color w:val="auto"/>
                      <w:sz w:val="21"/>
                      <w:szCs w:val="21"/>
                      <w:highlight w:val="none"/>
                      <w:u w:val="single" w:color="auto"/>
                    </w:rPr>
                    <w:t>0</w:t>
                  </w:r>
                </w:p>
              </w:tc>
              <w:tc>
                <w:tcPr>
                  <w:tcW w:w="456" w:type="pct"/>
                  <w:noWrap w:val="0"/>
                  <w:vAlign w:val="center"/>
                </w:tcPr>
                <w:p>
                  <w:pPr>
                    <w:adjustRightInd w:val="0"/>
                    <w:snapToGrid w:val="0"/>
                    <w:jc w:val="center"/>
                    <w:rPr>
                      <w:rFonts w:hint="eastAsia"/>
                      <w:color w:val="auto"/>
                      <w:sz w:val="21"/>
                      <w:szCs w:val="21"/>
                      <w:highlight w:val="none"/>
                      <w:u w:val="single" w:color="auto"/>
                    </w:rPr>
                  </w:pPr>
                  <w:r>
                    <w:rPr>
                      <w:rFonts w:hint="eastAsia"/>
                      <w:color w:val="auto"/>
                      <w:sz w:val="21"/>
                      <w:szCs w:val="21"/>
                      <w:highlight w:val="none"/>
                      <w:u w:val="single" w:color="auto"/>
                    </w:rPr>
                    <w:t>0</w:t>
                  </w:r>
                </w:p>
              </w:tc>
              <w:tc>
                <w:tcPr>
                  <w:tcW w:w="447" w:type="pct"/>
                  <w:noWrap w:val="0"/>
                  <w:vAlign w:val="center"/>
                </w:tcPr>
                <w:p>
                  <w:pPr>
                    <w:adjustRightInd w:val="0"/>
                    <w:snapToGrid w:val="0"/>
                    <w:jc w:val="center"/>
                    <w:rPr>
                      <w:rFonts w:hint="default" w:eastAsia="宋体"/>
                      <w:color w:val="auto"/>
                      <w:sz w:val="21"/>
                      <w:szCs w:val="21"/>
                      <w:highlight w:val="none"/>
                      <w:u w:val="single" w:color="auto"/>
                      <w:lang w:val="en-US" w:eastAsia="zh-CN"/>
                    </w:rPr>
                  </w:pPr>
                  <w:r>
                    <w:rPr>
                      <w:rFonts w:hint="eastAsia"/>
                      <w:color w:val="auto"/>
                      <w:sz w:val="21"/>
                      <w:szCs w:val="21"/>
                      <w:highlight w:val="none"/>
                      <w:u w:val="single" w:color="auto"/>
                      <w:lang w:val="en-US" w:eastAsia="zh-CN"/>
                    </w:rPr>
                    <w:t>0.01</w:t>
                  </w:r>
                </w:p>
              </w:tc>
              <w:tc>
                <w:tcPr>
                  <w:tcW w:w="419" w:type="pct"/>
                  <w:noWrap w:val="0"/>
                  <w:vAlign w:val="center"/>
                </w:tcPr>
                <w:p>
                  <w:pPr>
                    <w:adjustRightInd w:val="0"/>
                    <w:snapToGrid w:val="0"/>
                    <w:jc w:val="center"/>
                    <w:rPr>
                      <w:rFonts w:hint="eastAsia"/>
                      <w:color w:val="auto"/>
                      <w:sz w:val="21"/>
                      <w:szCs w:val="21"/>
                      <w:highlight w:val="none"/>
                      <w:u w:val="single" w:color="auto"/>
                    </w:rPr>
                  </w:pPr>
                  <w:r>
                    <w:rPr>
                      <w:rFonts w:hint="eastAsia"/>
                      <w:color w:val="auto"/>
                      <w:sz w:val="21"/>
                      <w:szCs w:val="21"/>
                      <w:highlight w:val="none"/>
                      <w:u w:val="single" w:color="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0" w:type="pct"/>
                  <w:vMerge w:val="continue"/>
                  <w:noWrap w:val="0"/>
                  <w:vAlign w:val="center"/>
                </w:tcPr>
                <w:p>
                  <w:pPr>
                    <w:adjustRightInd w:val="0"/>
                    <w:snapToGrid w:val="0"/>
                    <w:jc w:val="center"/>
                    <w:rPr>
                      <w:color w:val="auto"/>
                      <w:sz w:val="21"/>
                      <w:szCs w:val="21"/>
                      <w:highlight w:val="none"/>
                      <w:u w:val="single" w:color="auto"/>
                    </w:rPr>
                  </w:pPr>
                </w:p>
              </w:tc>
              <w:tc>
                <w:tcPr>
                  <w:tcW w:w="79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default"/>
                      <w:color w:val="auto"/>
                      <w:sz w:val="21"/>
                      <w:szCs w:val="21"/>
                      <w:highlight w:val="none"/>
                      <w:u w:val="single" w:color="auto"/>
                      <w:lang w:val="en-US" w:eastAsia="zh-CN"/>
                    </w:rPr>
                  </w:pPr>
                  <w:r>
                    <w:rPr>
                      <w:rFonts w:hint="eastAsia"/>
                      <w:color w:val="auto"/>
                      <w:sz w:val="21"/>
                      <w:szCs w:val="21"/>
                      <w:highlight w:val="none"/>
                      <w:u w:val="single" w:color="auto"/>
                      <w:lang w:val="en-US" w:eastAsia="zh-CN"/>
                    </w:rPr>
                    <w:t>砷</w:t>
                  </w:r>
                </w:p>
              </w:tc>
              <w:tc>
                <w:tcPr>
                  <w:tcW w:w="505" w:type="pct"/>
                  <w:noWrap w:val="0"/>
                  <w:vAlign w:val="center"/>
                </w:tcPr>
                <w:p>
                  <w:pPr>
                    <w:adjustRightInd w:val="0"/>
                    <w:snapToGrid w:val="0"/>
                    <w:jc w:val="center"/>
                    <w:rPr>
                      <w:rFonts w:hint="default" w:eastAsia="宋体"/>
                      <w:color w:val="auto"/>
                      <w:sz w:val="21"/>
                      <w:szCs w:val="21"/>
                      <w:highlight w:val="none"/>
                      <w:u w:val="single" w:color="auto"/>
                      <w:lang w:val="en-US" w:eastAsia="zh-CN"/>
                    </w:rPr>
                  </w:pPr>
                  <w:r>
                    <w:rPr>
                      <w:rFonts w:hint="eastAsia"/>
                      <w:color w:val="auto"/>
                      <w:sz w:val="21"/>
                      <w:szCs w:val="21"/>
                      <w:highlight w:val="none"/>
                      <w:u w:val="single" w:color="auto"/>
                      <w:lang w:val="en-US" w:eastAsia="zh-CN"/>
                    </w:rPr>
                    <w:t>0.0003ND</w:t>
                  </w:r>
                </w:p>
              </w:tc>
              <w:tc>
                <w:tcPr>
                  <w:tcW w:w="472" w:type="pct"/>
                  <w:noWrap w:val="0"/>
                  <w:vAlign w:val="center"/>
                </w:tcPr>
                <w:p>
                  <w:pPr>
                    <w:adjustRightInd w:val="0"/>
                    <w:snapToGrid w:val="0"/>
                    <w:jc w:val="center"/>
                    <w:rPr>
                      <w:rFonts w:hint="eastAsia"/>
                      <w:color w:val="auto"/>
                      <w:sz w:val="21"/>
                      <w:szCs w:val="21"/>
                      <w:highlight w:val="none"/>
                      <w:u w:val="single" w:color="auto"/>
                    </w:rPr>
                  </w:pPr>
                  <w:r>
                    <w:rPr>
                      <w:rFonts w:hint="eastAsia"/>
                      <w:color w:val="auto"/>
                      <w:sz w:val="21"/>
                      <w:szCs w:val="21"/>
                      <w:highlight w:val="none"/>
                      <w:u w:val="single" w:color="auto"/>
                      <w:lang w:val="en-US" w:eastAsia="zh-CN"/>
                    </w:rPr>
                    <w:t>0.0003ND</w:t>
                  </w:r>
                </w:p>
              </w:tc>
              <w:tc>
                <w:tcPr>
                  <w:tcW w:w="464" w:type="pct"/>
                  <w:noWrap w:val="0"/>
                  <w:vAlign w:val="center"/>
                </w:tcPr>
                <w:p>
                  <w:pPr>
                    <w:adjustRightInd w:val="0"/>
                    <w:snapToGrid w:val="0"/>
                    <w:jc w:val="center"/>
                    <w:rPr>
                      <w:rFonts w:hint="eastAsia"/>
                      <w:color w:val="auto"/>
                      <w:sz w:val="21"/>
                      <w:szCs w:val="21"/>
                      <w:highlight w:val="none"/>
                      <w:u w:val="single" w:color="auto"/>
                    </w:rPr>
                  </w:pPr>
                  <w:r>
                    <w:rPr>
                      <w:rFonts w:hint="eastAsia"/>
                      <w:color w:val="auto"/>
                      <w:sz w:val="21"/>
                      <w:szCs w:val="21"/>
                      <w:highlight w:val="none"/>
                      <w:u w:val="single" w:color="auto"/>
                      <w:lang w:val="en-US" w:eastAsia="zh-CN"/>
                    </w:rPr>
                    <w:t>0.0003ND</w:t>
                  </w:r>
                </w:p>
              </w:tc>
              <w:tc>
                <w:tcPr>
                  <w:tcW w:w="630" w:type="pct"/>
                  <w:noWrap w:val="0"/>
                  <w:vAlign w:val="center"/>
                </w:tcPr>
                <w:p>
                  <w:pPr>
                    <w:adjustRightInd w:val="0"/>
                    <w:snapToGrid w:val="0"/>
                    <w:jc w:val="center"/>
                    <w:rPr>
                      <w:rFonts w:hint="eastAsia"/>
                      <w:color w:val="auto"/>
                      <w:sz w:val="21"/>
                      <w:szCs w:val="21"/>
                      <w:highlight w:val="none"/>
                      <w:u w:val="single" w:color="auto"/>
                      <w:lang w:val="en-US" w:eastAsia="zh-CN"/>
                    </w:rPr>
                  </w:pPr>
                  <w:r>
                    <w:rPr>
                      <w:rFonts w:hint="eastAsia"/>
                      <w:color w:val="auto"/>
                      <w:sz w:val="21"/>
                      <w:szCs w:val="21"/>
                      <w:highlight w:val="none"/>
                      <w:u w:val="single" w:color="auto"/>
                      <w:lang w:val="en-US" w:eastAsia="zh-CN"/>
                    </w:rPr>
                    <w:t>0.0003</w:t>
                  </w:r>
                </w:p>
                <w:p>
                  <w:pPr>
                    <w:adjustRightInd w:val="0"/>
                    <w:snapToGrid w:val="0"/>
                    <w:jc w:val="center"/>
                    <w:rPr>
                      <w:rFonts w:hint="eastAsia"/>
                      <w:color w:val="auto"/>
                      <w:sz w:val="21"/>
                      <w:szCs w:val="21"/>
                      <w:highlight w:val="none"/>
                      <w:u w:val="single" w:color="auto"/>
                    </w:rPr>
                  </w:pPr>
                  <w:r>
                    <w:rPr>
                      <w:rFonts w:hint="eastAsia"/>
                      <w:color w:val="auto"/>
                      <w:sz w:val="21"/>
                      <w:szCs w:val="21"/>
                      <w:highlight w:val="none"/>
                      <w:u w:val="single" w:color="auto"/>
                      <w:lang w:val="en-US" w:eastAsia="zh-CN"/>
                    </w:rPr>
                    <w:t>ND</w:t>
                  </w:r>
                </w:p>
              </w:tc>
              <w:tc>
                <w:tcPr>
                  <w:tcW w:w="381" w:type="pct"/>
                  <w:noWrap w:val="0"/>
                  <w:vAlign w:val="center"/>
                </w:tcPr>
                <w:p>
                  <w:pPr>
                    <w:adjustRightInd w:val="0"/>
                    <w:snapToGrid w:val="0"/>
                    <w:jc w:val="center"/>
                    <w:rPr>
                      <w:rFonts w:hint="eastAsia"/>
                      <w:color w:val="auto"/>
                      <w:sz w:val="21"/>
                      <w:szCs w:val="21"/>
                      <w:highlight w:val="none"/>
                      <w:u w:val="single" w:color="auto"/>
                    </w:rPr>
                  </w:pPr>
                  <w:r>
                    <w:rPr>
                      <w:rFonts w:hint="eastAsia"/>
                      <w:color w:val="auto"/>
                      <w:sz w:val="21"/>
                      <w:szCs w:val="21"/>
                      <w:highlight w:val="none"/>
                      <w:u w:val="single" w:color="auto"/>
                    </w:rPr>
                    <w:t>0</w:t>
                  </w:r>
                </w:p>
              </w:tc>
              <w:tc>
                <w:tcPr>
                  <w:tcW w:w="456" w:type="pct"/>
                  <w:noWrap w:val="0"/>
                  <w:vAlign w:val="center"/>
                </w:tcPr>
                <w:p>
                  <w:pPr>
                    <w:adjustRightInd w:val="0"/>
                    <w:snapToGrid w:val="0"/>
                    <w:jc w:val="center"/>
                    <w:rPr>
                      <w:rFonts w:hint="eastAsia"/>
                      <w:color w:val="auto"/>
                      <w:sz w:val="21"/>
                      <w:szCs w:val="21"/>
                      <w:highlight w:val="none"/>
                      <w:u w:val="single" w:color="auto"/>
                    </w:rPr>
                  </w:pPr>
                  <w:r>
                    <w:rPr>
                      <w:rFonts w:hint="eastAsia"/>
                      <w:color w:val="auto"/>
                      <w:sz w:val="21"/>
                      <w:szCs w:val="21"/>
                      <w:highlight w:val="none"/>
                      <w:u w:val="single" w:color="auto"/>
                    </w:rPr>
                    <w:t>0</w:t>
                  </w:r>
                </w:p>
              </w:tc>
              <w:tc>
                <w:tcPr>
                  <w:tcW w:w="447" w:type="pct"/>
                  <w:noWrap w:val="0"/>
                  <w:vAlign w:val="center"/>
                </w:tcPr>
                <w:p>
                  <w:pPr>
                    <w:adjustRightInd w:val="0"/>
                    <w:snapToGrid w:val="0"/>
                    <w:jc w:val="center"/>
                    <w:rPr>
                      <w:rFonts w:hint="default" w:eastAsia="宋体"/>
                      <w:color w:val="auto"/>
                      <w:sz w:val="21"/>
                      <w:szCs w:val="21"/>
                      <w:highlight w:val="none"/>
                      <w:u w:val="single" w:color="auto"/>
                      <w:lang w:val="en-US" w:eastAsia="zh-CN"/>
                    </w:rPr>
                  </w:pPr>
                  <w:r>
                    <w:rPr>
                      <w:rFonts w:hint="eastAsia"/>
                      <w:color w:val="auto"/>
                      <w:sz w:val="21"/>
                      <w:szCs w:val="21"/>
                      <w:highlight w:val="none"/>
                      <w:u w:val="single" w:color="auto"/>
                      <w:lang w:val="en-US" w:eastAsia="zh-CN"/>
                    </w:rPr>
                    <w:t>0.05</w:t>
                  </w:r>
                </w:p>
              </w:tc>
              <w:tc>
                <w:tcPr>
                  <w:tcW w:w="419" w:type="pct"/>
                  <w:noWrap w:val="0"/>
                  <w:vAlign w:val="center"/>
                </w:tcPr>
                <w:p>
                  <w:pPr>
                    <w:adjustRightInd w:val="0"/>
                    <w:snapToGrid w:val="0"/>
                    <w:jc w:val="center"/>
                    <w:rPr>
                      <w:rFonts w:hint="eastAsia"/>
                      <w:color w:val="auto"/>
                      <w:sz w:val="21"/>
                      <w:szCs w:val="21"/>
                      <w:highlight w:val="none"/>
                      <w:u w:val="single" w:color="auto"/>
                    </w:rPr>
                  </w:pPr>
                  <w:r>
                    <w:rPr>
                      <w:rFonts w:hint="eastAsia"/>
                      <w:color w:val="auto"/>
                      <w:sz w:val="21"/>
                      <w:szCs w:val="21"/>
                      <w:highlight w:val="none"/>
                      <w:u w:val="single" w:color="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0" w:type="pct"/>
                  <w:vMerge w:val="continue"/>
                  <w:noWrap w:val="0"/>
                  <w:vAlign w:val="center"/>
                </w:tcPr>
                <w:p>
                  <w:pPr>
                    <w:adjustRightInd w:val="0"/>
                    <w:snapToGrid w:val="0"/>
                    <w:jc w:val="center"/>
                    <w:rPr>
                      <w:color w:val="auto"/>
                      <w:sz w:val="21"/>
                      <w:szCs w:val="21"/>
                      <w:highlight w:val="none"/>
                      <w:u w:val="single" w:color="auto"/>
                    </w:rPr>
                  </w:pPr>
                </w:p>
              </w:tc>
              <w:tc>
                <w:tcPr>
                  <w:tcW w:w="79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default"/>
                      <w:color w:val="auto"/>
                      <w:sz w:val="21"/>
                      <w:szCs w:val="21"/>
                      <w:highlight w:val="none"/>
                      <w:u w:val="single" w:color="auto"/>
                      <w:lang w:val="en-US" w:eastAsia="zh-CN"/>
                    </w:rPr>
                  </w:pPr>
                  <w:r>
                    <w:rPr>
                      <w:rFonts w:hint="eastAsia"/>
                      <w:color w:val="auto"/>
                      <w:sz w:val="21"/>
                      <w:szCs w:val="21"/>
                      <w:highlight w:val="none"/>
                      <w:u w:val="single" w:color="auto"/>
                      <w:lang w:val="en-US" w:eastAsia="zh-CN"/>
                    </w:rPr>
                    <w:t>汞</w:t>
                  </w:r>
                </w:p>
              </w:tc>
              <w:tc>
                <w:tcPr>
                  <w:tcW w:w="505" w:type="pct"/>
                  <w:noWrap w:val="0"/>
                  <w:vAlign w:val="center"/>
                </w:tcPr>
                <w:p>
                  <w:pPr>
                    <w:adjustRightInd w:val="0"/>
                    <w:snapToGrid w:val="0"/>
                    <w:jc w:val="center"/>
                    <w:rPr>
                      <w:rFonts w:hint="default" w:eastAsia="宋体"/>
                      <w:color w:val="auto"/>
                      <w:sz w:val="21"/>
                      <w:szCs w:val="21"/>
                      <w:highlight w:val="none"/>
                      <w:u w:val="single" w:color="auto"/>
                      <w:lang w:val="en-US" w:eastAsia="zh-CN"/>
                    </w:rPr>
                  </w:pPr>
                  <w:r>
                    <w:rPr>
                      <w:rFonts w:hint="eastAsia"/>
                      <w:color w:val="auto"/>
                      <w:sz w:val="21"/>
                      <w:szCs w:val="21"/>
                      <w:highlight w:val="none"/>
                      <w:u w:val="single" w:color="auto"/>
                      <w:lang w:val="en-US" w:eastAsia="zh-CN"/>
                    </w:rPr>
                    <w:t>0.00004ND</w:t>
                  </w:r>
                </w:p>
              </w:tc>
              <w:tc>
                <w:tcPr>
                  <w:tcW w:w="472" w:type="pct"/>
                  <w:noWrap w:val="0"/>
                  <w:vAlign w:val="center"/>
                </w:tcPr>
                <w:p>
                  <w:pPr>
                    <w:adjustRightInd w:val="0"/>
                    <w:snapToGrid w:val="0"/>
                    <w:jc w:val="center"/>
                    <w:rPr>
                      <w:rFonts w:hint="eastAsia"/>
                      <w:color w:val="auto"/>
                      <w:sz w:val="21"/>
                      <w:szCs w:val="21"/>
                      <w:highlight w:val="none"/>
                      <w:u w:val="single" w:color="auto"/>
                    </w:rPr>
                  </w:pPr>
                  <w:r>
                    <w:rPr>
                      <w:rFonts w:hint="eastAsia"/>
                      <w:color w:val="auto"/>
                      <w:sz w:val="21"/>
                      <w:szCs w:val="21"/>
                      <w:highlight w:val="none"/>
                      <w:u w:val="single" w:color="auto"/>
                      <w:lang w:val="en-US" w:eastAsia="zh-CN"/>
                    </w:rPr>
                    <w:t>0.00004ND</w:t>
                  </w:r>
                </w:p>
              </w:tc>
              <w:tc>
                <w:tcPr>
                  <w:tcW w:w="464" w:type="pct"/>
                  <w:noWrap w:val="0"/>
                  <w:vAlign w:val="center"/>
                </w:tcPr>
                <w:p>
                  <w:pPr>
                    <w:adjustRightInd w:val="0"/>
                    <w:snapToGrid w:val="0"/>
                    <w:jc w:val="center"/>
                    <w:rPr>
                      <w:rFonts w:hint="eastAsia"/>
                      <w:color w:val="auto"/>
                      <w:sz w:val="21"/>
                      <w:szCs w:val="21"/>
                      <w:highlight w:val="none"/>
                      <w:u w:val="single" w:color="auto"/>
                    </w:rPr>
                  </w:pPr>
                  <w:r>
                    <w:rPr>
                      <w:rFonts w:hint="eastAsia"/>
                      <w:color w:val="auto"/>
                      <w:sz w:val="21"/>
                      <w:szCs w:val="21"/>
                      <w:highlight w:val="none"/>
                      <w:u w:val="single" w:color="auto"/>
                      <w:lang w:val="en-US" w:eastAsia="zh-CN"/>
                    </w:rPr>
                    <w:t>0.00004ND</w:t>
                  </w:r>
                </w:p>
              </w:tc>
              <w:tc>
                <w:tcPr>
                  <w:tcW w:w="630" w:type="pct"/>
                  <w:noWrap w:val="0"/>
                  <w:vAlign w:val="center"/>
                </w:tcPr>
                <w:p>
                  <w:pPr>
                    <w:adjustRightInd w:val="0"/>
                    <w:snapToGrid w:val="0"/>
                    <w:jc w:val="center"/>
                    <w:rPr>
                      <w:rFonts w:hint="eastAsia"/>
                      <w:color w:val="auto"/>
                      <w:sz w:val="21"/>
                      <w:szCs w:val="21"/>
                      <w:highlight w:val="none"/>
                      <w:u w:val="single" w:color="auto"/>
                    </w:rPr>
                  </w:pPr>
                  <w:r>
                    <w:rPr>
                      <w:rFonts w:hint="eastAsia"/>
                      <w:color w:val="auto"/>
                      <w:sz w:val="21"/>
                      <w:szCs w:val="21"/>
                      <w:highlight w:val="none"/>
                      <w:u w:val="single" w:color="auto"/>
                      <w:lang w:val="en-US" w:eastAsia="zh-CN"/>
                    </w:rPr>
                    <w:t>0.00004ND</w:t>
                  </w:r>
                </w:p>
              </w:tc>
              <w:tc>
                <w:tcPr>
                  <w:tcW w:w="381" w:type="pct"/>
                  <w:noWrap w:val="0"/>
                  <w:vAlign w:val="center"/>
                </w:tcPr>
                <w:p>
                  <w:pPr>
                    <w:adjustRightInd w:val="0"/>
                    <w:snapToGrid w:val="0"/>
                    <w:jc w:val="center"/>
                    <w:rPr>
                      <w:rFonts w:hint="eastAsia"/>
                      <w:color w:val="auto"/>
                      <w:sz w:val="21"/>
                      <w:szCs w:val="21"/>
                      <w:highlight w:val="none"/>
                      <w:u w:val="single" w:color="auto"/>
                    </w:rPr>
                  </w:pPr>
                  <w:r>
                    <w:rPr>
                      <w:rFonts w:hint="eastAsia"/>
                      <w:color w:val="auto"/>
                      <w:sz w:val="21"/>
                      <w:szCs w:val="21"/>
                      <w:highlight w:val="none"/>
                      <w:u w:val="single" w:color="auto"/>
                    </w:rPr>
                    <w:t>0</w:t>
                  </w:r>
                </w:p>
              </w:tc>
              <w:tc>
                <w:tcPr>
                  <w:tcW w:w="456" w:type="pct"/>
                  <w:noWrap w:val="0"/>
                  <w:vAlign w:val="center"/>
                </w:tcPr>
                <w:p>
                  <w:pPr>
                    <w:adjustRightInd w:val="0"/>
                    <w:snapToGrid w:val="0"/>
                    <w:jc w:val="center"/>
                    <w:rPr>
                      <w:rFonts w:hint="eastAsia"/>
                      <w:color w:val="auto"/>
                      <w:sz w:val="21"/>
                      <w:szCs w:val="21"/>
                      <w:highlight w:val="none"/>
                      <w:u w:val="single" w:color="auto"/>
                    </w:rPr>
                  </w:pPr>
                  <w:r>
                    <w:rPr>
                      <w:rFonts w:hint="eastAsia"/>
                      <w:color w:val="auto"/>
                      <w:sz w:val="21"/>
                      <w:szCs w:val="21"/>
                      <w:highlight w:val="none"/>
                      <w:u w:val="single" w:color="auto"/>
                    </w:rPr>
                    <w:t>0</w:t>
                  </w:r>
                </w:p>
              </w:tc>
              <w:tc>
                <w:tcPr>
                  <w:tcW w:w="447" w:type="pct"/>
                  <w:noWrap w:val="0"/>
                  <w:vAlign w:val="center"/>
                </w:tcPr>
                <w:p>
                  <w:pPr>
                    <w:adjustRightInd w:val="0"/>
                    <w:snapToGrid w:val="0"/>
                    <w:jc w:val="center"/>
                    <w:rPr>
                      <w:rFonts w:hint="default" w:eastAsia="宋体"/>
                      <w:color w:val="auto"/>
                      <w:sz w:val="21"/>
                      <w:szCs w:val="21"/>
                      <w:highlight w:val="none"/>
                      <w:u w:val="single" w:color="auto"/>
                      <w:lang w:val="en-US" w:eastAsia="zh-CN"/>
                    </w:rPr>
                  </w:pPr>
                  <w:r>
                    <w:rPr>
                      <w:rFonts w:hint="eastAsia"/>
                      <w:color w:val="auto"/>
                      <w:sz w:val="21"/>
                      <w:szCs w:val="21"/>
                      <w:highlight w:val="none"/>
                      <w:u w:val="single" w:color="auto"/>
                      <w:lang w:val="en-US" w:eastAsia="zh-CN"/>
                    </w:rPr>
                    <w:t>0.0001</w:t>
                  </w:r>
                </w:p>
              </w:tc>
              <w:tc>
                <w:tcPr>
                  <w:tcW w:w="419" w:type="pct"/>
                  <w:noWrap w:val="0"/>
                  <w:vAlign w:val="center"/>
                </w:tcPr>
                <w:p>
                  <w:pPr>
                    <w:adjustRightInd w:val="0"/>
                    <w:snapToGrid w:val="0"/>
                    <w:jc w:val="center"/>
                    <w:rPr>
                      <w:rFonts w:hint="eastAsia"/>
                      <w:color w:val="auto"/>
                      <w:sz w:val="21"/>
                      <w:szCs w:val="21"/>
                      <w:highlight w:val="none"/>
                      <w:u w:val="single" w:color="auto"/>
                    </w:rPr>
                  </w:pPr>
                  <w:r>
                    <w:rPr>
                      <w:rFonts w:hint="eastAsia"/>
                      <w:color w:val="auto"/>
                      <w:sz w:val="21"/>
                      <w:szCs w:val="21"/>
                      <w:highlight w:val="none"/>
                      <w:u w:val="single" w:color="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0" w:type="pct"/>
                  <w:vMerge w:val="continue"/>
                  <w:noWrap w:val="0"/>
                  <w:vAlign w:val="center"/>
                </w:tcPr>
                <w:p>
                  <w:pPr>
                    <w:adjustRightInd w:val="0"/>
                    <w:snapToGrid w:val="0"/>
                    <w:jc w:val="center"/>
                    <w:rPr>
                      <w:color w:val="auto"/>
                      <w:sz w:val="21"/>
                      <w:szCs w:val="21"/>
                      <w:highlight w:val="none"/>
                      <w:u w:val="single" w:color="auto"/>
                    </w:rPr>
                  </w:pPr>
                </w:p>
              </w:tc>
              <w:tc>
                <w:tcPr>
                  <w:tcW w:w="79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default"/>
                      <w:color w:val="auto"/>
                      <w:sz w:val="21"/>
                      <w:szCs w:val="21"/>
                      <w:highlight w:val="none"/>
                      <w:u w:val="single" w:color="auto"/>
                      <w:lang w:val="en-US" w:eastAsia="zh-CN"/>
                    </w:rPr>
                  </w:pPr>
                  <w:r>
                    <w:rPr>
                      <w:rFonts w:hint="eastAsia"/>
                      <w:color w:val="auto"/>
                      <w:sz w:val="21"/>
                      <w:szCs w:val="21"/>
                      <w:highlight w:val="none"/>
                      <w:u w:val="single" w:color="auto"/>
                      <w:lang w:val="en-US" w:eastAsia="zh-CN"/>
                    </w:rPr>
                    <w:t>镉</w:t>
                  </w:r>
                </w:p>
              </w:tc>
              <w:tc>
                <w:tcPr>
                  <w:tcW w:w="505" w:type="pct"/>
                  <w:noWrap w:val="0"/>
                  <w:vAlign w:val="center"/>
                </w:tcPr>
                <w:p>
                  <w:pPr>
                    <w:adjustRightInd w:val="0"/>
                    <w:snapToGrid w:val="0"/>
                    <w:jc w:val="center"/>
                    <w:rPr>
                      <w:rFonts w:hint="default" w:eastAsia="宋体"/>
                      <w:color w:val="auto"/>
                      <w:sz w:val="21"/>
                      <w:szCs w:val="21"/>
                      <w:highlight w:val="none"/>
                      <w:u w:val="single" w:color="auto"/>
                      <w:lang w:val="en-US" w:eastAsia="zh-CN"/>
                    </w:rPr>
                  </w:pPr>
                  <w:r>
                    <w:rPr>
                      <w:rFonts w:hint="eastAsia"/>
                      <w:color w:val="auto"/>
                      <w:sz w:val="21"/>
                      <w:szCs w:val="21"/>
                      <w:highlight w:val="none"/>
                      <w:u w:val="single" w:color="auto"/>
                      <w:lang w:val="en-US" w:eastAsia="zh-CN"/>
                    </w:rPr>
                    <w:t>0.0001</w:t>
                  </w:r>
                  <w:r>
                    <w:rPr>
                      <w:rFonts w:hint="eastAsia"/>
                      <w:color w:val="auto"/>
                      <w:sz w:val="21"/>
                      <w:szCs w:val="21"/>
                      <w:highlight w:val="none"/>
                      <w:u w:val="single" w:color="auto"/>
                    </w:rPr>
                    <w:t>ND</w:t>
                  </w:r>
                </w:p>
              </w:tc>
              <w:tc>
                <w:tcPr>
                  <w:tcW w:w="472" w:type="pct"/>
                  <w:noWrap w:val="0"/>
                  <w:vAlign w:val="center"/>
                </w:tcPr>
                <w:p>
                  <w:pPr>
                    <w:adjustRightInd w:val="0"/>
                    <w:snapToGrid w:val="0"/>
                    <w:jc w:val="center"/>
                    <w:rPr>
                      <w:rFonts w:hint="eastAsia"/>
                      <w:color w:val="auto"/>
                      <w:sz w:val="21"/>
                      <w:szCs w:val="21"/>
                      <w:highlight w:val="none"/>
                      <w:u w:val="single" w:color="auto"/>
                    </w:rPr>
                  </w:pPr>
                  <w:r>
                    <w:rPr>
                      <w:rFonts w:hint="eastAsia"/>
                      <w:color w:val="auto"/>
                      <w:sz w:val="21"/>
                      <w:szCs w:val="21"/>
                      <w:highlight w:val="none"/>
                      <w:u w:val="single" w:color="auto"/>
                      <w:lang w:val="en-US" w:eastAsia="zh-CN"/>
                    </w:rPr>
                    <w:t>0.0001</w:t>
                  </w:r>
                  <w:r>
                    <w:rPr>
                      <w:rFonts w:hint="eastAsia"/>
                      <w:color w:val="auto"/>
                      <w:sz w:val="21"/>
                      <w:szCs w:val="21"/>
                      <w:highlight w:val="none"/>
                      <w:u w:val="single" w:color="auto"/>
                    </w:rPr>
                    <w:t>ND</w:t>
                  </w:r>
                </w:p>
              </w:tc>
              <w:tc>
                <w:tcPr>
                  <w:tcW w:w="464" w:type="pct"/>
                  <w:noWrap w:val="0"/>
                  <w:vAlign w:val="center"/>
                </w:tcPr>
                <w:p>
                  <w:pPr>
                    <w:adjustRightInd w:val="0"/>
                    <w:snapToGrid w:val="0"/>
                    <w:jc w:val="center"/>
                    <w:rPr>
                      <w:rFonts w:hint="eastAsia"/>
                      <w:color w:val="auto"/>
                      <w:sz w:val="21"/>
                      <w:szCs w:val="21"/>
                      <w:highlight w:val="none"/>
                      <w:u w:val="single" w:color="auto"/>
                    </w:rPr>
                  </w:pPr>
                  <w:r>
                    <w:rPr>
                      <w:rFonts w:hint="eastAsia"/>
                      <w:color w:val="auto"/>
                      <w:sz w:val="21"/>
                      <w:szCs w:val="21"/>
                      <w:highlight w:val="none"/>
                      <w:u w:val="single" w:color="auto"/>
                      <w:lang w:val="en-US" w:eastAsia="zh-CN"/>
                    </w:rPr>
                    <w:t>0.0001</w:t>
                  </w:r>
                  <w:r>
                    <w:rPr>
                      <w:rFonts w:hint="eastAsia"/>
                      <w:color w:val="auto"/>
                      <w:sz w:val="21"/>
                      <w:szCs w:val="21"/>
                      <w:highlight w:val="none"/>
                      <w:u w:val="single" w:color="auto"/>
                    </w:rPr>
                    <w:t>ND</w:t>
                  </w:r>
                </w:p>
              </w:tc>
              <w:tc>
                <w:tcPr>
                  <w:tcW w:w="630" w:type="pct"/>
                  <w:noWrap w:val="0"/>
                  <w:vAlign w:val="center"/>
                </w:tcPr>
                <w:p>
                  <w:pPr>
                    <w:adjustRightInd w:val="0"/>
                    <w:snapToGrid w:val="0"/>
                    <w:jc w:val="center"/>
                    <w:rPr>
                      <w:rFonts w:hint="eastAsia"/>
                      <w:color w:val="auto"/>
                      <w:sz w:val="21"/>
                      <w:szCs w:val="21"/>
                      <w:highlight w:val="none"/>
                      <w:u w:val="single" w:color="auto"/>
                      <w:lang w:val="en-US" w:eastAsia="zh-CN"/>
                    </w:rPr>
                  </w:pPr>
                  <w:r>
                    <w:rPr>
                      <w:rFonts w:hint="eastAsia"/>
                      <w:color w:val="auto"/>
                      <w:sz w:val="21"/>
                      <w:szCs w:val="21"/>
                      <w:highlight w:val="none"/>
                      <w:u w:val="single" w:color="auto"/>
                      <w:lang w:val="en-US" w:eastAsia="zh-CN"/>
                    </w:rPr>
                    <w:t>0.0001</w:t>
                  </w:r>
                </w:p>
                <w:p>
                  <w:pPr>
                    <w:adjustRightInd w:val="0"/>
                    <w:snapToGrid w:val="0"/>
                    <w:jc w:val="center"/>
                    <w:rPr>
                      <w:rFonts w:hint="eastAsia"/>
                      <w:color w:val="auto"/>
                      <w:sz w:val="21"/>
                      <w:szCs w:val="21"/>
                      <w:highlight w:val="none"/>
                      <w:u w:val="single" w:color="auto"/>
                    </w:rPr>
                  </w:pPr>
                  <w:r>
                    <w:rPr>
                      <w:rFonts w:hint="eastAsia"/>
                      <w:color w:val="auto"/>
                      <w:sz w:val="21"/>
                      <w:szCs w:val="21"/>
                      <w:highlight w:val="none"/>
                      <w:u w:val="single" w:color="auto"/>
                    </w:rPr>
                    <w:t>ND</w:t>
                  </w:r>
                </w:p>
              </w:tc>
              <w:tc>
                <w:tcPr>
                  <w:tcW w:w="381" w:type="pct"/>
                  <w:noWrap w:val="0"/>
                  <w:vAlign w:val="center"/>
                </w:tcPr>
                <w:p>
                  <w:pPr>
                    <w:adjustRightInd w:val="0"/>
                    <w:snapToGrid w:val="0"/>
                    <w:jc w:val="center"/>
                    <w:rPr>
                      <w:rFonts w:hint="eastAsia"/>
                      <w:color w:val="auto"/>
                      <w:sz w:val="21"/>
                      <w:szCs w:val="21"/>
                      <w:highlight w:val="none"/>
                      <w:u w:val="single" w:color="auto"/>
                    </w:rPr>
                  </w:pPr>
                  <w:r>
                    <w:rPr>
                      <w:rFonts w:hint="eastAsia"/>
                      <w:color w:val="auto"/>
                      <w:sz w:val="21"/>
                      <w:szCs w:val="21"/>
                      <w:highlight w:val="none"/>
                      <w:u w:val="single" w:color="auto"/>
                    </w:rPr>
                    <w:t>0</w:t>
                  </w:r>
                </w:p>
              </w:tc>
              <w:tc>
                <w:tcPr>
                  <w:tcW w:w="456" w:type="pct"/>
                  <w:noWrap w:val="0"/>
                  <w:vAlign w:val="center"/>
                </w:tcPr>
                <w:p>
                  <w:pPr>
                    <w:adjustRightInd w:val="0"/>
                    <w:snapToGrid w:val="0"/>
                    <w:jc w:val="center"/>
                    <w:rPr>
                      <w:rFonts w:hint="eastAsia"/>
                      <w:color w:val="auto"/>
                      <w:sz w:val="21"/>
                      <w:szCs w:val="21"/>
                      <w:highlight w:val="none"/>
                      <w:u w:val="single" w:color="auto"/>
                    </w:rPr>
                  </w:pPr>
                  <w:r>
                    <w:rPr>
                      <w:rFonts w:hint="eastAsia"/>
                      <w:color w:val="auto"/>
                      <w:sz w:val="21"/>
                      <w:szCs w:val="21"/>
                      <w:highlight w:val="none"/>
                      <w:u w:val="single" w:color="auto"/>
                    </w:rPr>
                    <w:t>0</w:t>
                  </w:r>
                </w:p>
              </w:tc>
              <w:tc>
                <w:tcPr>
                  <w:tcW w:w="447" w:type="pct"/>
                  <w:noWrap w:val="0"/>
                  <w:vAlign w:val="center"/>
                </w:tcPr>
                <w:p>
                  <w:pPr>
                    <w:adjustRightInd w:val="0"/>
                    <w:snapToGrid w:val="0"/>
                    <w:jc w:val="center"/>
                    <w:rPr>
                      <w:rFonts w:hint="default" w:eastAsia="宋体"/>
                      <w:color w:val="auto"/>
                      <w:sz w:val="21"/>
                      <w:szCs w:val="21"/>
                      <w:highlight w:val="none"/>
                      <w:u w:val="single" w:color="auto"/>
                      <w:lang w:val="en-US" w:eastAsia="zh-CN"/>
                    </w:rPr>
                  </w:pPr>
                  <w:r>
                    <w:rPr>
                      <w:rFonts w:hint="eastAsia"/>
                      <w:color w:val="auto"/>
                      <w:sz w:val="21"/>
                      <w:szCs w:val="21"/>
                      <w:highlight w:val="none"/>
                      <w:u w:val="single" w:color="auto"/>
                      <w:lang w:val="en-US" w:eastAsia="zh-CN"/>
                    </w:rPr>
                    <w:t>0.005</w:t>
                  </w:r>
                </w:p>
              </w:tc>
              <w:tc>
                <w:tcPr>
                  <w:tcW w:w="419" w:type="pct"/>
                  <w:noWrap w:val="0"/>
                  <w:vAlign w:val="center"/>
                </w:tcPr>
                <w:p>
                  <w:pPr>
                    <w:adjustRightInd w:val="0"/>
                    <w:snapToGrid w:val="0"/>
                    <w:jc w:val="center"/>
                    <w:rPr>
                      <w:rFonts w:hint="eastAsia"/>
                      <w:color w:val="auto"/>
                      <w:sz w:val="21"/>
                      <w:szCs w:val="21"/>
                      <w:highlight w:val="none"/>
                      <w:u w:val="single" w:color="auto"/>
                    </w:rPr>
                  </w:pPr>
                  <w:r>
                    <w:rPr>
                      <w:rFonts w:hint="eastAsia"/>
                      <w:color w:val="auto"/>
                      <w:sz w:val="21"/>
                      <w:szCs w:val="21"/>
                      <w:highlight w:val="none"/>
                      <w:u w:val="single" w:color="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2" w:type="dxa"/>
                  <w:vMerge w:val="restart"/>
                  <w:noWrap w:val="0"/>
                  <w:vAlign w:val="center"/>
                </w:tcPr>
                <w:p>
                  <w:pPr>
                    <w:adjustRightInd w:val="0"/>
                    <w:snapToGrid w:val="0"/>
                    <w:jc w:val="center"/>
                    <w:rPr>
                      <w:rFonts w:hint="eastAsia" w:eastAsia="宋体"/>
                      <w:color w:val="auto"/>
                      <w:sz w:val="21"/>
                      <w:szCs w:val="21"/>
                      <w:highlight w:val="none"/>
                      <w:u w:val="single" w:color="auto"/>
                      <w:lang w:eastAsia="zh-CN"/>
                    </w:rPr>
                  </w:pPr>
                  <w:r>
                    <w:rPr>
                      <w:rFonts w:hint="eastAsia"/>
                      <w:color w:val="auto"/>
                      <w:sz w:val="21"/>
                      <w:szCs w:val="21"/>
                      <w:highlight w:val="none"/>
                      <w:u w:val="single" w:color="auto"/>
                      <w:lang w:eastAsia="zh-CN"/>
                    </w:rPr>
                    <w:t>乌龙嘴断面</w:t>
                  </w:r>
                </w:p>
              </w:tc>
              <w:tc>
                <w:tcPr>
                  <w:tcW w:w="79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color w:val="auto"/>
                      <w:sz w:val="21"/>
                      <w:szCs w:val="21"/>
                      <w:highlight w:val="none"/>
                      <w:u w:val="single" w:color="auto"/>
                    </w:rPr>
                  </w:pPr>
                  <w:r>
                    <w:rPr>
                      <w:rFonts w:hint="eastAsia"/>
                      <w:color w:val="auto"/>
                      <w:sz w:val="21"/>
                      <w:szCs w:val="21"/>
                      <w:highlight w:val="none"/>
                      <w:u w:val="single" w:color="auto"/>
                    </w:rPr>
                    <w:t>六价铬</w:t>
                  </w:r>
                </w:p>
              </w:tc>
              <w:tc>
                <w:tcPr>
                  <w:tcW w:w="505" w:type="pct"/>
                  <w:noWrap w:val="0"/>
                  <w:vAlign w:val="center"/>
                </w:tcPr>
                <w:p>
                  <w:pPr>
                    <w:adjustRightInd w:val="0"/>
                    <w:snapToGrid w:val="0"/>
                    <w:jc w:val="center"/>
                    <w:rPr>
                      <w:color w:val="auto"/>
                      <w:sz w:val="21"/>
                      <w:szCs w:val="21"/>
                      <w:highlight w:val="none"/>
                      <w:u w:val="single" w:color="auto"/>
                    </w:rPr>
                  </w:pPr>
                  <w:r>
                    <w:rPr>
                      <w:rFonts w:hint="eastAsia"/>
                      <w:color w:val="auto"/>
                      <w:sz w:val="21"/>
                      <w:szCs w:val="21"/>
                      <w:highlight w:val="none"/>
                      <w:u w:val="single" w:color="auto"/>
                      <w:lang w:val="en-US" w:eastAsia="zh-CN"/>
                    </w:rPr>
                    <w:t>0.004</w:t>
                  </w:r>
                  <w:r>
                    <w:rPr>
                      <w:rFonts w:hint="eastAsia"/>
                      <w:color w:val="auto"/>
                      <w:sz w:val="21"/>
                      <w:szCs w:val="21"/>
                      <w:highlight w:val="none"/>
                      <w:u w:val="single" w:color="auto"/>
                    </w:rPr>
                    <w:t>ND</w:t>
                  </w:r>
                </w:p>
              </w:tc>
              <w:tc>
                <w:tcPr>
                  <w:tcW w:w="472" w:type="pct"/>
                  <w:noWrap w:val="0"/>
                  <w:vAlign w:val="center"/>
                </w:tcPr>
                <w:p>
                  <w:pPr>
                    <w:adjustRightInd w:val="0"/>
                    <w:snapToGrid w:val="0"/>
                    <w:jc w:val="center"/>
                    <w:rPr>
                      <w:color w:val="auto"/>
                      <w:sz w:val="21"/>
                      <w:szCs w:val="21"/>
                      <w:highlight w:val="none"/>
                      <w:u w:val="single" w:color="auto"/>
                    </w:rPr>
                  </w:pPr>
                  <w:r>
                    <w:rPr>
                      <w:rFonts w:hint="eastAsia"/>
                      <w:color w:val="auto"/>
                      <w:sz w:val="21"/>
                      <w:szCs w:val="21"/>
                      <w:highlight w:val="none"/>
                      <w:u w:val="single" w:color="auto"/>
                      <w:lang w:val="en-US" w:eastAsia="zh-CN"/>
                    </w:rPr>
                    <w:t>0.004</w:t>
                  </w:r>
                  <w:r>
                    <w:rPr>
                      <w:rFonts w:hint="eastAsia"/>
                      <w:color w:val="auto"/>
                      <w:sz w:val="21"/>
                      <w:szCs w:val="21"/>
                      <w:highlight w:val="none"/>
                      <w:u w:val="single" w:color="auto"/>
                    </w:rPr>
                    <w:t>ND</w:t>
                  </w:r>
                </w:p>
              </w:tc>
              <w:tc>
                <w:tcPr>
                  <w:tcW w:w="464" w:type="pct"/>
                  <w:noWrap w:val="0"/>
                  <w:vAlign w:val="center"/>
                </w:tcPr>
                <w:p>
                  <w:pPr>
                    <w:adjustRightInd w:val="0"/>
                    <w:snapToGrid w:val="0"/>
                    <w:jc w:val="center"/>
                    <w:rPr>
                      <w:color w:val="auto"/>
                      <w:sz w:val="21"/>
                      <w:szCs w:val="21"/>
                      <w:highlight w:val="none"/>
                      <w:u w:val="single" w:color="auto"/>
                    </w:rPr>
                  </w:pPr>
                  <w:r>
                    <w:rPr>
                      <w:rFonts w:hint="eastAsia"/>
                      <w:color w:val="auto"/>
                      <w:sz w:val="21"/>
                      <w:szCs w:val="21"/>
                      <w:highlight w:val="none"/>
                      <w:u w:val="single" w:color="auto"/>
                      <w:lang w:val="en-US" w:eastAsia="zh-CN"/>
                    </w:rPr>
                    <w:t>0.004</w:t>
                  </w:r>
                  <w:r>
                    <w:rPr>
                      <w:rFonts w:hint="eastAsia"/>
                      <w:color w:val="auto"/>
                      <w:sz w:val="21"/>
                      <w:szCs w:val="21"/>
                      <w:highlight w:val="none"/>
                      <w:u w:val="single" w:color="auto"/>
                    </w:rPr>
                    <w:t>ND</w:t>
                  </w:r>
                </w:p>
              </w:tc>
              <w:tc>
                <w:tcPr>
                  <w:tcW w:w="630" w:type="pct"/>
                  <w:noWrap w:val="0"/>
                  <w:vAlign w:val="center"/>
                </w:tcPr>
                <w:p>
                  <w:pPr>
                    <w:adjustRightInd w:val="0"/>
                    <w:snapToGrid w:val="0"/>
                    <w:jc w:val="center"/>
                    <w:rPr>
                      <w:color w:val="auto"/>
                      <w:sz w:val="21"/>
                      <w:szCs w:val="21"/>
                      <w:highlight w:val="none"/>
                      <w:u w:val="single" w:color="auto"/>
                    </w:rPr>
                  </w:pPr>
                  <w:r>
                    <w:rPr>
                      <w:rFonts w:hint="eastAsia"/>
                      <w:color w:val="auto"/>
                      <w:sz w:val="21"/>
                      <w:szCs w:val="21"/>
                      <w:highlight w:val="none"/>
                      <w:u w:val="single" w:color="auto"/>
                      <w:lang w:val="en-US" w:eastAsia="zh-CN"/>
                    </w:rPr>
                    <w:t>0.004</w:t>
                  </w:r>
                  <w:r>
                    <w:rPr>
                      <w:rFonts w:hint="eastAsia"/>
                      <w:color w:val="auto"/>
                      <w:sz w:val="21"/>
                      <w:szCs w:val="21"/>
                      <w:highlight w:val="none"/>
                      <w:u w:val="single" w:color="auto"/>
                    </w:rPr>
                    <w:t>ND</w:t>
                  </w:r>
                </w:p>
              </w:tc>
              <w:tc>
                <w:tcPr>
                  <w:tcW w:w="381" w:type="pct"/>
                  <w:noWrap w:val="0"/>
                  <w:vAlign w:val="center"/>
                </w:tcPr>
                <w:p>
                  <w:pPr>
                    <w:adjustRightInd w:val="0"/>
                    <w:snapToGrid w:val="0"/>
                    <w:jc w:val="center"/>
                    <w:rPr>
                      <w:color w:val="auto"/>
                      <w:sz w:val="21"/>
                      <w:szCs w:val="21"/>
                      <w:highlight w:val="none"/>
                      <w:u w:val="single" w:color="auto"/>
                    </w:rPr>
                  </w:pPr>
                  <w:r>
                    <w:rPr>
                      <w:rFonts w:hint="eastAsia"/>
                      <w:color w:val="auto"/>
                      <w:sz w:val="21"/>
                      <w:szCs w:val="21"/>
                      <w:highlight w:val="none"/>
                      <w:u w:val="single" w:color="auto"/>
                    </w:rPr>
                    <w:t>0</w:t>
                  </w:r>
                </w:p>
              </w:tc>
              <w:tc>
                <w:tcPr>
                  <w:tcW w:w="456" w:type="pct"/>
                  <w:noWrap w:val="0"/>
                  <w:vAlign w:val="center"/>
                </w:tcPr>
                <w:p>
                  <w:pPr>
                    <w:adjustRightInd w:val="0"/>
                    <w:snapToGrid w:val="0"/>
                    <w:jc w:val="center"/>
                    <w:rPr>
                      <w:color w:val="auto"/>
                      <w:sz w:val="21"/>
                      <w:szCs w:val="21"/>
                      <w:highlight w:val="none"/>
                      <w:u w:val="single" w:color="auto"/>
                    </w:rPr>
                  </w:pPr>
                  <w:r>
                    <w:rPr>
                      <w:rFonts w:hint="eastAsia"/>
                      <w:color w:val="auto"/>
                      <w:sz w:val="21"/>
                      <w:szCs w:val="21"/>
                      <w:highlight w:val="none"/>
                      <w:u w:val="single" w:color="auto"/>
                    </w:rPr>
                    <w:t>0</w:t>
                  </w:r>
                </w:p>
              </w:tc>
              <w:tc>
                <w:tcPr>
                  <w:tcW w:w="447" w:type="pct"/>
                  <w:noWrap w:val="0"/>
                  <w:vAlign w:val="center"/>
                </w:tcPr>
                <w:p>
                  <w:pPr>
                    <w:adjustRightInd w:val="0"/>
                    <w:snapToGrid w:val="0"/>
                    <w:jc w:val="center"/>
                    <w:rPr>
                      <w:color w:val="auto"/>
                      <w:sz w:val="21"/>
                      <w:szCs w:val="21"/>
                      <w:highlight w:val="none"/>
                      <w:u w:val="single" w:color="auto"/>
                    </w:rPr>
                  </w:pPr>
                  <w:r>
                    <w:rPr>
                      <w:rFonts w:hint="eastAsia"/>
                      <w:color w:val="auto"/>
                      <w:sz w:val="21"/>
                      <w:szCs w:val="21"/>
                      <w:highlight w:val="none"/>
                      <w:u w:val="single" w:color="auto"/>
                    </w:rPr>
                    <w:t>0.05</w:t>
                  </w:r>
                </w:p>
              </w:tc>
              <w:tc>
                <w:tcPr>
                  <w:tcW w:w="419" w:type="pct"/>
                  <w:noWrap w:val="0"/>
                  <w:vAlign w:val="center"/>
                </w:tcPr>
                <w:p>
                  <w:pPr>
                    <w:adjustRightInd w:val="0"/>
                    <w:snapToGrid w:val="0"/>
                    <w:jc w:val="center"/>
                    <w:rPr>
                      <w:color w:val="auto"/>
                      <w:sz w:val="21"/>
                      <w:szCs w:val="21"/>
                      <w:highlight w:val="none"/>
                      <w:u w:val="single" w:color="auto"/>
                    </w:rPr>
                  </w:pPr>
                  <w:r>
                    <w:rPr>
                      <w:rFonts w:hint="eastAsia"/>
                      <w:color w:val="auto"/>
                      <w:sz w:val="21"/>
                      <w:szCs w:val="21"/>
                      <w:highlight w:val="none"/>
                      <w:u w:val="single" w:color="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0" w:type="pct"/>
                  <w:vMerge w:val="continue"/>
                  <w:noWrap w:val="0"/>
                  <w:vAlign w:val="center"/>
                </w:tcPr>
                <w:p>
                  <w:pPr>
                    <w:adjustRightInd w:val="0"/>
                    <w:snapToGrid w:val="0"/>
                    <w:jc w:val="center"/>
                    <w:rPr>
                      <w:color w:val="auto"/>
                      <w:sz w:val="21"/>
                      <w:szCs w:val="21"/>
                      <w:highlight w:val="none"/>
                      <w:u w:val="single" w:color="auto"/>
                    </w:rPr>
                  </w:pPr>
                </w:p>
              </w:tc>
              <w:tc>
                <w:tcPr>
                  <w:tcW w:w="79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eastAsia" w:eastAsia="宋体"/>
                      <w:color w:val="auto"/>
                      <w:sz w:val="21"/>
                      <w:szCs w:val="21"/>
                      <w:highlight w:val="none"/>
                      <w:u w:val="single" w:color="auto"/>
                      <w:lang w:val="en-US" w:eastAsia="zh-CN"/>
                    </w:rPr>
                  </w:pPr>
                  <w:r>
                    <w:rPr>
                      <w:rFonts w:hint="eastAsia"/>
                      <w:color w:val="auto"/>
                      <w:sz w:val="21"/>
                      <w:szCs w:val="21"/>
                      <w:highlight w:val="none"/>
                      <w:u w:val="single" w:color="auto"/>
                      <w:lang w:val="en-US" w:eastAsia="zh-CN"/>
                    </w:rPr>
                    <w:t>铅</w:t>
                  </w:r>
                </w:p>
              </w:tc>
              <w:tc>
                <w:tcPr>
                  <w:tcW w:w="505" w:type="pct"/>
                  <w:noWrap w:val="0"/>
                  <w:vAlign w:val="center"/>
                </w:tcPr>
                <w:p>
                  <w:pPr>
                    <w:adjustRightInd w:val="0"/>
                    <w:snapToGrid w:val="0"/>
                    <w:jc w:val="center"/>
                    <w:rPr>
                      <w:rFonts w:hint="default" w:eastAsia="宋体"/>
                      <w:color w:val="auto"/>
                      <w:sz w:val="21"/>
                      <w:szCs w:val="21"/>
                      <w:highlight w:val="none"/>
                      <w:u w:val="single" w:color="auto"/>
                      <w:lang w:val="en-US" w:eastAsia="zh-CN"/>
                    </w:rPr>
                  </w:pPr>
                  <w:r>
                    <w:rPr>
                      <w:rFonts w:hint="eastAsia"/>
                      <w:color w:val="auto"/>
                      <w:sz w:val="21"/>
                      <w:szCs w:val="21"/>
                      <w:highlight w:val="none"/>
                      <w:u w:val="single" w:color="auto"/>
                      <w:lang w:val="en-US" w:eastAsia="zh-CN"/>
                    </w:rPr>
                    <w:t>0.002ND</w:t>
                  </w:r>
                </w:p>
              </w:tc>
              <w:tc>
                <w:tcPr>
                  <w:tcW w:w="472" w:type="pct"/>
                  <w:noWrap w:val="0"/>
                  <w:vAlign w:val="center"/>
                </w:tcPr>
                <w:p>
                  <w:pPr>
                    <w:adjustRightInd w:val="0"/>
                    <w:snapToGrid w:val="0"/>
                    <w:jc w:val="center"/>
                    <w:rPr>
                      <w:rFonts w:hint="default" w:eastAsia="宋体"/>
                      <w:color w:val="auto"/>
                      <w:sz w:val="21"/>
                      <w:szCs w:val="21"/>
                      <w:highlight w:val="none"/>
                      <w:u w:val="single" w:color="auto"/>
                      <w:lang w:val="en-US" w:eastAsia="zh-CN"/>
                    </w:rPr>
                  </w:pPr>
                  <w:r>
                    <w:rPr>
                      <w:rFonts w:hint="eastAsia"/>
                      <w:color w:val="auto"/>
                      <w:sz w:val="21"/>
                      <w:szCs w:val="21"/>
                      <w:highlight w:val="none"/>
                      <w:u w:val="single" w:color="auto"/>
                      <w:lang w:val="en-US" w:eastAsia="zh-CN"/>
                    </w:rPr>
                    <w:t>0.002ND</w:t>
                  </w:r>
                </w:p>
              </w:tc>
              <w:tc>
                <w:tcPr>
                  <w:tcW w:w="464" w:type="pct"/>
                  <w:noWrap w:val="0"/>
                  <w:vAlign w:val="center"/>
                </w:tcPr>
                <w:p>
                  <w:pPr>
                    <w:adjustRightInd w:val="0"/>
                    <w:snapToGrid w:val="0"/>
                    <w:jc w:val="center"/>
                    <w:rPr>
                      <w:rFonts w:hint="eastAsia"/>
                      <w:color w:val="auto"/>
                      <w:sz w:val="21"/>
                      <w:szCs w:val="21"/>
                      <w:highlight w:val="none"/>
                      <w:u w:val="single" w:color="auto"/>
                    </w:rPr>
                  </w:pPr>
                  <w:r>
                    <w:rPr>
                      <w:rFonts w:hint="eastAsia"/>
                      <w:color w:val="auto"/>
                      <w:sz w:val="21"/>
                      <w:szCs w:val="21"/>
                      <w:highlight w:val="none"/>
                      <w:u w:val="single" w:color="auto"/>
                      <w:lang w:val="en-US" w:eastAsia="zh-CN"/>
                    </w:rPr>
                    <w:t>0.002ND</w:t>
                  </w:r>
                </w:p>
              </w:tc>
              <w:tc>
                <w:tcPr>
                  <w:tcW w:w="630" w:type="pct"/>
                  <w:noWrap w:val="0"/>
                  <w:vAlign w:val="center"/>
                </w:tcPr>
                <w:p>
                  <w:pPr>
                    <w:adjustRightInd w:val="0"/>
                    <w:snapToGrid w:val="0"/>
                    <w:jc w:val="center"/>
                    <w:rPr>
                      <w:rFonts w:hint="eastAsia"/>
                      <w:color w:val="auto"/>
                      <w:sz w:val="21"/>
                      <w:szCs w:val="21"/>
                      <w:highlight w:val="none"/>
                      <w:u w:val="single" w:color="auto"/>
                    </w:rPr>
                  </w:pPr>
                  <w:r>
                    <w:rPr>
                      <w:rFonts w:hint="eastAsia"/>
                      <w:color w:val="auto"/>
                      <w:sz w:val="21"/>
                      <w:szCs w:val="21"/>
                      <w:highlight w:val="none"/>
                      <w:u w:val="single" w:color="auto"/>
                      <w:lang w:val="en-US" w:eastAsia="zh-CN"/>
                    </w:rPr>
                    <w:t>0.002ND</w:t>
                  </w:r>
                </w:p>
              </w:tc>
              <w:tc>
                <w:tcPr>
                  <w:tcW w:w="381" w:type="pct"/>
                  <w:noWrap w:val="0"/>
                  <w:vAlign w:val="center"/>
                </w:tcPr>
                <w:p>
                  <w:pPr>
                    <w:adjustRightInd w:val="0"/>
                    <w:snapToGrid w:val="0"/>
                    <w:jc w:val="center"/>
                    <w:rPr>
                      <w:rFonts w:hint="eastAsia"/>
                      <w:color w:val="auto"/>
                      <w:sz w:val="21"/>
                      <w:szCs w:val="21"/>
                      <w:highlight w:val="none"/>
                      <w:u w:val="single" w:color="auto"/>
                    </w:rPr>
                  </w:pPr>
                  <w:r>
                    <w:rPr>
                      <w:rFonts w:hint="eastAsia"/>
                      <w:color w:val="auto"/>
                      <w:sz w:val="21"/>
                      <w:szCs w:val="21"/>
                      <w:highlight w:val="none"/>
                      <w:u w:val="single" w:color="auto"/>
                    </w:rPr>
                    <w:t>0</w:t>
                  </w:r>
                </w:p>
              </w:tc>
              <w:tc>
                <w:tcPr>
                  <w:tcW w:w="456" w:type="pct"/>
                  <w:noWrap w:val="0"/>
                  <w:vAlign w:val="center"/>
                </w:tcPr>
                <w:p>
                  <w:pPr>
                    <w:adjustRightInd w:val="0"/>
                    <w:snapToGrid w:val="0"/>
                    <w:jc w:val="center"/>
                    <w:rPr>
                      <w:rFonts w:hint="eastAsia"/>
                      <w:color w:val="auto"/>
                      <w:sz w:val="21"/>
                      <w:szCs w:val="21"/>
                      <w:highlight w:val="none"/>
                      <w:u w:val="single" w:color="auto"/>
                    </w:rPr>
                  </w:pPr>
                  <w:r>
                    <w:rPr>
                      <w:rFonts w:hint="eastAsia"/>
                      <w:color w:val="auto"/>
                      <w:sz w:val="21"/>
                      <w:szCs w:val="21"/>
                      <w:highlight w:val="none"/>
                      <w:u w:val="single" w:color="auto"/>
                    </w:rPr>
                    <w:t>0</w:t>
                  </w:r>
                </w:p>
              </w:tc>
              <w:tc>
                <w:tcPr>
                  <w:tcW w:w="447" w:type="pct"/>
                  <w:noWrap w:val="0"/>
                  <w:vAlign w:val="center"/>
                </w:tcPr>
                <w:p>
                  <w:pPr>
                    <w:adjustRightInd w:val="0"/>
                    <w:snapToGrid w:val="0"/>
                    <w:jc w:val="center"/>
                    <w:rPr>
                      <w:rFonts w:hint="default" w:eastAsia="宋体"/>
                      <w:color w:val="auto"/>
                      <w:sz w:val="21"/>
                      <w:szCs w:val="21"/>
                      <w:highlight w:val="none"/>
                      <w:u w:val="single" w:color="auto"/>
                      <w:lang w:val="en-US" w:eastAsia="zh-CN"/>
                    </w:rPr>
                  </w:pPr>
                  <w:r>
                    <w:rPr>
                      <w:rFonts w:hint="eastAsia"/>
                      <w:color w:val="auto"/>
                      <w:sz w:val="21"/>
                      <w:szCs w:val="21"/>
                      <w:highlight w:val="none"/>
                      <w:u w:val="single" w:color="auto"/>
                      <w:lang w:val="en-US" w:eastAsia="zh-CN"/>
                    </w:rPr>
                    <w:t>0.2</w:t>
                  </w:r>
                </w:p>
              </w:tc>
              <w:tc>
                <w:tcPr>
                  <w:tcW w:w="419" w:type="pct"/>
                  <w:noWrap w:val="0"/>
                  <w:vAlign w:val="center"/>
                </w:tcPr>
                <w:p>
                  <w:pPr>
                    <w:adjustRightInd w:val="0"/>
                    <w:snapToGrid w:val="0"/>
                    <w:jc w:val="center"/>
                    <w:rPr>
                      <w:rFonts w:hint="eastAsia"/>
                      <w:color w:val="auto"/>
                      <w:sz w:val="21"/>
                      <w:szCs w:val="21"/>
                      <w:highlight w:val="none"/>
                      <w:u w:val="single" w:color="auto"/>
                    </w:rPr>
                  </w:pPr>
                  <w:r>
                    <w:rPr>
                      <w:rFonts w:hint="eastAsia"/>
                      <w:color w:val="auto"/>
                      <w:sz w:val="21"/>
                      <w:szCs w:val="21"/>
                      <w:highlight w:val="none"/>
                      <w:u w:val="single" w:color="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0" w:type="pct"/>
                  <w:vMerge w:val="continue"/>
                  <w:noWrap w:val="0"/>
                  <w:vAlign w:val="center"/>
                </w:tcPr>
                <w:p>
                  <w:pPr>
                    <w:adjustRightInd w:val="0"/>
                    <w:snapToGrid w:val="0"/>
                    <w:jc w:val="center"/>
                    <w:rPr>
                      <w:color w:val="auto"/>
                      <w:sz w:val="21"/>
                      <w:szCs w:val="21"/>
                      <w:highlight w:val="none"/>
                      <w:u w:val="single" w:color="auto"/>
                    </w:rPr>
                  </w:pPr>
                </w:p>
              </w:tc>
              <w:tc>
                <w:tcPr>
                  <w:tcW w:w="79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color w:val="auto"/>
                      <w:sz w:val="21"/>
                      <w:szCs w:val="21"/>
                      <w:highlight w:val="none"/>
                      <w:u w:val="single" w:color="auto"/>
                    </w:rPr>
                  </w:pPr>
                  <w:r>
                    <w:rPr>
                      <w:rFonts w:hint="eastAsia"/>
                      <w:color w:val="auto"/>
                      <w:sz w:val="21"/>
                      <w:szCs w:val="21"/>
                      <w:highlight w:val="none"/>
                      <w:u w:val="single" w:color="auto"/>
                    </w:rPr>
                    <w:t>氰化物</w:t>
                  </w:r>
                </w:p>
              </w:tc>
              <w:tc>
                <w:tcPr>
                  <w:tcW w:w="505" w:type="pct"/>
                  <w:noWrap w:val="0"/>
                  <w:vAlign w:val="center"/>
                </w:tcPr>
                <w:p>
                  <w:pPr>
                    <w:adjustRightInd w:val="0"/>
                    <w:snapToGrid w:val="0"/>
                    <w:jc w:val="center"/>
                    <w:rPr>
                      <w:color w:val="auto"/>
                      <w:sz w:val="21"/>
                      <w:szCs w:val="21"/>
                      <w:highlight w:val="none"/>
                      <w:u w:val="single" w:color="auto"/>
                    </w:rPr>
                  </w:pPr>
                  <w:r>
                    <w:rPr>
                      <w:rFonts w:hint="eastAsia"/>
                      <w:color w:val="auto"/>
                      <w:sz w:val="21"/>
                      <w:szCs w:val="21"/>
                      <w:highlight w:val="none"/>
                      <w:u w:val="single" w:color="auto"/>
                      <w:lang w:val="en-US" w:eastAsia="zh-CN"/>
                    </w:rPr>
                    <w:t>0.001</w:t>
                  </w:r>
                  <w:r>
                    <w:rPr>
                      <w:rFonts w:hint="eastAsia"/>
                      <w:color w:val="auto"/>
                      <w:sz w:val="21"/>
                      <w:szCs w:val="21"/>
                      <w:highlight w:val="none"/>
                      <w:u w:val="single" w:color="auto"/>
                    </w:rPr>
                    <w:t>ND</w:t>
                  </w:r>
                </w:p>
              </w:tc>
              <w:tc>
                <w:tcPr>
                  <w:tcW w:w="472" w:type="pct"/>
                  <w:noWrap w:val="0"/>
                  <w:vAlign w:val="center"/>
                </w:tcPr>
                <w:p>
                  <w:pPr>
                    <w:adjustRightInd w:val="0"/>
                    <w:snapToGrid w:val="0"/>
                    <w:jc w:val="center"/>
                    <w:rPr>
                      <w:color w:val="auto"/>
                      <w:sz w:val="21"/>
                      <w:szCs w:val="21"/>
                      <w:highlight w:val="none"/>
                      <w:u w:val="single" w:color="auto"/>
                    </w:rPr>
                  </w:pPr>
                  <w:r>
                    <w:rPr>
                      <w:rFonts w:hint="eastAsia"/>
                      <w:color w:val="auto"/>
                      <w:sz w:val="21"/>
                      <w:szCs w:val="21"/>
                      <w:highlight w:val="none"/>
                      <w:u w:val="single" w:color="auto"/>
                      <w:lang w:val="en-US" w:eastAsia="zh-CN"/>
                    </w:rPr>
                    <w:t>0.001</w:t>
                  </w:r>
                  <w:r>
                    <w:rPr>
                      <w:rFonts w:hint="eastAsia"/>
                      <w:color w:val="auto"/>
                      <w:sz w:val="21"/>
                      <w:szCs w:val="21"/>
                      <w:highlight w:val="none"/>
                      <w:u w:val="single" w:color="auto"/>
                    </w:rPr>
                    <w:t>ND</w:t>
                  </w:r>
                </w:p>
              </w:tc>
              <w:tc>
                <w:tcPr>
                  <w:tcW w:w="464" w:type="pct"/>
                  <w:noWrap w:val="0"/>
                  <w:vAlign w:val="center"/>
                </w:tcPr>
                <w:p>
                  <w:pPr>
                    <w:adjustRightInd w:val="0"/>
                    <w:snapToGrid w:val="0"/>
                    <w:jc w:val="center"/>
                    <w:rPr>
                      <w:color w:val="auto"/>
                      <w:sz w:val="21"/>
                      <w:szCs w:val="21"/>
                      <w:highlight w:val="none"/>
                      <w:u w:val="single" w:color="auto"/>
                    </w:rPr>
                  </w:pPr>
                  <w:r>
                    <w:rPr>
                      <w:rFonts w:hint="eastAsia"/>
                      <w:color w:val="auto"/>
                      <w:sz w:val="21"/>
                      <w:szCs w:val="21"/>
                      <w:highlight w:val="none"/>
                      <w:u w:val="single" w:color="auto"/>
                      <w:lang w:val="en-US" w:eastAsia="zh-CN"/>
                    </w:rPr>
                    <w:t>0.001</w:t>
                  </w:r>
                  <w:r>
                    <w:rPr>
                      <w:rFonts w:hint="eastAsia"/>
                      <w:color w:val="auto"/>
                      <w:sz w:val="21"/>
                      <w:szCs w:val="21"/>
                      <w:highlight w:val="none"/>
                      <w:u w:val="single" w:color="auto"/>
                    </w:rPr>
                    <w:t>ND</w:t>
                  </w:r>
                </w:p>
              </w:tc>
              <w:tc>
                <w:tcPr>
                  <w:tcW w:w="630" w:type="pct"/>
                  <w:noWrap w:val="0"/>
                  <w:vAlign w:val="center"/>
                </w:tcPr>
                <w:p>
                  <w:pPr>
                    <w:adjustRightInd w:val="0"/>
                    <w:snapToGrid w:val="0"/>
                    <w:jc w:val="center"/>
                    <w:rPr>
                      <w:color w:val="auto"/>
                      <w:sz w:val="21"/>
                      <w:szCs w:val="21"/>
                      <w:highlight w:val="none"/>
                      <w:u w:val="single" w:color="auto"/>
                    </w:rPr>
                  </w:pPr>
                  <w:r>
                    <w:rPr>
                      <w:rFonts w:hint="eastAsia"/>
                      <w:color w:val="auto"/>
                      <w:sz w:val="21"/>
                      <w:szCs w:val="21"/>
                      <w:highlight w:val="none"/>
                      <w:u w:val="single" w:color="auto"/>
                      <w:lang w:val="en-US" w:eastAsia="zh-CN"/>
                    </w:rPr>
                    <w:t>0.001</w:t>
                  </w:r>
                  <w:r>
                    <w:rPr>
                      <w:rFonts w:hint="eastAsia"/>
                      <w:color w:val="auto"/>
                      <w:sz w:val="21"/>
                      <w:szCs w:val="21"/>
                      <w:highlight w:val="none"/>
                      <w:u w:val="single" w:color="auto"/>
                    </w:rPr>
                    <w:t>ND</w:t>
                  </w:r>
                </w:p>
              </w:tc>
              <w:tc>
                <w:tcPr>
                  <w:tcW w:w="381" w:type="pct"/>
                  <w:noWrap w:val="0"/>
                  <w:vAlign w:val="center"/>
                </w:tcPr>
                <w:p>
                  <w:pPr>
                    <w:adjustRightInd w:val="0"/>
                    <w:snapToGrid w:val="0"/>
                    <w:jc w:val="center"/>
                    <w:rPr>
                      <w:color w:val="auto"/>
                      <w:sz w:val="21"/>
                      <w:szCs w:val="21"/>
                      <w:highlight w:val="none"/>
                      <w:u w:val="single" w:color="auto"/>
                    </w:rPr>
                  </w:pPr>
                  <w:r>
                    <w:rPr>
                      <w:rFonts w:hint="eastAsia"/>
                      <w:color w:val="auto"/>
                      <w:sz w:val="21"/>
                      <w:szCs w:val="21"/>
                      <w:highlight w:val="none"/>
                      <w:u w:val="single" w:color="auto"/>
                    </w:rPr>
                    <w:t>0</w:t>
                  </w:r>
                </w:p>
              </w:tc>
              <w:tc>
                <w:tcPr>
                  <w:tcW w:w="456" w:type="pct"/>
                  <w:noWrap w:val="0"/>
                  <w:vAlign w:val="center"/>
                </w:tcPr>
                <w:p>
                  <w:pPr>
                    <w:adjustRightInd w:val="0"/>
                    <w:snapToGrid w:val="0"/>
                    <w:jc w:val="center"/>
                    <w:rPr>
                      <w:color w:val="auto"/>
                      <w:sz w:val="21"/>
                      <w:szCs w:val="21"/>
                      <w:highlight w:val="none"/>
                      <w:u w:val="single" w:color="auto"/>
                    </w:rPr>
                  </w:pPr>
                  <w:r>
                    <w:rPr>
                      <w:rFonts w:hint="eastAsia"/>
                      <w:color w:val="auto"/>
                      <w:sz w:val="21"/>
                      <w:szCs w:val="21"/>
                      <w:highlight w:val="none"/>
                      <w:u w:val="single" w:color="auto"/>
                    </w:rPr>
                    <w:t>0</w:t>
                  </w:r>
                </w:p>
              </w:tc>
              <w:tc>
                <w:tcPr>
                  <w:tcW w:w="447" w:type="pct"/>
                  <w:noWrap w:val="0"/>
                  <w:vAlign w:val="center"/>
                </w:tcPr>
                <w:p>
                  <w:pPr>
                    <w:adjustRightInd w:val="0"/>
                    <w:snapToGrid w:val="0"/>
                    <w:jc w:val="center"/>
                    <w:rPr>
                      <w:color w:val="auto"/>
                      <w:sz w:val="21"/>
                      <w:szCs w:val="21"/>
                      <w:highlight w:val="none"/>
                      <w:u w:val="single" w:color="auto"/>
                    </w:rPr>
                  </w:pPr>
                  <w:r>
                    <w:rPr>
                      <w:rFonts w:hint="eastAsia"/>
                      <w:color w:val="auto"/>
                      <w:sz w:val="21"/>
                      <w:szCs w:val="21"/>
                      <w:highlight w:val="none"/>
                      <w:u w:val="single" w:color="auto"/>
                      <w:lang w:val="en-US" w:eastAsia="zh-CN"/>
                    </w:rPr>
                    <w:t>0.</w:t>
                  </w:r>
                  <w:r>
                    <w:rPr>
                      <w:rFonts w:hint="eastAsia"/>
                      <w:color w:val="auto"/>
                      <w:sz w:val="21"/>
                      <w:szCs w:val="21"/>
                      <w:highlight w:val="none"/>
                      <w:u w:val="single" w:color="auto"/>
                    </w:rPr>
                    <w:t>2</w:t>
                  </w:r>
                </w:p>
              </w:tc>
              <w:tc>
                <w:tcPr>
                  <w:tcW w:w="419" w:type="pct"/>
                  <w:noWrap w:val="0"/>
                  <w:vAlign w:val="center"/>
                </w:tcPr>
                <w:p>
                  <w:pPr>
                    <w:adjustRightInd w:val="0"/>
                    <w:snapToGrid w:val="0"/>
                    <w:jc w:val="center"/>
                    <w:rPr>
                      <w:color w:val="auto"/>
                      <w:sz w:val="21"/>
                      <w:szCs w:val="21"/>
                      <w:highlight w:val="none"/>
                      <w:u w:val="single" w:color="auto"/>
                    </w:rPr>
                  </w:pPr>
                  <w:r>
                    <w:rPr>
                      <w:rFonts w:hint="eastAsia"/>
                      <w:color w:val="auto"/>
                      <w:sz w:val="21"/>
                      <w:szCs w:val="21"/>
                      <w:highlight w:val="none"/>
                      <w:u w:val="single" w:color="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0" w:type="pct"/>
                  <w:vMerge w:val="continue"/>
                  <w:noWrap w:val="0"/>
                  <w:vAlign w:val="center"/>
                </w:tcPr>
                <w:p>
                  <w:pPr>
                    <w:adjustRightInd w:val="0"/>
                    <w:snapToGrid w:val="0"/>
                    <w:jc w:val="center"/>
                    <w:rPr>
                      <w:color w:val="auto"/>
                      <w:sz w:val="21"/>
                      <w:szCs w:val="21"/>
                      <w:highlight w:val="none"/>
                      <w:u w:val="single" w:color="auto"/>
                    </w:rPr>
                  </w:pPr>
                </w:p>
              </w:tc>
              <w:tc>
                <w:tcPr>
                  <w:tcW w:w="79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color w:val="auto"/>
                      <w:sz w:val="21"/>
                      <w:szCs w:val="21"/>
                      <w:highlight w:val="none"/>
                      <w:u w:val="single" w:color="auto"/>
                    </w:rPr>
                  </w:pPr>
                  <w:r>
                    <w:rPr>
                      <w:rFonts w:hint="eastAsia"/>
                      <w:color w:val="auto"/>
                      <w:sz w:val="21"/>
                      <w:szCs w:val="21"/>
                      <w:highlight w:val="none"/>
                      <w:u w:val="single" w:color="auto"/>
                    </w:rPr>
                    <w:t>挥发酚</w:t>
                  </w:r>
                </w:p>
              </w:tc>
              <w:tc>
                <w:tcPr>
                  <w:tcW w:w="505" w:type="pct"/>
                  <w:noWrap w:val="0"/>
                  <w:vAlign w:val="center"/>
                </w:tcPr>
                <w:p>
                  <w:pPr>
                    <w:adjustRightInd w:val="0"/>
                    <w:snapToGrid w:val="0"/>
                    <w:jc w:val="center"/>
                    <w:rPr>
                      <w:color w:val="auto"/>
                      <w:sz w:val="21"/>
                      <w:szCs w:val="21"/>
                      <w:highlight w:val="none"/>
                      <w:u w:val="single" w:color="auto"/>
                    </w:rPr>
                  </w:pPr>
                  <w:r>
                    <w:rPr>
                      <w:rFonts w:hint="eastAsia"/>
                      <w:color w:val="auto"/>
                      <w:sz w:val="21"/>
                      <w:szCs w:val="21"/>
                      <w:highlight w:val="none"/>
                      <w:u w:val="single" w:color="auto"/>
                      <w:lang w:val="en-US" w:eastAsia="zh-CN"/>
                    </w:rPr>
                    <w:t>0.0003</w:t>
                  </w:r>
                  <w:r>
                    <w:rPr>
                      <w:rFonts w:hint="eastAsia"/>
                      <w:color w:val="auto"/>
                      <w:sz w:val="21"/>
                      <w:szCs w:val="21"/>
                      <w:highlight w:val="none"/>
                      <w:u w:val="single" w:color="auto"/>
                    </w:rPr>
                    <w:t>ND</w:t>
                  </w:r>
                </w:p>
              </w:tc>
              <w:tc>
                <w:tcPr>
                  <w:tcW w:w="472" w:type="pct"/>
                  <w:noWrap w:val="0"/>
                  <w:vAlign w:val="center"/>
                </w:tcPr>
                <w:p>
                  <w:pPr>
                    <w:adjustRightInd w:val="0"/>
                    <w:snapToGrid w:val="0"/>
                    <w:jc w:val="center"/>
                    <w:rPr>
                      <w:color w:val="auto"/>
                      <w:sz w:val="21"/>
                      <w:szCs w:val="21"/>
                      <w:highlight w:val="none"/>
                      <w:u w:val="single" w:color="auto"/>
                    </w:rPr>
                  </w:pPr>
                  <w:r>
                    <w:rPr>
                      <w:rFonts w:hint="eastAsia"/>
                      <w:color w:val="auto"/>
                      <w:sz w:val="21"/>
                      <w:szCs w:val="21"/>
                      <w:highlight w:val="none"/>
                      <w:u w:val="single" w:color="auto"/>
                      <w:lang w:val="en-US" w:eastAsia="zh-CN"/>
                    </w:rPr>
                    <w:t>0.0003</w:t>
                  </w:r>
                  <w:r>
                    <w:rPr>
                      <w:rFonts w:hint="eastAsia"/>
                      <w:color w:val="auto"/>
                      <w:sz w:val="21"/>
                      <w:szCs w:val="21"/>
                      <w:highlight w:val="none"/>
                      <w:u w:val="single" w:color="auto"/>
                    </w:rPr>
                    <w:t>ND</w:t>
                  </w:r>
                </w:p>
              </w:tc>
              <w:tc>
                <w:tcPr>
                  <w:tcW w:w="464" w:type="pct"/>
                  <w:noWrap w:val="0"/>
                  <w:vAlign w:val="center"/>
                </w:tcPr>
                <w:p>
                  <w:pPr>
                    <w:adjustRightInd w:val="0"/>
                    <w:snapToGrid w:val="0"/>
                    <w:jc w:val="center"/>
                    <w:rPr>
                      <w:color w:val="auto"/>
                      <w:sz w:val="21"/>
                      <w:szCs w:val="21"/>
                      <w:highlight w:val="none"/>
                      <w:u w:val="single" w:color="auto"/>
                    </w:rPr>
                  </w:pPr>
                  <w:r>
                    <w:rPr>
                      <w:rFonts w:hint="eastAsia"/>
                      <w:color w:val="auto"/>
                      <w:sz w:val="21"/>
                      <w:szCs w:val="21"/>
                      <w:highlight w:val="none"/>
                      <w:u w:val="single" w:color="auto"/>
                      <w:lang w:val="en-US" w:eastAsia="zh-CN"/>
                    </w:rPr>
                    <w:t>0.0003</w:t>
                  </w:r>
                  <w:r>
                    <w:rPr>
                      <w:rFonts w:hint="eastAsia"/>
                      <w:color w:val="auto"/>
                      <w:sz w:val="21"/>
                      <w:szCs w:val="21"/>
                      <w:highlight w:val="none"/>
                      <w:u w:val="single" w:color="auto"/>
                    </w:rPr>
                    <w:t>ND</w:t>
                  </w:r>
                </w:p>
              </w:tc>
              <w:tc>
                <w:tcPr>
                  <w:tcW w:w="630" w:type="pct"/>
                  <w:noWrap w:val="0"/>
                  <w:vAlign w:val="center"/>
                </w:tcPr>
                <w:p>
                  <w:pPr>
                    <w:adjustRightInd w:val="0"/>
                    <w:snapToGrid w:val="0"/>
                    <w:jc w:val="center"/>
                    <w:rPr>
                      <w:rFonts w:hint="eastAsia"/>
                      <w:color w:val="auto"/>
                      <w:sz w:val="21"/>
                      <w:szCs w:val="21"/>
                      <w:highlight w:val="none"/>
                      <w:u w:val="single" w:color="auto"/>
                      <w:lang w:val="en-US" w:eastAsia="zh-CN"/>
                    </w:rPr>
                  </w:pPr>
                  <w:r>
                    <w:rPr>
                      <w:rFonts w:hint="eastAsia"/>
                      <w:color w:val="auto"/>
                      <w:sz w:val="21"/>
                      <w:szCs w:val="21"/>
                      <w:highlight w:val="none"/>
                      <w:u w:val="single" w:color="auto"/>
                      <w:lang w:val="en-US" w:eastAsia="zh-CN"/>
                    </w:rPr>
                    <w:t>0.0003</w:t>
                  </w:r>
                </w:p>
                <w:p>
                  <w:pPr>
                    <w:adjustRightInd w:val="0"/>
                    <w:snapToGrid w:val="0"/>
                    <w:jc w:val="center"/>
                    <w:rPr>
                      <w:color w:val="auto"/>
                      <w:sz w:val="21"/>
                      <w:szCs w:val="21"/>
                      <w:highlight w:val="none"/>
                      <w:u w:val="single" w:color="auto"/>
                    </w:rPr>
                  </w:pPr>
                  <w:r>
                    <w:rPr>
                      <w:rFonts w:hint="eastAsia"/>
                      <w:color w:val="auto"/>
                      <w:sz w:val="21"/>
                      <w:szCs w:val="21"/>
                      <w:highlight w:val="none"/>
                      <w:u w:val="single" w:color="auto"/>
                    </w:rPr>
                    <w:t>ND</w:t>
                  </w:r>
                </w:p>
              </w:tc>
              <w:tc>
                <w:tcPr>
                  <w:tcW w:w="381" w:type="pct"/>
                  <w:noWrap w:val="0"/>
                  <w:vAlign w:val="center"/>
                </w:tcPr>
                <w:p>
                  <w:pPr>
                    <w:adjustRightInd w:val="0"/>
                    <w:snapToGrid w:val="0"/>
                    <w:jc w:val="center"/>
                    <w:rPr>
                      <w:color w:val="auto"/>
                      <w:sz w:val="21"/>
                      <w:szCs w:val="21"/>
                      <w:highlight w:val="none"/>
                      <w:u w:val="single" w:color="auto"/>
                    </w:rPr>
                  </w:pPr>
                  <w:r>
                    <w:rPr>
                      <w:rFonts w:hint="eastAsia"/>
                      <w:color w:val="auto"/>
                      <w:sz w:val="21"/>
                      <w:szCs w:val="21"/>
                      <w:highlight w:val="none"/>
                      <w:u w:val="single" w:color="auto"/>
                    </w:rPr>
                    <w:t>0</w:t>
                  </w:r>
                </w:p>
              </w:tc>
              <w:tc>
                <w:tcPr>
                  <w:tcW w:w="456" w:type="pct"/>
                  <w:noWrap w:val="0"/>
                  <w:vAlign w:val="center"/>
                </w:tcPr>
                <w:p>
                  <w:pPr>
                    <w:adjustRightInd w:val="0"/>
                    <w:snapToGrid w:val="0"/>
                    <w:jc w:val="center"/>
                    <w:rPr>
                      <w:color w:val="auto"/>
                      <w:sz w:val="21"/>
                      <w:szCs w:val="21"/>
                      <w:highlight w:val="none"/>
                      <w:u w:val="single" w:color="auto"/>
                    </w:rPr>
                  </w:pPr>
                  <w:r>
                    <w:rPr>
                      <w:rFonts w:hint="eastAsia"/>
                      <w:color w:val="auto"/>
                      <w:sz w:val="21"/>
                      <w:szCs w:val="21"/>
                      <w:highlight w:val="none"/>
                      <w:u w:val="single" w:color="auto"/>
                    </w:rPr>
                    <w:t>0</w:t>
                  </w:r>
                </w:p>
              </w:tc>
              <w:tc>
                <w:tcPr>
                  <w:tcW w:w="447" w:type="pct"/>
                  <w:noWrap w:val="0"/>
                  <w:vAlign w:val="center"/>
                </w:tcPr>
                <w:p>
                  <w:pPr>
                    <w:adjustRightInd w:val="0"/>
                    <w:snapToGrid w:val="0"/>
                    <w:jc w:val="center"/>
                    <w:rPr>
                      <w:color w:val="auto"/>
                      <w:sz w:val="21"/>
                      <w:szCs w:val="21"/>
                      <w:highlight w:val="none"/>
                      <w:u w:val="single" w:color="auto"/>
                    </w:rPr>
                  </w:pPr>
                  <w:r>
                    <w:rPr>
                      <w:rFonts w:hint="eastAsia"/>
                      <w:color w:val="auto"/>
                      <w:sz w:val="21"/>
                      <w:szCs w:val="21"/>
                      <w:highlight w:val="none"/>
                      <w:u w:val="single" w:color="auto"/>
                    </w:rPr>
                    <w:t>0.005</w:t>
                  </w:r>
                </w:p>
              </w:tc>
              <w:tc>
                <w:tcPr>
                  <w:tcW w:w="419" w:type="pct"/>
                  <w:noWrap w:val="0"/>
                  <w:vAlign w:val="center"/>
                </w:tcPr>
                <w:p>
                  <w:pPr>
                    <w:adjustRightInd w:val="0"/>
                    <w:snapToGrid w:val="0"/>
                    <w:jc w:val="center"/>
                    <w:rPr>
                      <w:color w:val="auto"/>
                      <w:sz w:val="21"/>
                      <w:szCs w:val="21"/>
                      <w:highlight w:val="none"/>
                      <w:u w:val="single" w:color="auto"/>
                    </w:rPr>
                  </w:pPr>
                  <w:r>
                    <w:rPr>
                      <w:rFonts w:hint="eastAsia"/>
                      <w:color w:val="auto"/>
                      <w:sz w:val="21"/>
                      <w:szCs w:val="21"/>
                      <w:highlight w:val="none"/>
                      <w:u w:val="single" w:color="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0" w:type="pct"/>
                  <w:vMerge w:val="continue"/>
                  <w:noWrap w:val="0"/>
                  <w:vAlign w:val="center"/>
                </w:tcPr>
                <w:p>
                  <w:pPr>
                    <w:adjustRightInd w:val="0"/>
                    <w:snapToGrid w:val="0"/>
                    <w:jc w:val="center"/>
                    <w:rPr>
                      <w:color w:val="auto"/>
                      <w:sz w:val="21"/>
                      <w:szCs w:val="21"/>
                      <w:highlight w:val="none"/>
                      <w:u w:val="single" w:color="auto"/>
                    </w:rPr>
                  </w:pPr>
                </w:p>
              </w:tc>
              <w:tc>
                <w:tcPr>
                  <w:tcW w:w="79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color w:val="auto"/>
                      <w:sz w:val="21"/>
                      <w:szCs w:val="21"/>
                      <w:highlight w:val="none"/>
                      <w:u w:val="single" w:color="auto"/>
                    </w:rPr>
                  </w:pPr>
                  <w:r>
                    <w:rPr>
                      <w:rFonts w:hint="eastAsia"/>
                      <w:color w:val="auto"/>
                      <w:sz w:val="21"/>
                      <w:szCs w:val="21"/>
                      <w:highlight w:val="none"/>
                      <w:u w:val="single" w:color="auto"/>
                    </w:rPr>
                    <w:t>石油类</w:t>
                  </w:r>
                </w:p>
              </w:tc>
              <w:tc>
                <w:tcPr>
                  <w:tcW w:w="505" w:type="pct"/>
                  <w:noWrap w:val="0"/>
                  <w:vAlign w:val="center"/>
                </w:tcPr>
                <w:p>
                  <w:pPr>
                    <w:adjustRightInd w:val="0"/>
                    <w:snapToGrid w:val="0"/>
                    <w:jc w:val="center"/>
                    <w:rPr>
                      <w:color w:val="auto"/>
                      <w:sz w:val="21"/>
                      <w:szCs w:val="21"/>
                      <w:highlight w:val="none"/>
                      <w:u w:val="single" w:color="auto"/>
                    </w:rPr>
                  </w:pPr>
                  <w:r>
                    <w:rPr>
                      <w:rFonts w:hint="eastAsia"/>
                      <w:color w:val="auto"/>
                      <w:sz w:val="21"/>
                      <w:szCs w:val="21"/>
                      <w:highlight w:val="none"/>
                      <w:u w:val="single" w:color="auto"/>
                    </w:rPr>
                    <w:t>0.02</w:t>
                  </w:r>
                </w:p>
              </w:tc>
              <w:tc>
                <w:tcPr>
                  <w:tcW w:w="472" w:type="pct"/>
                  <w:noWrap w:val="0"/>
                  <w:vAlign w:val="center"/>
                </w:tcPr>
                <w:p>
                  <w:pPr>
                    <w:adjustRightInd w:val="0"/>
                    <w:snapToGrid w:val="0"/>
                    <w:jc w:val="center"/>
                    <w:rPr>
                      <w:rFonts w:hint="eastAsia" w:eastAsia="宋体"/>
                      <w:color w:val="auto"/>
                      <w:sz w:val="21"/>
                      <w:szCs w:val="21"/>
                      <w:highlight w:val="none"/>
                      <w:u w:val="single" w:color="auto"/>
                      <w:lang w:eastAsia="zh-CN"/>
                    </w:rPr>
                  </w:pPr>
                  <w:r>
                    <w:rPr>
                      <w:rFonts w:hint="eastAsia"/>
                      <w:color w:val="auto"/>
                      <w:sz w:val="21"/>
                      <w:szCs w:val="21"/>
                      <w:highlight w:val="none"/>
                      <w:u w:val="single" w:color="auto"/>
                    </w:rPr>
                    <w:t>0.0</w:t>
                  </w:r>
                  <w:r>
                    <w:rPr>
                      <w:rFonts w:hint="eastAsia"/>
                      <w:color w:val="auto"/>
                      <w:sz w:val="21"/>
                      <w:szCs w:val="21"/>
                      <w:highlight w:val="none"/>
                      <w:u w:val="single" w:color="auto"/>
                      <w:lang w:val="en-US" w:eastAsia="zh-CN"/>
                    </w:rPr>
                    <w:t>2</w:t>
                  </w:r>
                </w:p>
              </w:tc>
              <w:tc>
                <w:tcPr>
                  <w:tcW w:w="464" w:type="pct"/>
                  <w:noWrap w:val="0"/>
                  <w:vAlign w:val="center"/>
                </w:tcPr>
                <w:p>
                  <w:pPr>
                    <w:adjustRightInd w:val="0"/>
                    <w:snapToGrid w:val="0"/>
                    <w:jc w:val="center"/>
                    <w:rPr>
                      <w:color w:val="auto"/>
                      <w:sz w:val="21"/>
                      <w:szCs w:val="21"/>
                      <w:highlight w:val="none"/>
                      <w:u w:val="single" w:color="auto"/>
                    </w:rPr>
                  </w:pPr>
                  <w:r>
                    <w:rPr>
                      <w:rFonts w:hint="eastAsia"/>
                      <w:color w:val="auto"/>
                      <w:sz w:val="21"/>
                      <w:szCs w:val="21"/>
                      <w:highlight w:val="none"/>
                      <w:u w:val="single" w:color="auto"/>
                    </w:rPr>
                    <w:t>0.01</w:t>
                  </w:r>
                </w:p>
              </w:tc>
              <w:tc>
                <w:tcPr>
                  <w:tcW w:w="630" w:type="pct"/>
                  <w:noWrap w:val="0"/>
                  <w:vAlign w:val="center"/>
                </w:tcPr>
                <w:p>
                  <w:pPr>
                    <w:adjustRightInd w:val="0"/>
                    <w:snapToGrid w:val="0"/>
                    <w:jc w:val="center"/>
                    <w:rPr>
                      <w:color w:val="auto"/>
                      <w:sz w:val="21"/>
                      <w:szCs w:val="21"/>
                      <w:highlight w:val="none"/>
                      <w:u w:val="single" w:color="auto"/>
                    </w:rPr>
                  </w:pPr>
                  <w:r>
                    <w:rPr>
                      <w:rFonts w:hint="eastAsia"/>
                      <w:color w:val="auto"/>
                      <w:sz w:val="21"/>
                      <w:szCs w:val="21"/>
                      <w:highlight w:val="none"/>
                      <w:u w:val="single" w:color="auto"/>
                    </w:rPr>
                    <w:t>0.02</w:t>
                  </w:r>
                </w:p>
              </w:tc>
              <w:tc>
                <w:tcPr>
                  <w:tcW w:w="381" w:type="pct"/>
                  <w:noWrap w:val="0"/>
                  <w:vAlign w:val="center"/>
                </w:tcPr>
                <w:p>
                  <w:pPr>
                    <w:adjustRightInd w:val="0"/>
                    <w:snapToGrid w:val="0"/>
                    <w:jc w:val="center"/>
                    <w:rPr>
                      <w:color w:val="auto"/>
                      <w:sz w:val="21"/>
                      <w:szCs w:val="21"/>
                      <w:highlight w:val="none"/>
                      <w:u w:val="single" w:color="auto"/>
                    </w:rPr>
                  </w:pPr>
                  <w:r>
                    <w:rPr>
                      <w:rFonts w:hint="eastAsia"/>
                      <w:color w:val="auto"/>
                      <w:sz w:val="21"/>
                      <w:szCs w:val="21"/>
                      <w:highlight w:val="none"/>
                      <w:u w:val="single" w:color="auto"/>
                    </w:rPr>
                    <w:t>0</w:t>
                  </w:r>
                </w:p>
              </w:tc>
              <w:tc>
                <w:tcPr>
                  <w:tcW w:w="456" w:type="pct"/>
                  <w:noWrap w:val="0"/>
                  <w:vAlign w:val="center"/>
                </w:tcPr>
                <w:p>
                  <w:pPr>
                    <w:adjustRightInd w:val="0"/>
                    <w:snapToGrid w:val="0"/>
                    <w:jc w:val="center"/>
                    <w:rPr>
                      <w:color w:val="auto"/>
                      <w:sz w:val="21"/>
                      <w:szCs w:val="21"/>
                      <w:highlight w:val="none"/>
                      <w:u w:val="single" w:color="auto"/>
                    </w:rPr>
                  </w:pPr>
                  <w:r>
                    <w:rPr>
                      <w:rFonts w:hint="eastAsia"/>
                      <w:color w:val="auto"/>
                      <w:sz w:val="21"/>
                      <w:szCs w:val="21"/>
                      <w:highlight w:val="none"/>
                      <w:u w:val="single" w:color="auto"/>
                    </w:rPr>
                    <w:t>0</w:t>
                  </w:r>
                </w:p>
              </w:tc>
              <w:tc>
                <w:tcPr>
                  <w:tcW w:w="447" w:type="pct"/>
                  <w:noWrap w:val="0"/>
                  <w:vAlign w:val="center"/>
                </w:tcPr>
                <w:p>
                  <w:pPr>
                    <w:adjustRightInd w:val="0"/>
                    <w:snapToGrid w:val="0"/>
                    <w:jc w:val="center"/>
                    <w:rPr>
                      <w:color w:val="auto"/>
                      <w:sz w:val="21"/>
                      <w:szCs w:val="21"/>
                      <w:highlight w:val="none"/>
                      <w:u w:val="single" w:color="auto"/>
                    </w:rPr>
                  </w:pPr>
                  <w:r>
                    <w:rPr>
                      <w:rFonts w:hint="eastAsia"/>
                      <w:color w:val="auto"/>
                      <w:sz w:val="21"/>
                      <w:szCs w:val="21"/>
                      <w:highlight w:val="none"/>
                      <w:u w:val="single" w:color="auto"/>
                    </w:rPr>
                    <w:t>0.05</w:t>
                  </w:r>
                </w:p>
              </w:tc>
              <w:tc>
                <w:tcPr>
                  <w:tcW w:w="419" w:type="pct"/>
                  <w:noWrap w:val="0"/>
                  <w:vAlign w:val="center"/>
                </w:tcPr>
                <w:p>
                  <w:pPr>
                    <w:adjustRightInd w:val="0"/>
                    <w:snapToGrid w:val="0"/>
                    <w:jc w:val="center"/>
                    <w:rPr>
                      <w:color w:val="auto"/>
                      <w:sz w:val="21"/>
                      <w:szCs w:val="21"/>
                      <w:highlight w:val="none"/>
                      <w:u w:val="single" w:color="auto"/>
                    </w:rPr>
                  </w:pPr>
                  <w:r>
                    <w:rPr>
                      <w:rFonts w:hint="eastAsia"/>
                      <w:color w:val="auto"/>
                      <w:sz w:val="21"/>
                      <w:szCs w:val="21"/>
                      <w:highlight w:val="none"/>
                      <w:u w:val="single" w:color="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0" w:type="pct"/>
                  <w:vMerge w:val="continue"/>
                  <w:noWrap w:val="0"/>
                  <w:vAlign w:val="center"/>
                </w:tcPr>
                <w:p>
                  <w:pPr>
                    <w:adjustRightInd w:val="0"/>
                    <w:snapToGrid w:val="0"/>
                    <w:jc w:val="center"/>
                    <w:rPr>
                      <w:color w:val="auto"/>
                      <w:sz w:val="21"/>
                      <w:szCs w:val="21"/>
                      <w:highlight w:val="none"/>
                      <w:u w:val="single" w:color="auto"/>
                    </w:rPr>
                  </w:pPr>
                </w:p>
              </w:tc>
              <w:tc>
                <w:tcPr>
                  <w:tcW w:w="79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default" w:eastAsia="宋体"/>
                      <w:color w:val="auto"/>
                      <w:sz w:val="21"/>
                      <w:szCs w:val="21"/>
                      <w:highlight w:val="none"/>
                      <w:u w:val="single" w:color="auto"/>
                      <w:lang w:val="en-US" w:eastAsia="zh-CN"/>
                    </w:rPr>
                  </w:pPr>
                  <w:r>
                    <w:rPr>
                      <w:rFonts w:hint="eastAsia"/>
                      <w:color w:val="auto"/>
                      <w:sz w:val="21"/>
                      <w:szCs w:val="21"/>
                      <w:highlight w:val="none"/>
                      <w:u w:val="single" w:color="auto"/>
                      <w:lang w:val="en-US" w:eastAsia="zh-CN"/>
                    </w:rPr>
                    <w:t>阴离子表面活性剂</w:t>
                  </w:r>
                </w:p>
              </w:tc>
              <w:tc>
                <w:tcPr>
                  <w:tcW w:w="505" w:type="pct"/>
                  <w:noWrap w:val="0"/>
                  <w:vAlign w:val="center"/>
                </w:tcPr>
                <w:p>
                  <w:pPr>
                    <w:adjustRightInd w:val="0"/>
                    <w:snapToGrid w:val="0"/>
                    <w:jc w:val="center"/>
                    <w:rPr>
                      <w:rFonts w:hint="eastAsia"/>
                      <w:color w:val="auto"/>
                      <w:sz w:val="21"/>
                      <w:szCs w:val="21"/>
                      <w:highlight w:val="none"/>
                      <w:u w:val="single" w:color="auto"/>
                      <w:lang w:val="en-US" w:eastAsia="zh-CN"/>
                    </w:rPr>
                  </w:pPr>
                  <w:r>
                    <w:rPr>
                      <w:rFonts w:hint="eastAsia"/>
                      <w:color w:val="auto"/>
                      <w:sz w:val="21"/>
                      <w:szCs w:val="21"/>
                      <w:highlight w:val="none"/>
                      <w:u w:val="single" w:color="auto"/>
                      <w:lang w:val="en-US" w:eastAsia="zh-CN"/>
                    </w:rPr>
                    <w:t>0.05</w:t>
                  </w:r>
                </w:p>
                <w:p>
                  <w:pPr>
                    <w:adjustRightInd w:val="0"/>
                    <w:snapToGrid w:val="0"/>
                    <w:jc w:val="center"/>
                    <w:rPr>
                      <w:rFonts w:hint="default" w:eastAsia="宋体"/>
                      <w:color w:val="auto"/>
                      <w:sz w:val="21"/>
                      <w:szCs w:val="21"/>
                      <w:highlight w:val="none"/>
                      <w:u w:val="single" w:color="auto"/>
                      <w:lang w:val="en-US" w:eastAsia="zh-CN"/>
                    </w:rPr>
                  </w:pPr>
                  <w:r>
                    <w:rPr>
                      <w:rFonts w:hint="eastAsia"/>
                      <w:color w:val="auto"/>
                      <w:sz w:val="21"/>
                      <w:szCs w:val="21"/>
                      <w:highlight w:val="none"/>
                      <w:u w:val="single" w:color="auto"/>
                      <w:lang w:val="en-US" w:eastAsia="zh-CN"/>
                    </w:rPr>
                    <w:t>ND</w:t>
                  </w:r>
                </w:p>
              </w:tc>
              <w:tc>
                <w:tcPr>
                  <w:tcW w:w="472" w:type="pct"/>
                  <w:noWrap w:val="0"/>
                  <w:vAlign w:val="center"/>
                </w:tcPr>
                <w:p>
                  <w:pPr>
                    <w:adjustRightInd w:val="0"/>
                    <w:snapToGrid w:val="0"/>
                    <w:jc w:val="center"/>
                    <w:rPr>
                      <w:rFonts w:hint="eastAsia"/>
                      <w:color w:val="auto"/>
                      <w:sz w:val="21"/>
                      <w:szCs w:val="21"/>
                      <w:highlight w:val="none"/>
                      <w:u w:val="single" w:color="auto"/>
                      <w:lang w:val="en-US" w:eastAsia="zh-CN"/>
                    </w:rPr>
                  </w:pPr>
                  <w:r>
                    <w:rPr>
                      <w:rFonts w:hint="eastAsia"/>
                      <w:color w:val="auto"/>
                      <w:sz w:val="21"/>
                      <w:szCs w:val="21"/>
                      <w:highlight w:val="none"/>
                      <w:u w:val="single" w:color="auto"/>
                      <w:lang w:val="en-US" w:eastAsia="zh-CN"/>
                    </w:rPr>
                    <w:t>0.05</w:t>
                  </w:r>
                </w:p>
                <w:p>
                  <w:pPr>
                    <w:adjustRightInd w:val="0"/>
                    <w:snapToGrid w:val="0"/>
                    <w:jc w:val="center"/>
                    <w:rPr>
                      <w:rFonts w:hint="eastAsia"/>
                      <w:color w:val="auto"/>
                      <w:sz w:val="21"/>
                      <w:szCs w:val="21"/>
                      <w:highlight w:val="none"/>
                      <w:u w:val="single" w:color="auto"/>
                    </w:rPr>
                  </w:pPr>
                  <w:r>
                    <w:rPr>
                      <w:rFonts w:hint="eastAsia"/>
                      <w:color w:val="auto"/>
                      <w:sz w:val="21"/>
                      <w:szCs w:val="21"/>
                      <w:highlight w:val="none"/>
                      <w:u w:val="single" w:color="auto"/>
                      <w:lang w:val="en-US" w:eastAsia="zh-CN"/>
                    </w:rPr>
                    <w:t>ND</w:t>
                  </w:r>
                </w:p>
              </w:tc>
              <w:tc>
                <w:tcPr>
                  <w:tcW w:w="464" w:type="pct"/>
                  <w:noWrap w:val="0"/>
                  <w:vAlign w:val="center"/>
                </w:tcPr>
                <w:p>
                  <w:pPr>
                    <w:adjustRightInd w:val="0"/>
                    <w:snapToGrid w:val="0"/>
                    <w:jc w:val="center"/>
                    <w:rPr>
                      <w:rFonts w:hint="eastAsia"/>
                      <w:color w:val="auto"/>
                      <w:sz w:val="21"/>
                      <w:szCs w:val="21"/>
                      <w:highlight w:val="none"/>
                      <w:u w:val="single" w:color="auto"/>
                      <w:lang w:val="en-US" w:eastAsia="zh-CN"/>
                    </w:rPr>
                  </w:pPr>
                  <w:r>
                    <w:rPr>
                      <w:rFonts w:hint="eastAsia"/>
                      <w:color w:val="auto"/>
                      <w:sz w:val="21"/>
                      <w:szCs w:val="21"/>
                      <w:highlight w:val="none"/>
                      <w:u w:val="single" w:color="auto"/>
                      <w:lang w:val="en-US" w:eastAsia="zh-CN"/>
                    </w:rPr>
                    <w:t>0.05</w:t>
                  </w:r>
                </w:p>
                <w:p>
                  <w:pPr>
                    <w:adjustRightInd w:val="0"/>
                    <w:snapToGrid w:val="0"/>
                    <w:jc w:val="center"/>
                    <w:rPr>
                      <w:rFonts w:hint="eastAsia"/>
                      <w:color w:val="auto"/>
                      <w:sz w:val="21"/>
                      <w:szCs w:val="21"/>
                      <w:highlight w:val="none"/>
                      <w:u w:val="single" w:color="auto"/>
                    </w:rPr>
                  </w:pPr>
                  <w:r>
                    <w:rPr>
                      <w:rFonts w:hint="eastAsia"/>
                      <w:color w:val="auto"/>
                      <w:sz w:val="21"/>
                      <w:szCs w:val="21"/>
                      <w:highlight w:val="none"/>
                      <w:u w:val="single" w:color="auto"/>
                      <w:lang w:val="en-US" w:eastAsia="zh-CN"/>
                    </w:rPr>
                    <w:t>ND</w:t>
                  </w:r>
                </w:p>
              </w:tc>
              <w:tc>
                <w:tcPr>
                  <w:tcW w:w="630" w:type="pct"/>
                  <w:noWrap w:val="0"/>
                  <w:vAlign w:val="center"/>
                </w:tcPr>
                <w:p>
                  <w:pPr>
                    <w:adjustRightInd w:val="0"/>
                    <w:snapToGrid w:val="0"/>
                    <w:jc w:val="center"/>
                    <w:rPr>
                      <w:rFonts w:hint="eastAsia"/>
                      <w:color w:val="auto"/>
                      <w:sz w:val="21"/>
                      <w:szCs w:val="21"/>
                      <w:highlight w:val="none"/>
                      <w:u w:val="single" w:color="auto"/>
                    </w:rPr>
                  </w:pPr>
                  <w:r>
                    <w:rPr>
                      <w:rFonts w:hint="eastAsia"/>
                      <w:color w:val="auto"/>
                      <w:sz w:val="21"/>
                      <w:szCs w:val="21"/>
                      <w:highlight w:val="none"/>
                      <w:u w:val="single" w:color="auto"/>
                      <w:lang w:val="en-US" w:eastAsia="zh-CN"/>
                    </w:rPr>
                    <w:t>0.05ND</w:t>
                  </w:r>
                </w:p>
              </w:tc>
              <w:tc>
                <w:tcPr>
                  <w:tcW w:w="381" w:type="pct"/>
                  <w:noWrap w:val="0"/>
                  <w:vAlign w:val="center"/>
                </w:tcPr>
                <w:p>
                  <w:pPr>
                    <w:adjustRightInd w:val="0"/>
                    <w:snapToGrid w:val="0"/>
                    <w:jc w:val="center"/>
                    <w:rPr>
                      <w:rFonts w:hint="eastAsia"/>
                      <w:color w:val="auto"/>
                      <w:kern w:val="2"/>
                      <w:sz w:val="21"/>
                      <w:szCs w:val="21"/>
                      <w:highlight w:val="none"/>
                      <w:u w:val="single" w:color="auto"/>
                      <w:lang w:val="en-US" w:eastAsia="zh-CN" w:bidi="ar-SA"/>
                    </w:rPr>
                  </w:pPr>
                  <w:r>
                    <w:rPr>
                      <w:rFonts w:hint="eastAsia"/>
                      <w:color w:val="auto"/>
                      <w:sz w:val="21"/>
                      <w:szCs w:val="21"/>
                      <w:highlight w:val="none"/>
                      <w:u w:val="single" w:color="auto"/>
                    </w:rPr>
                    <w:t>0</w:t>
                  </w:r>
                </w:p>
              </w:tc>
              <w:tc>
                <w:tcPr>
                  <w:tcW w:w="456" w:type="pct"/>
                  <w:noWrap w:val="0"/>
                  <w:vAlign w:val="center"/>
                </w:tcPr>
                <w:p>
                  <w:pPr>
                    <w:adjustRightInd w:val="0"/>
                    <w:snapToGrid w:val="0"/>
                    <w:jc w:val="center"/>
                    <w:rPr>
                      <w:rFonts w:hint="eastAsia"/>
                      <w:color w:val="auto"/>
                      <w:kern w:val="2"/>
                      <w:sz w:val="21"/>
                      <w:szCs w:val="21"/>
                      <w:highlight w:val="none"/>
                      <w:u w:val="single" w:color="auto"/>
                      <w:lang w:val="en-US" w:eastAsia="zh-CN" w:bidi="ar-SA"/>
                    </w:rPr>
                  </w:pPr>
                  <w:r>
                    <w:rPr>
                      <w:rFonts w:hint="eastAsia"/>
                      <w:color w:val="auto"/>
                      <w:sz w:val="21"/>
                      <w:szCs w:val="21"/>
                      <w:highlight w:val="none"/>
                      <w:u w:val="single" w:color="auto"/>
                    </w:rPr>
                    <w:t>0</w:t>
                  </w:r>
                </w:p>
              </w:tc>
              <w:tc>
                <w:tcPr>
                  <w:tcW w:w="447" w:type="pct"/>
                  <w:noWrap w:val="0"/>
                  <w:vAlign w:val="center"/>
                </w:tcPr>
                <w:p>
                  <w:pPr>
                    <w:adjustRightInd w:val="0"/>
                    <w:snapToGrid w:val="0"/>
                    <w:jc w:val="center"/>
                    <w:rPr>
                      <w:rFonts w:hint="default" w:eastAsia="宋体"/>
                      <w:color w:val="auto"/>
                      <w:sz w:val="21"/>
                      <w:szCs w:val="21"/>
                      <w:highlight w:val="none"/>
                      <w:u w:val="single" w:color="auto"/>
                      <w:lang w:val="en-US" w:eastAsia="zh-CN"/>
                    </w:rPr>
                  </w:pPr>
                  <w:r>
                    <w:rPr>
                      <w:rFonts w:hint="eastAsia"/>
                      <w:color w:val="auto"/>
                      <w:sz w:val="21"/>
                      <w:szCs w:val="21"/>
                      <w:highlight w:val="none"/>
                      <w:u w:val="single" w:color="auto"/>
                      <w:lang w:val="en-US" w:eastAsia="zh-CN"/>
                    </w:rPr>
                    <w:t>0.2</w:t>
                  </w:r>
                </w:p>
              </w:tc>
              <w:tc>
                <w:tcPr>
                  <w:tcW w:w="419" w:type="pct"/>
                  <w:noWrap w:val="0"/>
                  <w:vAlign w:val="center"/>
                </w:tcPr>
                <w:p>
                  <w:pPr>
                    <w:adjustRightInd w:val="0"/>
                    <w:snapToGrid w:val="0"/>
                    <w:jc w:val="center"/>
                    <w:rPr>
                      <w:rFonts w:hint="eastAsia"/>
                      <w:color w:val="auto"/>
                      <w:sz w:val="21"/>
                      <w:szCs w:val="21"/>
                      <w:highlight w:val="none"/>
                      <w:u w:val="single" w:color="auto"/>
                    </w:rPr>
                  </w:pPr>
                  <w:r>
                    <w:rPr>
                      <w:rFonts w:hint="eastAsia"/>
                      <w:color w:val="auto"/>
                      <w:sz w:val="21"/>
                      <w:szCs w:val="21"/>
                      <w:highlight w:val="none"/>
                      <w:u w:val="single" w:color="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0" w:type="pct"/>
                  <w:vMerge w:val="continue"/>
                  <w:noWrap w:val="0"/>
                  <w:vAlign w:val="center"/>
                </w:tcPr>
                <w:p>
                  <w:pPr>
                    <w:adjustRightInd w:val="0"/>
                    <w:snapToGrid w:val="0"/>
                    <w:jc w:val="center"/>
                    <w:rPr>
                      <w:color w:val="auto"/>
                      <w:sz w:val="21"/>
                      <w:szCs w:val="21"/>
                      <w:highlight w:val="none"/>
                      <w:u w:val="single" w:color="auto"/>
                    </w:rPr>
                  </w:pPr>
                </w:p>
              </w:tc>
              <w:tc>
                <w:tcPr>
                  <w:tcW w:w="79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color w:val="auto"/>
                      <w:sz w:val="21"/>
                      <w:szCs w:val="21"/>
                      <w:highlight w:val="none"/>
                      <w:u w:val="single" w:color="auto"/>
                    </w:rPr>
                  </w:pPr>
                  <w:r>
                    <w:rPr>
                      <w:rFonts w:hint="eastAsia"/>
                      <w:color w:val="auto"/>
                      <w:sz w:val="21"/>
                      <w:szCs w:val="21"/>
                      <w:highlight w:val="none"/>
                      <w:u w:val="single" w:color="auto"/>
                    </w:rPr>
                    <w:t>硫化物</w:t>
                  </w:r>
                </w:p>
              </w:tc>
              <w:tc>
                <w:tcPr>
                  <w:tcW w:w="505" w:type="pct"/>
                  <w:noWrap w:val="0"/>
                  <w:vAlign w:val="center"/>
                </w:tcPr>
                <w:p>
                  <w:pPr>
                    <w:adjustRightInd w:val="0"/>
                    <w:snapToGrid w:val="0"/>
                    <w:jc w:val="center"/>
                    <w:rPr>
                      <w:color w:val="auto"/>
                      <w:sz w:val="21"/>
                      <w:szCs w:val="21"/>
                      <w:highlight w:val="none"/>
                      <w:u w:val="single" w:color="auto"/>
                    </w:rPr>
                  </w:pPr>
                  <w:r>
                    <w:rPr>
                      <w:rFonts w:hint="eastAsia"/>
                      <w:color w:val="auto"/>
                      <w:sz w:val="21"/>
                      <w:szCs w:val="21"/>
                      <w:highlight w:val="none"/>
                      <w:u w:val="single" w:color="auto"/>
                      <w:lang w:val="en-US" w:eastAsia="zh-CN"/>
                    </w:rPr>
                    <w:t>0.005</w:t>
                  </w:r>
                  <w:r>
                    <w:rPr>
                      <w:rFonts w:hint="eastAsia"/>
                      <w:color w:val="auto"/>
                      <w:sz w:val="21"/>
                      <w:szCs w:val="21"/>
                      <w:highlight w:val="none"/>
                      <w:u w:val="single" w:color="auto"/>
                    </w:rPr>
                    <w:t>ND</w:t>
                  </w:r>
                </w:p>
              </w:tc>
              <w:tc>
                <w:tcPr>
                  <w:tcW w:w="472" w:type="pct"/>
                  <w:noWrap w:val="0"/>
                  <w:vAlign w:val="center"/>
                </w:tcPr>
                <w:p>
                  <w:pPr>
                    <w:adjustRightInd w:val="0"/>
                    <w:snapToGrid w:val="0"/>
                    <w:jc w:val="center"/>
                    <w:rPr>
                      <w:color w:val="auto"/>
                      <w:sz w:val="21"/>
                      <w:szCs w:val="21"/>
                      <w:highlight w:val="none"/>
                      <w:u w:val="single" w:color="auto"/>
                    </w:rPr>
                  </w:pPr>
                  <w:r>
                    <w:rPr>
                      <w:rFonts w:hint="eastAsia"/>
                      <w:color w:val="auto"/>
                      <w:sz w:val="21"/>
                      <w:szCs w:val="21"/>
                      <w:highlight w:val="none"/>
                      <w:u w:val="single" w:color="auto"/>
                      <w:lang w:val="en-US" w:eastAsia="zh-CN"/>
                    </w:rPr>
                    <w:t>0.005</w:t>
                  </w:r>
                  <w:r>
                    <w:rPr>
                      <w:rFonts w:hint="eastAsia"/>
                      <w:color w:val="auto"/>
                      <w:sz w:val="21"/>
                      <w:szCs w:val="21"/>
                      <w:highlight w:val="none"/>
                      <w:u w:val="single" w:color="auto"/>
                    </w:rPr>
                    <w:t>ND</w:t>
                  </w:r>
                </w:p>
              </w:tc>
              <w:tc>
                <w:tcPr>
                  <w:tcW w:w="464" w:type="pct"/>
                  <w:noWrap w:val="0"/>
                  <w:vAlign w:val="center"/>
                </w:tcPr>
                <w:p>
                  <w:pPr>
                    <w:adjustRightInd w:val="0"/>
                    <w:snapToGrid w:val="0"/>
                    <w:jc w:val="center"/>
                    <w:rPr>
                      <w:color w:val="auto"/>
                      <w:sz w:val="21"/>
                      <w:szCs w:val="21"/>
                      <w:highlight w:val="none"/>
                      <w:u w:val="single" w:color="auto"/>
                    </w:rPr>
                  </w:pPr>
                  <w:r>
                    <w:rPr>
                      <w:rFonts w:hint="eastAsia"/>
                      <w:color w:val="auto"/>
                      <w:sz w:val="21"/>
                      <w:szCs w:val="21"/>
                      <w:highlight w:val="none"/>
                      <w:u w:val="single" w:color="auto"/>
                      <w:lang w:val="en-US" w:eastAsia="zh-CN"/>
                    </w:rPr>
                    <w:t>0.005</w:t>
                  </w:r>
                  <w:r>
                    <w:rPr>
                      <w:rFonts w:hint="eastAsia"/>
                      <w:color w:val="auto"/>
                      <w:sz w:val="21"/>
                      <w:szCs w:val="21"/>
                      <w:highlight w:val="none"/>
                      <w:u w:val="single" w:color="auto"/>
                    </w:rPr>
                    <w:t>ND</w:t>
                  </w:r>
                </w:p>
              </w:tc>
              <w:tc>
                <w:tcPr>
                  <w:tcW w:w="630" w:type="pct"/>
                  <w:noWrap w:val="0"/>
                  <w:vAlign w:val="center"/>
                </w:tcPr>
                <w:p>
                  <w:pPr>
                    <w:adjustRightInd w:val="0"/>
                    <w:snapToGrid w:val="0"/>
                    <w:jc w:val="center"/>
                    <w:rPr>
                      <w:color w:val="auto"/>
                      <w:sz w:val="21"/>
                      <w:szCs w:val="21"/>
                      <w:highlight w:val="none"/>
                      <w:u w:val="single" w:color="auto"/>
                    </w:rPr>
                  </w:pPr>
                  <w:r>
                    <w:rPr>
                      <w:rFonts w:hint="eastAsia"/>
                      <w:color w:val="auto"/>
                      <w:sz w:val="21"/>
                      <w:szCs w:val="21"/>
                      <w:highlight w:val="none"/>
                      <w:u w:val="single" w:color="auto"/>
                      <w:lang w:val="en-US" w:eastAsia="zh-CN"/>
                    </w:rPr>
                    <w:t>0.005</w:t>
                  </w:r>
                  <w:r>
                    <w:rPr>
                      <w:rFonts w:hint="eastAsia"/>
                      <w:color w:val="auto"/>
                      <w:sz w:val="21"/>
                      <w:szCs w:val="21"/>
                      <w:highlight w:val="none"/>
                      <w:u w:val="single" w:color="auto"/>
                    </w:rPr>
                    <w:t>ND</w:t>
                  </w:r>
                </w:p>
              </w:tc>
              <w:tc>
                <w:tcPr>
                  <w:tcW w:w="381" w:type="pct"/>
                  <w:noWrap w:val="0"/>
                  <w:vAlign w:val="center"/>
                </w:tcPr>
                <w:p>
                  <w:pPr>
                    <w:adjustRightInd w:val="0"/>
                    <w:snapToGrid w:val="0"/>
                    <w:jc w:val="center"/>
                    <w:rPr>
                      <w:color w:val="auto"/>
                      <w:sz w:val="21"/>
                      <w:szCs w:val="21"/>
                      <w:highlight w:val="none"/>
                      <w:u w:val="single" w:color="auto"/>
                    </w:rPr>
                  </w:pPr>
                  <w:r>
                    <w:rPr>
                      <w:rFonts w:hint="eastAsia"/>
                      <w:color w:val="auto"/>
                      <w:sz w:val="21"/>
                      <w:szCs w:val="21"/>
                      <w:highlight w:val="none"/>
                      <w:u w:val="single" w:color="auto"/>
                    </w:rPr>
                    <w:t>0</w:t>
                  </w:r>
                </w:p>
              </w:tc>
              <w:tc>
                <w:tcPr>
                  <w:tcW w:w="456" w:type="pct"/>
                  <w:noWrap w:val="0"/>
                  <w:vAlign w:val="center"/>
                </w:tcPr>
                <w:p>
                  <w:pPr>
                    <w:adjustRightInd w:val="0"/>
                    <w:snapToGrid w:val="0"/>
                    <w:jc w:val="center"/>
                    <w:rPr>
                      <w:color w:val="auto"/>
                      <w:sz w:val="21"/>
                      <w:szCs w:val="21"/>
                      <w:highlight w:val="none"/>
                      <w:u w:val="single" w:color="auto"/>
                    </w:rPr>
                  </w:pPr>
                  <w:r>
                    <w:rPr>
                      <w:rFonts w:hint="eastAsia"/>
                      <w:color w:val="auto"/>
                      <w:sz w:val="21"/>
                      <w:szCs w:val="21"/>
                      <w:highlight w:val="none"/>
                      <w:u w:val="single" w:color="auto"/>
                    </w:rPr>
                    <w:t>0</w:t>
                  </w:r>
                </w:p>
              </w:tc>
              <w:tc>
                <w:tcPr>
                  <w:tcW w:w="447" w:type="pct"/>
                  <w:noWrap w:val="0"/>
                  <w:vAlign w:val="center"/>
                </w:tcPr>
                <w:p>
                  <w:pPr>
                    <w:adjustRightInd w:val="0"/>
                    <w:snapToGrid w:val="0"/>
                    <w:jc w:val="center"/>
                    <w:rPr>
                      <w:color w:val="auto"/>
                      <w:sz w:val="21"/>
                      <w:szCs w:val="21"/>
                      <w:highlight w:val="none"/>
                      <w:u w:val="single" w:color="auto"/>
                    </w:rPr>
                  </w:pPr>
                  <w:r>
                    <w:rPr>
                      <w:rFonts w:hint="eastAsia"/>
                      <w:color w:val="auto"/>
                      <w:sz w:val="21"/>
                      <w:szCs w:val="21"/>
                      <w:highlight w:val="none"/>
                      <w:u w:val="single" w:color="auto"/>
                    </w:rPr>
                    <w:t>0.2</w:t>
                  </w:r>
                </w:p>
              </w:tc>
              <w:tc>
                <w:tcPr>
                  <w:tcW w:w="419" w:type="pct"/>
                  <w:noWrap w:val="0"/>
                  <w:vAlign w:val="center"/>
                </w:tcPr>
                <w:p>
                  <w:pPr>
                    <w:adjustRightInd w:val="0"/>
                    <w:snapToGrid w:val="0"/>
                    <w:jc w:val="center"/>
                    <w:rPr>
                      <w:color w:val="auto"/>
                      <w:sz w:val="21"/>
                      <w:szCs w:val="21"/>
                      <w:highlight w:val="none"/>
                      <w:u w:val="single" w:color="auto"/>
                    </w:rPr>
                  </w:pPr>
                  <w:r>
                    <w:rPr>
                      <w:rFonts w:hint="eastAsia"/>
                      <w:color w:val="auto"/>
                      <w:sz w:val="21"/>
                      <w:szCs w:val="21"/>
                      <w:highlight w:val="none"/>
                      <w:u w:val="single" w:color="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0" w:type="pct"/>
                  <w:vMerge w:val="continue"/>
                  <w:noWrap w:val="0"/>
                  <w:vAlign w:val="center"/>
                </w:tcPr>
                <w:p>
                  <w:pPr>
                    <w:adjustRightInd w:val="0"/>
                    <w:snapToGrid w:val="0"/>
                    <w:jc w:val="center"/>
                    <w:rPr>
                      <w:color w:val="auto"/>
                      <w:sz w:val="21"/>
                      <w:szCs w:val="21"/>
                      <w:highlight w:val="none"/>
                      <w:u w:val="single" w:color="auto"/>
                    </w:rPr>
                  </w:pPr>
                </w:p>
              </w:tc>
              <w:tc>
                <w:tcPr>
                  <w:tcW w:w="79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color w:val="auto"/>
                      <w:sz w:val="21"/>
                      <w:szCs w:val="21"/>
                      <w:highlight w:val="none"/>
                      <w:u w:val="single" w:color="auto"/>
                    </w:rPr>
                  </w:pPr>
                  <w:r>
                    <w:rPr>
                      <w:rFonts w:hint="eastAsia"/>
                      <w:color w:val="auto"/>
                      <w:sz w:val="21"/>
                      <w:szCs w:val="21"/>
                      <w:highlight w:val="none"/>
                      <w:u w:val="single" w:color="auto"/>
                    </w:rPr>
                    <w:t>粪大肠</w:t>
                  </w:r>
                </w:p>
                <w:p>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color w:val="auto"/>
                      <w:sz w:val="21"/>
                      <w:szCs w:val="21"/>
                      <w:highlight w:val="none"/>
                      <w:u w:val="single" w:color="auto"/>
                    </w:rPr>
                  </w:pPr>
                  <w:r>
                    <w:rPr>
                      <w:rFonts w:hint="eastAsia"/>
                      <w:color w:val="auto"/>
                      <w:sz w:val="21"/>
                      <w:szCs w:val="21"/>
                      <w:highlight w:val="none"/>
                      <w:u w:val="single" w:color="auto"/>
                    </w:rPr>
                    <w:t>菌群</w:t>
                  </w:r>
                </w:p>
              </w:tc>
              <w:tc>
                <w:tcPr>
                  <w:tcW w:w="505" w:type="pct"/>
                  <w:noWrap w:val="0"/>
                  <w:vAlign w:val="center"/>
                </w:tcPr>
                <w:p>
                  <w:pPr>
                    <w:adjustRightInd w:val="0"/>
                    <w:snapToGrid w:val="0"/>
                    <w:jc w:val="center"/>
                    <w:rPr>
                      <w:rFonts w:hint="default" w:eastAsia="宋体"/>
                      <w:color w:val="auto"/>
                      <w:sz w:val="21"/>
                      <w:szCs w:val="21"/>
                      <w:highlight w:val="none"/>
                      <w:u w:val="single" w:color="auto"/>
                      <w:lang w:val="en-US" w:eastAsia="zh-CN"/>
                    </w:rPr>
                  </w:pPr>
                  <w:r>
                    <w:rPr>
                      <w:rFonts w:hint="eastAsia"/>
                      <w:color w:val="auto"/>
                      <w:sz w:val="21"/>
                      <w:szCs w:val="21"/>
                      <w:highlight w:val="none"/>
                      <w:u w:val="single" w:color="auto"/>
                      <w:lang w:val="en-US" w:eastAsia="zh-CN"/>
                    </w:rPr>
                    <w:t>5400</w:t>
                  </w:r>
                </w:p>
              </w:tc>
              <w:tc>
                <w:tcPr>
                  <w:tcW w:w="472" w:type="pct"/>
                  <w:noWrap w:val="0"/>
                  <w:vAlign w:val="center"/>
                </w:tcPr>
                <w:p>
                  <w:pPr>
                    <w:adjustRightInd w:val="0"/>
                    <w:snapToGrid w:val="0"/>
                    <w:jc w:val="center"/>
                    <w:rPr>
                      <w:rFonts w:hint="default" w:eastAsia="宋体"/>
                      <w:color w:val="auto"/>
                      <w:sz w:val="21"/>
                      <w:szCs w:val="21"/>
                      <w:highlight w:val="none"/>
                      <w:u w:val="single" w:color="auto"/>
                      <w:lang w:val="en-US" w:eastAsia="zh-CN"/>
                    </w:rPr>
                  </w:pPr>
                  <w:r>
                    <w:rPr>
                      <w:rFonts w:hint="eastAsia"/>
                      <w:color w:val="auto"/>
                      <w:sz w:val="21"/>
                      <w:szCs w:val="21"/>
                      <w:highlight w:val="none"/>
                      <w:u w:val="single" w:color="auto"/>
                      <w:lang w:val="en-US" w:eastAsia="zh-CN"/>
                    </w:rPr>
                    <w:t>3500</w:t>
                  </w:r>
                </w:p>
              </w:tc>
              <w:tc>
                <w:tcPr>
                  <w:tcW w:w="464" w:type="pct"/>
                  <w:noWrap w:val="0"/>
                  <w:vAlign w:val="center"/>
                </w:tcPr>
                <w:p>
                  <w:pPr>
                    <w:adjustRightInd w:val="0"/>
                    <w:snapToGrid w:val="0"/>
                    <w:jc w:val="center"/>
                    <w:rPr>
                      <w:color w:val="auto"/>
                      <w:sz w:val="21"/>
                      <w:szCs w:val="21"/>
                      <w:highlight w:val="none"/>
                      <w:u w:val="single" w:color="auto"/>
                    </w:rPr>
                  </w:pPr>
                  <w:r>
                    <w:rPr>
                      <w:rFonts w:hint="eastAsia"/>
                      <w:color w:val="auto"/>
                      <w:sz w:val="21"/>
                      <w:szCs w:val="21"/>
                      <w:highlight w:val="none"/>
                      <w:u w:val="single" w:color="auto"/>
                    </w:rPr>
                    <w:t>2800</w:t>
                  </w:r>
                </w:p>
              </w:tc>
              <w:tc>
                <w:tcPr>
                  <w:tcW w:w="630" w:type="pct"/>
                  <w:noWrap w:val="0"/>
                  <w:vAlign w:val="center"/>
                </w:tcPr>
                <w:p>
                  <w:pPr>
                    <w:adjustRightInd w:val="0"/>
                    <w:snapToGrid w:val="0"/>
                    <w:jc w:val="center"/>
                    <w:rPr>
                      <w:rFonts w:hint="default" w:eastAsia="宋体"/>
                      <w:color w:val="auto"/>
                      <w:sz w:val="21"/>
                      <w:szCs w:val="21"/>
                      <w:highlight w:val="none"/>
                      <w:u w:val="single" w:color="auto"/>
                      <w:lang w:val="en-US" w:eastAsia="zh-CN"/>
                    </w:rPr>
                  </w:pPr>
                  <w:r>
                    <w:rPr>
                      <w:rFonts w:hint="eastAsia"/>
                      <w:color w:val="auto"/>
                      <w:sz w:val="21"/>
                      <w:szCs w:val="21"/>
                      <w:highlight w:val="none"/>
                      <w:u w:val="single" w:color="auto"/>
                      <w:lang w:val="en-US" w:eastAsia="zh-CN"/>
                    </w:rPr>
                    <w:t>3900</w:t>
                  </w:r>
                </w:p>
              </w:tc>
              <w:tc>
                <w:tcPr>
                  <w:tcW w:w="381" w:type="pct"/>
                  <w:noWrap w:val="0"/>
                  <w:vAlign w:val="center"/>
                </w:tcPr>
                <w:p>
                  <w:pPr>
                    <w:adjustRightInd w:val="0"/>
                    <w:snapToGrid w:val="0"/>
                    <w:jc w:val="center"/>
                    <w:rPr>
                      <w:color w:val="auto"/>
                      <w:sz w:val="21"/>
                      <w:szCs w:val="21"/>
                      <w:highlight w:val="none"/>
                      <w:u w:val="single" w:color="auto"/>
                    </w:rPr>
                  </w:pPr>
                  <w:r>
                    <w:rPr>
                      <w:rFonts w:hint="eastAsia"/>
                      <w:color w:val="auto"/>
                      <w:sz w:val="21"/>
                      <w:szCs w:val="21"/>
                      <w:highlight w:val="none"/>
                      <w:u w:val="single" w:color="auto"/>
                    </w:rPr>
                    <w:t>0</w:t>
                  </w:r>
                </w:p>
              </w:tc>
              <w:tc>
                <w:tcPr>
                  <w:tcW w:w="456" w:type="pct"/>
                  <w:noWrap w:val="0"/>
                  <w:vAlign w:val="center"/>
                </w:tcPr>
                <w:p>
                  <w:pPr>
                    <w:adjustRightInd w:val="0"/>
                    <w:snapToGrid w:val="0"/>
                    <w:jc w:val="center"/>
                    <w:rPr>
                      <w:color w:val="auto"/>
                      <w:sz w:val="21"/>
                      <w:szCs w:val="21"/>
                      <w:highlight w:val="none"/>
                      <w:u w:val="single" w:color="auto"/>
                    </w:rPr>
                  </w:pPr>
                  <w:r>
                    <w:rPr>
                      <w:rFonts w:hint="eastAsia"/>
                      <w:color w:val="auto"/>
                      <w:sz w:val="21"/>
                      <w:szCs w:val="21"/>
                      <w:highlight w:val="none"/>
                      <w:u w:val="single" w:color="auto"/>
                    </w:rPr>
                    <w:t>0</w:t>
                  </w:r>
                </w:p>
              </w:tc>
              <w:tc>
                <w:tcPr>
                  <w:tcW w:w="447" w:type="pct"/>
                  <w:noWrap w:val="0"/>
                  <w:vAlign w:val="center"/>
                </w:tcPr>
                <w:p>
                  <w:pPr>
                    <w:adjustRightInd w:val="0"/>
                    <w:snapToGrid w:val="0"/>
                    <w:jc w:val="center"/>
                    <w:rPr>
                      <w:color w:val="auto"/>
                      <w:sz w:val="21"/>
                      <w:szCs w:val="21"/>
                      <w:highlight w:val="none"/>
                      <w:u w:val="single" w:color="auto"/>
                    </w:rPr>
                  </w:pPr>
                  <w:r>
                    <w:rPr>
                      <w:rFonts w:hint="eastAsia"/>
                      <w:color w:val="auto"/>
                      <w:sz w:val="21"/>
                      <w:szCs w:val="21"/>
                      <w:highlight w:val="none"/>
                      <w:u w:val="single" w:color="auto"/>
                    </w:rPr>
                    <w:t>10000</w:t>
                  </w:r>
                </w:p>
              </w:tc>
              <w:tc>
                <w:tcPr>
                  <w:tcW w:w="419" w:type="pct"/>
                  <w:noWrap w:val="0"/>
                  <w:vAlign w:val="center"/>
                </w:tcPr>
                <w:p>
                  <w:pPr>
                    <w:adjustRightInd w:val="0"/>
                    <w:snapToGrid w:val="0"/>
                    <w:jc w:val="center"/>
                    <w:rPr>
                      <w:color w:val="auto"/>
                      <w:sz w:val="21"/>
                      <w:szCs w:val="21"/>
                      <w:highlight w:val="none"/>
                      <w:u w:val="single" w:color="auto"/>
                    </w:rPr>
                  </w:pPr>
                  <w:r>
                    <w:rPr>
                      <w:rFonts w:hint="eastAsia"/>
                      <w:color w:val="auto"/>
                      <w:sz w:val="21"/>
                      <w:szCs w:val="21"/>
                      <w:highlight w:val="none"/>
                      <w:u w:val="single" w:color="auto"/>
                    </w:rPr>
                    <w:t>达标</w:t>
                  </w:r>
                </w:p>
              </w:tc>
            </w:tr>
          </w:tbl>
          <w:p>
            <w:pPr>
              <w:keepNext w:val="0"/>
              <w:keepLines w:val="0"/>
              <w:pageBreakBefore w:val="0"/>
              <w:widowControl w:val="0"/>
              <w:kinsoku/>
              <w:wordWrap/>
              <w:overflowPunct/>
              <w:topLinePunct w:val="0"/>
              <w:autoSpaceDE/>
              <w:autoSpaceDN/>
              <w:bidi w:val="0"/>
              <w:adjustRightInd/>
              <w:snapToGrid/>
              <w:spacing w:before="32" w:beforeLines="10" w:line="460" w:lineRule="exact"/>
              <w:ind w:firstLine="420" w:firstLineChars="200"/>
              <w:textAlignment w:val="auto"/>
              <w:rPr>
                <w:rFonts w:hint="default" w:ascii="Times New Roman" w:hAnsi="Times New Roman" w:eastAsia="宋体" w:cs="Times New Roman"/>
                <w:color w:val="auto"/>
                <w:kern w:val="0"/>
                <w:sz w:val="21"/>
                <w:szCs w:val="21"/>
                <w:highlight w:val="none"/>
                <w:u w:val="single" w:color="auto"/>
                <w:lang w:val="en-US" w:eastAsia="zh-CN" w:bidi="ar-SA"/>
              </w:rPr>
            </w:pPr>
            <w:r>
              <w:rPr>
                <w:rFonts w:hint="default" w:ascii="Times New Roman" w:hAnsi="Times New Roman" w:eastAsia="宋体" w:cs="Times New Roman"/>
                <w:color w:val="auto"/>
                <w:kern w:val="0"/>
                <w:sz w:val="21"/>
                <w:szCs w:val="21"/>
                <w:highlight w:val="none"/>
                <w:u w:val="single" w:color="auto"/>
                <w:lang w:val="en-US" w:eastAsia="zh-CN" w:bidi="ar-SA"/>
              </w:rPr>
              <w:t>注：检测结果后加“ND”表示该检测结果小于检出限。</w:t>
            </w:r>
          </w:p>
          <w:p>
            <w:pPr>
              <w:keepNext w:val="0"/>
              <w:keepLines w:val="0"/>
              <w:pageBreakBefore w:val="0"/>
              <w:widowControl w:val="0"/>
              <w:kinsoku/>
              <w:wordWrap/>
              <w:overflowPunct/>
              <w:topLinePunct w:val="0"/>
              <w:autoSpaceDE/>
              <w:autoSpaceDN/>
              <w:bidi w:val="0"/>
              <w:adjustRightInd/>
              <w:snapToGrid/>
              <w:spacing w:before="32" w:beforeLines="10" w:line="460" w:lineRule="exact"/>
              <w:ind w:firstLine="420" w:firstLineChars="200"/>
              <w:textAlignment w:val="auto"/>
              <w:rPr>
                <w:rFonts w:hint="default" w:ascii="Times New Roman" w:hAnsi="Times New Roman" w:eastAsia="宋体" w:cs="Times New Roman"/>
                <w:color w:val="auto"/>
                <w:kern w:val="0"/>
                <w:sz w:val="21"/>
                <w:szCs w:val="21"/>
                <w:highlight w:val="none"/>
                <w:u w:val="none" w:color="auto"/>
                <w:lang w:val="en-US" w:eastAsia="zh-CN" w:bidi="ar-SA"/>
              </w:rPr>
            </w:pPr>
            <w:r>
              <w:rPr>
                <w:rFonts w:hint="default" w:ascii="Times New Roman" w:hAnsi="Times New Roman" w:eastAsia="宋体" w:cs="Times New Roman"/>
                <w:color w:val="auto"/>
                <w:kern w:val="0"/>
                <w:sz w:val="21"/>
                <w:szCs w:val="21"/>
                <w:highlight w:val="none"/>
                <w:u w:val="single" w:color="auto"/>
                <w:lang w:val="en-US" w:eastAsia="zh-CN" w:bidi="ar-SA"/>
              </w:rPr>
              <w:t>由上表的监测结果可知，湘江乌龙嘴断面各监测因子均满足《地表水环境质量标准》(GB3838-2002)中Ⅲ类标准要求</w:t>
            </w:r>
            <w:r>
              <w:rPr>
                <w:rFonts w:hint="eastAsia" w:ascii="Times New Roman" w:hAnsi="Times New Roman" w:eastAsia="宋体" w:cs="Times New Roman"/>
                <w:color w:val="auto"/>
                <w:kern w:val="0"/>
                <w:sz w:val="21"/>
                <w:szCs w:val="21"/>
                <w:highlight w:val="none"/>
                <w:u w:val="single" w:color="auto"/>
                <w:lang w:val="en-US" w:eastAsia="zh-CN" w:bidi="ar-SA"/>
              </w:rPr>
              <w:t>。</w:t>
            </w:r>
          </w:p>
          <w:p>
            <w:pPr>
              <w:wordWrap/>
              <w:adjustRightInd w:val="0"/>
              <w:snapToGrid w:val="0"/>
              <w:spacing w:before="0" w:beforeAutospacing="0" w:after="0" w:afterAutospacing="0" w:line="460" w:lineRule="exact"/>
              <w:ind w:left="0" w:right="0" w:firstLine="420" w:firstLineChars="200"/>
              <w:textAlignment w:val="auto"/>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lang w:val="en-US" w:eastAsia="zh-CN"/>
              </w:rPr>
              <w:t>3、地下水环境质量现状监测</w:t>
            </w:r>
          </w:p>
          <w:p>
            <w:pPr>
              <w:widowControl w:val="0"/>
              <w:wordWrap/>
              <w:adjustRightInd w:val="0"/>
              <w:snapToGrid w:val="0"/>
              <w:spacing w:before="0" w:beforeAutospacing="0" w:after="0" w:afterAutospacing="0" w:line="460" w:lineRule="exact"/>
              <w:ind w:left="0" w:right="0" w:firstLine="420" w:firstLineChars="200"/>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根据《环境影响评价技术导则 地下水环境》（HJ610-2016）附录A，本项目的地下水环境影响评价类别见表</w:t>
            </w:r>
            <w:r>
              <w:rPr>
                <w:rFonts w:hint="eastAsia" w:ascii="Times New Roman" w:hAnsi="Times New Roman" w:eastAsia="Times New Roman" w:cs="Times New Roman"/>
                <w:sz w:val="21"/>
                <w:szCs w:val="21"/>
                <w:lang w:val="en-US" w:eastAsia="zh-CN"/>
              </w:rPr>
              <w:t>3-5</w:t>
            </w:r>
            <w:r>
              <w:rPr>
                <w:rFonts w:hint="eastAsia" w:ascii="Times New Roman" w:hAnsi="Times New Roman" w:eastAsia="宋体" w:cs="Times New Roman"/>
                <w:sz w:val="21"/>
                <w:szCs w:val="21"/>
                <w:lang w:val="en-US" w:eastAsia="zh-CN"/>
              </w:rPr>
              <w:t>。</w:t>
            </w:r>
          </w:p>
          <w:p>
            <w:pPr>
              <w:widowControl w:val="0"/>
              <w:wordWrap/>
              <w:adjustRightInd w:val="0"/>
              <w:snapToGrid w:val="0"/>
              <w:spacing w:before="0" w:beforeAutospacing="0" w:after="0" w:afterAutospacing="0" w:line="460" w:lineRule="exact"/>
              <w:ind w:left="0" w:right="0"/>
              <w:jc w:val="center"/>
              <w:rPr>
                <w:rFonts w:hint="default" w:ascii="Times New Roman" w:hAnsi="Times New Roman" w:eastAsia="Times New Roman" w:cs="Times New Roman"/>
                <w:b/>
                <w:sz w:val="21"/>
                <w:szCs w:val="21"/>
                <w:highlight w:val="none"/>
              </w:rPr>
            </w:pPr>
            <w:r>
              <w:rPr>
                <w:rFonts w:hint="eastAsia" w:ascii="Times New Roman" w:hAnsi="Times New Roman" w:eastAsia="Times New Roman" w:cs="Times New Roman"/>
                <w:b/>
                <w:sz w:val="21"/>
                <w:szCs w:val="21"/>
                <w:highlight w:val="none"/>
                <w:lang w:val="en-US" w:eastAsia="zh-CN"/>
              </w:rPr>
              <w:t>表3-5  地下水评价类别表</w:t>
            </w:r>
          </w:p>
          <w:tbl>
            <w:tblPr>
              <w:tblStyle w:val="34"/>
              <w:tblW w:w="81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10"/>
              <w:gridCol w:w="2609"/>
              <w:gridCol w:w="1104"/>
              <w:gridCol w:w="1417"/>
              <w:gridCol w:w="1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10" w:type="dxa"/>
                  <w:vMerge w:val="restart"/>
                  <w:tcBorders>
                    <w:tl2br w:val="nil"/>
                    <w:tr2bl w:val="nil"/>
                  </w:tcBorders>
                  <w:vAlign w:val="center"/>
                </w:tcPr>
                <w:p>
                  <w:pPr>
                    <w:pStyle w:val="114"/>
                    <w:snapToGrid w:val="0"/>
                    <w:spacing w:before="0" w:beforeAutospacing="0" w:after="0" w:afterAutospacing="0"/>
                    <w:ind w:left="0" w:right="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行业类别</w:t>
                  </w:r>
                </w:p>
              </w:tc>
              <w:tc>
                <w:tcPr>
                  <w:tcW w:w="2609" w:type="dxa"/>
                  <w:vMerge w:val="restart"/>
                  <w:tcBorders>
                    <w:tl2br w:val="nil"/>
                    <w:tr2bl w:val="nil"/>
                  </w:tcBorders>
                  <w:vAlign w:val="center"/>
                </w:tcPr>
                <w:p>
                  <w:pPr>
                    <w:pStyle w:val="114"/>
                    <w:snapToGrid w:val="0"/>
                    <w:spacing w:before="0" w:beforeAutospacing="0" w:after="0" w:afterAutospacing="0"/>
                    <w:ind w:left="0" w:right="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报告书</w:t>
                  </w:r>
                </w:p>
              </w:tc>
              <w:tc>
                <w:tcPr>
                  <w:tcW w:w="1104" w:type="dxa"/>
                  <w:vMerge w:val="restart"/>
                  <w:tcBorders>
                    <w:tl2br w:val="nil"/>
                    <w:tr2bl w:val="nil"/>
                  </w:tcBorders>
                  <w:vAlign w:val="center"/>
                </w:tcPr>
                <w:p>
                  <w:pPr>
                    <w:pStyle w:val="114"/>
                    <w:snapToGrid w:val="0"/>
                    <w:spacing w:before="0" w:beforeAutospacing="0" w:after="0" w:afterAutospacing="0"/>
                    <w:ind w:left="0" w:right="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报告表</w:t>
                  </w:r>
                </w:p>
              </w:tc>
              <w:tc>
                <w:tcPr>
                  <w:tcW w:w="2678" w:type="dxa"/>
                  <w:gridSpan w:val="2"/>
                  <w:tcBorders>
                    <w:tl2br w:val="nil"/>
                    <w:tr2bl w:val="nil"/>
                  </w:tcBorders>
                  <w:vAlign w:val="center"/>
                </w:tcPr>
                <w:p>
                  <w:pPr>
                    <w:pStyle w:val="114"/>
                    <w:snapToGrid w:val="0"/>
                    <w:spacing w:before="0" w:beforeAutospacing="0" w:after="0" w:afterAutospacing="0"/>
                    <w:ind w:left="0" w:right="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地下水评价类别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10" w:type="dxa"/>
                  <w:vMerge w:val="continue"/>
                  <w:tcBorders>
                    <w:tl2br w:val="nil"/>
                    <w:tr2bl w:val="nil"/>
                  </w:tcBorders>
                  <w:vAlign w:val="center"/>
                </w:tcPr>
                <w:p>
                  <w:pPr>
                    <w:pStyle w:val="114"/>
                    <w:snapToGrid w:val="0"/>
                    <w:spacing w:before="0" w:beforeAutospacing="0" w:after="0" w:afterAutospacing="0"/>
                    <w:ind w:left="0" w:right="0"/>
                    <w:rPr>
                      <w:rFonts w:hint="default" w:ascii="Times New Roman" w:hAnsi="Times New Roman" w:cs="Times New Roman"/>
                      <w:highlight w:val="none"/>
                      <w:lang w:val="en-US" w:eastAsia="zh-CN"/>
                    </w:rPr>
                  </w:pPr>
                </w:p>
              </w:tc>
              <w:tc>
                <w:tcPr>
                  <w:tcW w:w="2609" w:type="dxa"/>
                  <w:vMerge w:val="continue"/>
                  <w:tcBorders>
                    <w:tl2br w:val="nil"/>
                    <w:tr2bl w:val="nil"/>
                  </w:tcBorders>
                  <w:vAlign w:val="center"/>
                </w:tcPr>
                <w:p>
                  <w:pPr>
                    <w:pStyle w:val="114"/>
                    <w:snapToGrid w:val="0"/>
                    <w:spacing w:before="0" w:beforeAutospacing="0" w:after="0" w:afterAutospacing="0"/>
                    <w:ind w:left="0" w:right="0"/>
                    <w:rPr>
                      <w:rFonts w:hint="default" w:ascii="Times New Roman" w:hAnsi="Times New Roman" w:cs="Times New Roman"/>
                      <w:highlight w:val="none"/>
                      <w:lang w:val="en-US" w:eastAsia="zh-CN"/>
                    </w:rPr>
                  </w:pPr>
                </w:p>
              </w:tc>
              <w:tc>
                <w:tcPr>
                  <w:tcW w:w="1104" w:type="dxa"/>
                  <w:vMerge w:val="continue"/>
                  <w:tcBorders>
                    <w:tl2br w:val="nil"/>
                    <w:tr2bl w:val="nil"/>
                  </w:tcBorders>
                  <w:vAlign w:val="center"/>
                </w:tcPr>
                <w:p>
                  <w:pPr>
                    <w:pStyle w:val="114"/>
                    <w:snapToGrid w:val="0"/>
                    <w:spacing w:before="0" w:beforeAutospacing="0" w:after="0" w:afterAutospacing="0"/>
                    <w:ind w:left="0" w:right="0"/>
                    <w:rPr>
                      <w:rFonts w:hint="default" w:ascii="Times New Roman" w:hAnsi="Times New Roman" w:cs="Times New Roman"/>
                      <w:highlight w:val="none"/>
                      <w:lang w:val="en-US" w:eastAsia="zh-CN"/>
                    </w:rPr>
                  </w:pPr>
                </w:p>
              </w:tc>
              <w:tc>
                <w:tcPr>
                  <w:tcW w:w="1417" w:type="dxa"/>
                  <w:tcBorders>
                    <w:tl2br w:val="nil"/>
                    <w:tr2bl w:val="nil"/>
                  </w:tcBorders>
                  <w:vAlign w:val="center"/>
                </w:tcPr>
                <w:p>
                  <w:pPr>
                    <w:pStyle w:val="114"/>
                    <w:snapToGrid w:val="0"/>
                    <w:spacing w:before="0" w:beforeAutospacing="0" w:after="0" w:afterAutospacing="0"/>
                    <w:ind w:left="0" w:right="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报告书</w:t>
                  </w:r>
                </w:p>
              </w:tc>
              <w:tc>
                <w:tcPr>
                  <w:tcW w:w="1261" w:type="dxa"/>
                  <w:tcBorders>
                    <w:tl2br w:val="nil"/>
                    <w:tr2bl w:val="nil"/>
                  </w:tcBorders>
                  <w:vAlign w:val="center"/>
                </w:tcPr>
                <w:p>
                  <w:pPr>
                    <w:pStyle w:val="114"/>
                    <w:snapToGrid w:val="0"/>
                    <w:spacing w:before="0" w:beforeAutospacing="0" w:after="0" w:afterAutospacing="0"/>
                    <w:ind w:left="0" w:right="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报告表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10" w:type="dxa"/>
                  <w:tcBorders>
                    <w:tl2br w:val="nil"/>
                    <w:tr2bl w:val="nil"/>
                  </w:tcBorders>
                  <w:vAlign w:val="center"/>
                </w:tcPr>
                <w:p>
                  <w:pPr>
                    <w:pStyle w:val="114"/>
                    <w:snapToGrid w:val="0"/>
                    <w:spacing w:before="0" w:beforeAutospacing="0" w:after="0" w:afterAutospacing="0"/>
                    <w:ind w:left="0" w:right="0"/>
                    <w:rPr>
                      <w:rFonts w:hint="default" w:ascii="Times New Roman" w:hAnsi="Times New Roman" w:cs="Times New Roman"/>
                      <w:highlight w:val="none"/>
                      <w:lang w:val="en-US" w:eastAsia="zh-CN"/>
                    </w:rPr>
                  </w:pPr>
                  <w:r>
                    <w:rPr>
                      <w:rFonts w:hint="eastAsia" w:ascii="Times New Roman" w:hAnsi="Times New Roman" w:cs="Times New Roman"/>
                      <w:highlight w:val="none"/>
                      <w:lang w:val="en-US" w:eastAsia="zh-CN"/>
                    </w:rPr>
                    <w:t>废旧资源（含生物质）加工、再生利用</w:t>
                  </w:r>
                </w:p>
              </w:tc>
              <w:tc>
                <w:tcPr>
                  <w:tcW w:w="2609" w:type="dxa"/>
                  <w:tcBorders>
                    <w:tl2br w:val="nil"/>
                    <w:tr2bl w:val="nil"/>
                  </w:tcBorders>
                  <w:vAlign w:val="center"/>
                </w:tcPr>
                <w:p>
                  <w:pPr>
                    <w:pStyle w:val="114"/>
                    <w:snapToGrid w:val="0"/>
                    <w:spacing w:before="0" w:beforeAutospacing="0" w:after="0" w:afterAutospacing="0"/>
                    <w:ind w:left="0" w:right="0"/>
                    <w:rPr>
                      <w:rFonts w:hint="default" w:ascii="Times New Roman" w:hAnsi="Times New Roman" w:cs="Times New Roman"/>
                      <w:highlight w:val="none"/>
                      <w:lang w:val="en-US" w:eastAsia="zh-CN"/>
                    </w:rPr>
                  </w:pPr>
                  <w:r>
                    <w:rPr>
                      <w:rFonts w:hint="eastAsia" w:ascii="Times New Roman" w:hAnsi="Times New Roman" w:cs="Times New Roman"/>
                      <w:highlight w:val="none"/>
                      <w:lang w:val="en-US" w:eastAsia="zh-CN"/>
                    </w:rPr>
                    <w:t>废电子电器产品、废电池、废汽车、 废电机、废五金、废塑料、废油、废船、废轮胎等加工、再生利用</w:t>
                  </w:r>
                </w:p>
              </w:tc>
              <w:tc>
                <w:tcPr>
                  <w:tcW w:w="1104" w:type="dxa"/>
                  <w:tcBorders>
                    <w:tl2br w:val="nil"/>
                    <w:tr2bl w:val="nil"/>
                  </w:tcBorders>
                  <w:vAlign w:val="center"/>
                </w:tcPr>
                <w:p>
                  <w:pPr>
                    <w:pStyle w:val="114"/>
                    <w:snapToGrid w:val="0"/>
                    <w:spacing w:before="0" w:beforeAutospacing="0" w:after="0" w:afterAutospacing="0"/>
                    <w:ind w:left="0" w:right="0"/>
                    <w:rPr>
                      <w:rFonts w:hint="default" w:ascii="Times New Roman" w:hAnsi="Times New Roman" w:cs="Times New Roman"/>
                      <w:highlight w:val="none"/>
                      <w:lang w:val="en-US" w:eastAsia="zh-CN"/>
                    </w:rPr>
                  </w:pPr>
                  <w:r>
                    <w:rPr>
                      <w:rFonts w:hint="eastAsia" w:ascii="Times New Roman" w:hAnsi="Times New Roman" w:cs="Times New Roman"/>
                      <w:highlight w:val="none"/>
                      <w:lang w:val="en-US" w:eastAsia="zh-CN"/>
                    </w:rPr>
                    <w:t>其他</w:t>
                  </w:r>
                </w:p>
              </w:tc>
              <w:tc>
                <w:tcPr>
                  <w:tcW w:w="1417" w:type="dxa"/>
                  <w:tcBorders>
                    <w:tl2br w:val="nil"/>
                    <w:tr2bl w:val="nil"/>
                  </w:tcBorders>
                  <w:vAlign w:val="center"/>
                </w:tcPr>
                <w:p>
                  <w:pPr>
                    <w:pStyle w:val="114"/>
                    <w:snapToGrid w:val="0"/>
                    <w:spacing w:before="0" w:beforeAutospacing="0" w:after="0" w:afterAutospacing="0"/>
                    <w:ind w:left="0" w:right="0"/>
                    <w:rPr>
                      <w:rFonts w:hint="eastAsia" w:ascii="Times New Roman" w:hAnsi="Times New Roman" w:cs="Times New Roman"/>
                      <w:highlight w:val="none"/>
                      <w:lang w:val="en-US" w:eastAsia="zh-CN"/>
                    </w:rPr>
                  </w:pPr>
                  <w:r>
                    <w:rPr>
                      <w:rFonts w:hint="eastAsia" w:ascii="Times New Roman" w:hAnsi="Times New Roman" w:cs="Times New Roman"/>
                      <w:highlight w:val="none"/>
                      <w:lang w:val="en-US" w:eastAsia="zh-CN"/>
                    </w:rPr>
                    <w:t>危废</w:t>
                  </w:r>
                  <w:r>
                    <w:rPr>
                      <w:rFonts w:hint="default" w:ascii="Times New Roman" w:hAnsi="Times New Roman" w:cs="Times New Roman"/>
                      <w:highlight w:val="none"/>
                      <w:lang w:val="en-US" w:eastAsia="zh-CN"/>
                    </w:rPr>
                    <w:t>I</w:t>
                  </w:r>
                  <w:r>
                    <w:rPr>
                      <w:rFonts w:hint="eastAsia" w:ascii="Times New Roman" w:hAnsi="Times New Roman" w:cs="Times New Roman"/>
                      <w:highlight w:val="none"/>
                      <w:lang w:val="en-US" w:eastAsia="zh-CN"/>
                    </w:rPr>
                    <w:t xml:space="preserve">类，其 </w:t>
                  </w:r>
                </w:p>
                <w:p>
                  <w:pPr>
                    <w:pStyle w:val="114"/>
                    <w:snapToGrid w:val="0"/>
                    <w:spacing w:before="0" w:beforeAutospacing="0" w:after="0" w:afterAutospacing="0"/>
                    <w:ind w:left="0" w:right="0"/>
                    <w:rPr>
                      <w:rFonts w:hint="default" w:ascii="Times New Roman" w:hAnsi="Times New Roman" w:cs="Times New Roman"/>
                      <w:highlight w:val="none"/>
                      <w:lang w:val="en-US" w:eastAsia="zh-CN"/>
                    </w:rPr>
                  </w:pPr>
                  <w:r>
                    <w:rPr>
                      <w:rFonts w:hint="eastAsia" w:ascii="Times New Roman" w:hAnsi="Times New Roman" w:cs="Times New Roman"/>
                      <w:highlight w:val="none"/>
                      <w:lang w:val="en-US" w:eastAsia="zh-CN"/>
                    </w:rPr>
                    <w:t>余</w:t>
                  </w:r>
                  <w:r>
                    <w:rPr>
                      <w:rFonts w:hint="default" w:ascii="Times New Roman" w:hAnsi="Times New Roman" w:cs="Times New Roman"/>
                      <w:highlight w:val="none"/>
                      <w:lang w:val="en-US" w:eastAsia="zh-CN"/>
                    </w:rPr>
                    <w:t>III</w:t>
                  </w:r>
                  <w:r>
                    <w:rPr>
                      <w:rFonts w:hint="eastAsia" w:ascii="Times New Roman" w:hAnsi="Times New Roman" w:cs="Times New Roman"/>
                      <w:highlight w:val="none"/>
                      <w:lang w:val="en-US" w:eastAsia="zh-CN"/>
                    </w:rPr>
                    <w:t>类</w:t>
                  </w:r>
                </w:p>
              </w:tc>
              <w:tc>
                <w:tcPr>
                  <w:tcW w:w="1261" w:type="dxa"/>
                  <w:tcBorders>
                    <w:tl2br w:val="nil"/>
                    <w:tr2bl w:val="nil"/>
                  </w:tcBorders>
                  <w:vAlign w:val="center"/>
                </w:tcPr>
                <w:p>
                  <w:pPr>
                    <w:pStyle w:val="114"/>
                    <w:snapToGrid w:val="0"/>
                    <w:spacing w:before="0" w:beforeAutospacing="0" w:after="0" w:afterAutospacing="0"/>
                    <w:ind w:left="0" w:right="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Ⅳ</w:t>
                  </w:r>
                  <w:r>
                    <w:rPr>
                      <w:rFonts w:hint="eastAsia" w:ascii="Times New Roman" w:hAnsi="Times New Roman" w:cs="Times New Roman"/>
                      <w:highlight w:val="none"/>
                      <w:lang w:val="en-US" w:eastAsia="zh-CN"/>
                    </w:rPr>
                    <w:t>类</w:t>
                  </w:r>
                </w:p>
              </w:tc>
            </w:tr>
          </w:tbl>
          <w:p>
            <w:pPr>
              <w:widowControl w:val="0"/>
              <w:wordWrap/>
              <w:adjustRightInd w:val="0"/>
              <w:snapToGrid w:val="0"/>
              <w:spacing w:before="0" w:beforeAutospacing="0" w:after="0" w:afterAutospacing="0" w:line="460" w:lineRule="exact"/>
              <w:ind w:left="0" w:right="0" w:firstLine="420" w:firstLineChars="200"/>
              <w:textAlignment w:val="auto"/>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本项目为废旧资源（含生物质）加工、再生利用项目，仅对报废汽车进行回收、拆解，对拆解后的危废不进行处置，不涉及危废的加工、再生利用，编制</w:t>
            </w:r>
            <w:r>
              <w:rPr>
                <w:rFonts w:hint="default" w:ascii="Times New Roman" w:hAnsi="Times New Roman" w:eastAsia="宋体" w:cs="Times New Roman"/>
                <w:sz w:val="21"/>
                <w:szCs w:val="21"/>
                <w:lang w:val="en-US" w:eastAsia="zh-CN"/>
              </w:rPr>
              <w:t>环境影响报告</w:t>
            </w:r>
            <w:r>
              <w:rPr>
                <w:rFonts w:hint="eastAsia" w:ascii="Times New Roman" w:hAnsi="Times New Roman" w:eastAsia="宋体" w:cs="Times New Roman"/>
                <w:sz w:val="21"/>
                <w:szCs w:val="21"/>
                <w:lang w:val="en-US" w:eastAsia="zh-CN"/>
              </w:rPr>
              <w:t>表。对照上表可知，本项目属于Ⅳ类建设项目</w:t>
            </w:r>
            <w:r>
              <w:rPr>
                <w:rFonts w:hint="default" w:ascii="Times New Roman" w:hAnsi="Times New Roman" w:eastAsia="宋体" w:cs="Times New Roman"/>
                <w:sz w:val="21"/>
                <w:szCs w:val="21"/>
              </w:rPr>
              <w:t>。根据《环境影响评价技术导则—地下水环境》（HJ610-2016），</w:t>
            </w:r>
            <w:r>
              <w:rPr>
                <w:rFonts w:hint="eastAsia" w:ascii="Times New Roman" w:hAnsi="Times New Roman" w:eastAsia="宋体" w:cs="Times New Roman"/>
                <w:sz w:val="21"/>
                <w:szCs w:val="21"/>
              </w:rPr>
              <w:t>Ⅳ</w:t>
            </w:r>
            <w:r>
              <w:rPr>
                <w:rFonts w:hint="default" w:ascii="Times New Roman" w:hAnsi="Times New Roman" w:eastAsia="宋体" w:cs="Times New Roman"/>
                <w:sz w:val="21"/>
                <w:szCs w:val="21"/>
              </w:rPr>
              <w:t>类建设项目</w:t>
            </w:r>
            <w:r>
              <w:rPr>
                <w:rFonts w:hint="eastAsia" w:ascii="Times New Roman" w:hAnsi="Times New Roman" w:eastAsia="Times New Roman" w:cs="Times New Roman"/>
                <w:sz w:val="21"/>
                <w:szCs w:val="21"/>
                <w:lang w:eastAsia="zh-CN"/>
              </w:rPr>
              <w:t>可</w:t>
            </w:r>
            <w:r>
              <w:rPr>
                <w:rFonts w:hint="default" w:ascii="Times New Roman" w:hAnsi="Times New Roman" w:eastAsia="宋体" w:cs="Times New Roman"/>
                <w:sz w:val="21"/>
                <w:szCs w:val="21"/>
              </w:rPr>
              <w:t>不开展地下水环境影响评价。</w:t>
            </w:r>
          </w:p>
          <w:p>
            <w:pPr>
              <w:widowControl w:val="0"/>
              <w:wordWrap/>
              <w:adjustRightInd w:val="0"/>
              <w:snapToGrid w:val="0"/>
              <w:spacing w:before="0" w:beforeAutospacing="0" w:after="0" w:afterAutospacing="0" w:line="460" w:lineRule="exact"/>
              <w:ind w:left="0" w:right="0" w:firstLine="422" w:firstLineChars="200"/>
              <w:textAlignment w:val="auto"/>
              <w:rPr>
                <w:rFonts w:hint="default" w:ascii="Times New Roman" w:hAnsi="Times New Roman" w:eastAsia="宋体" w:cs="Times New Roman"/>
                <w:b/>
                <w:bCs/>
                <w:sz w:val="21"/>
                <w:szCs w:val="21"/>
                <w:lang w:val="en-US"/>
              </w:rPr>
            </w:pPr>
            <w:r>
              <w:rPr>
                <w:rFonts w:hint="default" w:ascii="Times New Roman" w:hAnsi="Times New Roman" w:eastAsia="宋体" w:cs="Times New Roman"/>
                <w:b/>
                <w:bCs/>
                <w:sz w:val="21"/>
                <w:szCs w:val="21"/>
                <w:lang w:val="en-US" w:eastAsia="zh-CN"/>
              </w:rPr>
              <w:t>4、</w:t>
            </w:r>
            <w:r>
              <w:rPr>
                <w:rFonts w:hint="default" w:ascii="Times New Roman" w:hAnsi="Times New Roman" w:eastAsia="宋体" w:cs="Times New Roman"/>
                <w:b/>
                <w:bCs/>
                <w:sz w:val="21"/>
                <w:szCs w:val="21"/>
                <w:lang w:eastAsia="zh-CN"/>
              </w:rPr>
              <w:t>土壤环境质量现状分析</w:t>
            </w:r>
          </w:p>
          <w:p>
            <w:pPr>
              <w:widowControl w:val="0"/>
              <w:wordWrap/>
              <w:adjustRightInd w:val="0"/>
              <w:snapToGrid w:val="0"/>
              <w:spacing w:before="0" w:beforeAutospacing="0" w:after="0" w:afterAutospacing="0" w:line="460" w:lineRule="exact"/>
              <w:ind w:left="0" w:right="0" w:firstLine="420" w:firstLineChars="200"/>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rPr>
              <w:t>根据《环境影响评价技术导则——土壤环境》（试行）（HJ964-2018），可根据行业特征、工艺特点或规模大小等将建设项目分为Ⅰ类、Ⅱ类、Ⅲ类、Ⅳ类。根据《环境影响评价技术导则——土壤环境》（试行）（HJ964-2018）附录A</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本项目属于环境和公共设施管理业，废旧资源加工、再生利用，为Ⅲ类建设项目，占地规模为</w:t>
            </w:r>
            <w:r>
              <w:rPr>
                <w:rFonts w:hint="default" w:ascii="Times New Roman" w:hAnsi="Times New Roman" w:eastAsia="宋体" w:cs="Times New Roman"/>
                <w:sz w:val="21"/>
                <w:szCs w:val="21"/>
                <w:lang w:eastAsia="zh-CN"/>
              </w:rPr>
              <w:t>小</w:t>
            </w:r>
            <w:r>
              <w:rPr>
                <w:rFonts w:hint="default" w:ascii="Times New Roman" w:hAnsi="Times New Roman" w:eastAsia="宋体" w:cs="Times New Roman"/>
                <w:sz w:val="21"/>
                <w:szCs w:val="21"/>
              </w:rPr>
              <w:t>型（≤5hm</w:t>
            </w:r>
            <w:r>
              <w:rPr>
                <w:rFonts w:hint="default" w:ascii="Times New Roman" w:hAnsi="Times New Roman" w:eastAsia="宋体" w:cs="Times New Roman"/>
                <w:sz w:val="21"/>
                <w:szCs w:val="21"/>
                <w:vertAlign w:val="superscript"/>
              </w:rPr>
              <w:t>2</w:t>
            </w:r>
            <w:r>
              <w:rPr>
                <w:rFonts w:hint="default" w:ascii="Times New Roman" w:hAnsi="Times New Roman" w:eastAsia="宋体" w:cs="Times New Roman"/>
                <w:sz w:val="21"/>
                <w:szCs w:val="21"/>
              </w:rPr>
              <w:t>），</w:t>
            </w:r>
            <w:r>
              <w:rPr>
                <w:rFonts w:hint="default" w:ascii="Times New Roman" w:hAnsi="Times New Roman" w:eastAsia="宋体" w:cs="Times New Roman"/>
                <w:sz w:val="21"/>
                <w:szCs w:val="21"/>
                <w:lang w:val="en-US" w:eastAsia="zh-CN"/>
              </w:rPr>
              <w:t>项目所在地为</w:t>
            </w:r>
            <w:r>
              <w:rPr>
                <w:rFonts w:hint="eastAsia" w:cs="Times New Roman"/>
                <w:sz w:val="21"/>
                <w:szCs w:val="21"/>
                <w:lang w:val="en-US" w:eastAsia="zh-CN"/>
              </w:rPr>
              <w:t>工业园</w:t>
            </w:r>
            <w:r>
              <w:rPr>
                <w:rFonts w:hint="default" w:ascii="Times New Roman" w:hAnsi="Times New Roman" w:eastAsia="宋体" w:cs="Times New Roman"/>
                <w:sz w:val="21"/>
                <w:szCs w:val="21"/>
                <w:lang w:val="en-US" w:eastAsia="zh-CN"/>
              </w:rPr>
              <w:t>，属于</w:t>
            </w:r>
            <w:r>
              <w:rPr>
                <w:rFonts w:hint="eastAsia" w:cs="Times New Roman"/>
                <w:sz w:val="21"/>
                <w:szCs w:val="21"/>
                <w:lang w:val="en-US" w:eastAsia="zh-CN"/>
              </w:rPr>
              <w:t>不</w:t>
            </w:r>
            <w:r>
              <w:rPr>
                <w:rFonts w:hint="default" w:ascii="Times New Roman" w:hAnsi="Times New Roman" w:eastAsia="宋体" w:cs="Times New Roman"/>
                <w:sz w:val="21"/>
                <w:szCs w:val="21"/>
              </w:rPr>
              <w:t>敏感地区</w:t>
            </w:r>
            <w:r>
              <w:rPr>
                <w:rFonts w:hint="default" w:ascii="Times New Roman" w:hAnsi="Times New Roman" w:eastAsia="宋体" w:cs="Times New Roman"/>
                <w:sz w:val="21"/>
                <w:szCs w:val="21"/>
                <w:lang w:eastAsia="zh-CN"/>
              </w:rPr>
              <w:t>。</w:t>
            </w:r>
          </w:p>
          <w:p>
            <w:pPr>
              <w:widowControl w:val="0"/>
              <w:wordWrap/>
              <w:adjustRightInd w:val="0"/>
              <w:snapToGrid w:val="0"/>
              <w:spacing w:before="0" w:beforeAutospacing="0" w:after="0" w:afterAutospacing="0" w:line="460" w:lineRule="exact"/>
              <w:ind w:left="0" w:right="0" w:firstLine="420" w:firstLineChars="200"/>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sz w:val="21"/>
                <w:szCs w:val="21"/>
              </w:rPr>
              <w:t>项目</w:t>
            </w:r>
            <w:r>
              <w:rPr>
                <w:rFonts w:hint="default" w:ascii="Times New Roman" w:hAnsi="Times New Roman" w:eastAsia="宋体" w:cs="Times New Roman"/>
                <w:sz w:val="21"/>
                <w:szCs w:val="21"/>
                <w:lang w:eastAsia="zh-CN"/>
              </w:rPr>
              <w:t>土壤</w:t>
            </w:r>
            <w:r>
              <w:rPr>
                <w:rFonts w:hint="default" w:ascii="Times New Roman" w:hAnsi="Times New Roman" w:eastAsia="宋体" w:cs="Times New Roman"/>
                <w:sz w:val="21"/>
                <w:szCs w:val="21"/>
              </w:rPr>
              <w:t>工作级别判别见表</w:t>
            </w:r>
            <w:r>
              <w:rPr>
                <w:rFonts w:hint="default" w:ascii="Times New Roman" w:hAnsi="Times New Roman" w:eastAsia="Times New Roman" w:cs="Times New Roman"/>
                <w:sz w:val="21"/>
                <w:szCs w:val="21"/>
                <w:lang w:val="en-US" w:eastAsia="zh-CN"/>
              </w:rPr>
              <w:t>3-</w:t>
            </w:r>
            <w:r>
              <w:rPr>
                <w:rFonts w:hint="eastAsia" w:ascii="Times New Roman" w:hAnsi="Times New Roman" w:eastAsia="Times New Roman" w:cs="Times New Roman"/>
                <w:sz w:val="21"/>
                <w:szCs w:val="21"/>
                <w:lang w:val="en-US" w:eastAsia="zh-CN"/>
              </w:rPr>
              <w:t>6</w:t>
            </w:r>
            <w:r>
              <w:rPr>
                <w:rFonts w:hint="default" w:ascii="Times New Roman" w:hAnsi="Times New Roman" w:eastAsia="宋体" w:cs="Times New Roman"/>
                <w:sz w:val="21"/>
                <w:szCs w:val="21"/>
              </w:rPr>
              <w:t>。</w:t>
            </w:r>
          </w:p>
          <w:p>
            <w:pPr>
              <w:widowControl w:val="0"/>
              <w:wordWrap/>
              <w:adjustRightInd w:val="0"/>
              <w:snapToGrid w:val="0"/>
              <w:spacing w:before="0" w:beforeAutospacing="0" w:after="0" w:afterAutospacing="0" w:line="460" w:lineRule="exact"/>
              <w:ind w:left="0" w:right="0"/>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表</w:t>
            </w:r>
            <w:r>
              <w:rPr>
                <w:rFonts w:hint="default" w:ascii="Times New Roman" w:hAnsi="Times New Roman" w:eastAsia="Times New Roman" w:cs="Times New Roman"/>
                <w:b/>
                <w:bCs/>
                <w:sz w:val="21"/>
                <w:szCs w:val="21"/>
                <w:lang w:val="en-US" w:eastAsia="zh-CN"/>
              </w:rPr>
              <w:t>3-</w:t>
            </w:r>
            <w:r>
              <w:rPr>
                <w:rFonts w:hint="eastAsia" w:ascii="Times New Roman" w:hAnsi="Times New Roman" w:eastAsia="Times New Roman" w:cs="Times New Roman"/>
                <w:b/>
                <w:bCs/>
                <w:sz w:val="21"/>
                <w:szCs w:val="21"/>
                <w:lang w:val="en-US" w:eastAsia="zh-CN"/>
              </w:rPr>
              <w:t>6</w:t>
            </w:r>
            <w:r>
              <w:rPr>
                <w:rFonts w:hint="default" w:ascii="Times New Roman" w:hAnsi="Times New Roman" w:eastAsia="Times New Roman" w:cs="Times New Roman"/>
                <w:b/>
                <w:bCs/>
                <w:sz w:val="21"/>
                <w:szCs w:val="21"/>
                <w:lang w:val="en-US" w:eastAsia="zh-CN"/>
              </w:rPr>
              <w:t xml:space="preserve">  </w:t>
            </w:r>
            <w:r>
              <w:rPr>
                <w:rFonts w:hint="default" w:ascii="Times New Roman" w:hAnsi="Times New Roman" w:eastAsia="宋体" w:cs="Times New Roman"/>
                <w:b/>
                <w:bCs/>
                <w:sz w:val="21"/>
                <w:szCs w:val="21"/>
                <w:lang w:val="en-US" w:eastAsia="zh-CN"/>
              </w:rPr>
              <w:t xml:space="preserve"> 污染影响型土壤工作等级划分</w:t>
            </w:r>
          </w:p>
          <w:tbl>
            <w:tblPr>
              <w:tblStyle w:val="34"/>
              <w:tblW w:w="80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1514"/>
              <w:gridCol w:w="724"/>
              <w:gridCol w:w="722"/>
              <w:gridCol w:w="729"/>
              <w:gridCol w:w="725"/>
              <w:gridCol w:w="724"/>
              <w:gridCol w:w="729"/>
              <w:gridCol w:w="725"/>
              <w:gridCol w:w="724"/>
              <w:gridCol w:w="7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06" w:hRule="atLeast"/>
                <w:jc w:val="center"/>
              </w:trPr>
              <w:tc>
                <w:tcPr>
                  <w:tcW w:w="1514" w:type="dxa"/>
                  <w:vMerge w:val="restart"/>
                  <w:tcBorders>
                    <w:tl2br w:val="nil"/>
                    <w:tr2bl w:val="nil"/>
                  </w:tcBorders>
                  <w:shd w:val="clear" w:color="auto" w:fill="auto"/>
                  <w:vAlign w:val="center"/>
                </w:tcPr>
                <w:p>
                  <w:pPr>
                    <w:pStyle w:val="76"/>
                    <w:widowControl w:val="0"/>
                    <w:wordWrap/>
                    <w:adjustRightInd w:val="0"/>
                    <w:snapToGrid w:val="0"/>
                    <w:spacing w:line="240" w:lineRule="auto"/>
                    <w:ind w:firstLine="0"/>
                    <w:jc w:val="both"/>
                    <w:textAlignment w:val="auto"/>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 xml:space="preserve">      </w:t>
                  </w:r>
                </w:p>
                <w:p>
                  <w:pPr>
                    <w:pStyle w:val="76"/>
                    <w:widowControl w:val="0"/>
                    <w:wordWrap/>
                    <w:adjustRightInd w:val="0"/>
                    <w:snapToGrid w:val="0"/>
                    <w:spacing w:line="240" w:lineRule="auto"/>
                    <w:ind w:left="0" w:leftChars="0" w:firstLine="0" w:firstLineChars="0"/>
                    <w:jc w:val="both"/>
                    <w:textAlignment w:val="auto"/>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敏感程度</w:t>
                  </w:r>
                </w:p>
                <w:p>
                  <w:pPr>
                    <w:pStyle w:val="76"/>
                    <w:widowControl w:val="0"/>
                    <w:wordWrap/>
                    <w:adjustRightInd w:val="0"/>
                    <w:snapToGrid w:val="0"/>
                    <w:spacing w:line="240" w:lineRule="auto"/>
                    <w:ind w:left="0" w:leftChars="0" w:firstLine="0" w:firstLineChars="0"/>
                    <w:jc w:val="both"/>
                    <w:textAlignment w:val="auto"/>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评价工作等级</w:t>
                  </w:r>
                </w:p>
                <w:p>
                  <w:pPr>
                    <w:pStyle w:val="76"/>
                    <w:widowControl w:val="0"/>
                    <w:wordWrap/>
                    <w:adjustRightInd w:val="0"/>
                    <w:snapToGrid w:val="0"/>
                    <w:spacing w:line="240" w:lineRule="auto"/>
                    <w:ind w:left="0" w:leftChars="0" w:firstLine="0" w:firstLineChars="0"/>
                    <w:jc w:val="both"/>
                    <w:textAlignment w:val="auto"/>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占地规模</w:t>
                  </w:r>
                </w:p>
              </w:tc>
              <w:tc>
                <w:tcPr>
                  <w:tcW w:w="2175" w:type="dxa"/>
                  <w:gridSpan w:val="3"/>
                  <w:tcBorders>
                    <w:tl2br w:val="nil"/>
                    <w:tr2bl w:val="nil"/>
                  </w:tcBorders>
                  <w:shd w:val="clear" w:color="auto" w:fill="auto"/>
                  <w:vAlign w:val="center"/>
                </w:tcPr>
                <w:p>
                  <w:pPr>
                    <w:pStyle w:val="76"/>
                    <w:widowControl w:val="0"/>
                    <w:wordWrap/>
                    <w:adjustRightInd w:val="0"/>
                    <w:snapToGrid w:val="0"/>
                    <w:spacing w:line="240" w:lineRule="auto"/>
                    <w:ind w:firstLine="0"/>
                    <w:jc w:val="both"/>
                    <w:textAlignment w:val="auto"/>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Ⅰ类</w:t>
                  </w:r>
                </w:p>
              </w:tc>
              <w:tc>
                <w:tcPr>
                  <w:tcW w:w="2178" w:type="dxa"/>
                  <w:gridSpan w:val="3"/>
                  <w:tcBorders>
                    <w:tl2br w:val="nil"/>
                    <w:tr2bl w:val="nil"/>
                  </w:tcBorders>
                  <w:shd w:val="clear" w:color="auto" w:fill="auto"/>
                  <w:vAlign w:val="center"/>
                </w:tcPr>
                <w:p>
                  <w:pPr>
                    <w:pStyle w:val="76"/>
                    <w:widowControl w:val="0"/>
                    <w:wordWrap/>
                    <w:adjustRightInd w:val="0"/>
                    <w:snapToGrid w:val="0"/>
                    <w:spacing w:line="240" w:lineRule="auto"/>
                    <w:ind w:firstLine="0"/>
                    <w:jc w:val="both"/>
                    <w:textAlignment w:val="auto"/>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Ⅱ类</w:t>
                  </w:r>
                </w:p>
              </w:tc>
              <w:tc>
                <w:tcPr>
                  <w:tcW w:w="2180" w:type="dxa"/>
                  <w:gridSpan w:val="3"/>
                  <w:tcBorders>
                    <w:tl2br w:val="nil"/>
                    <w:tr2bl w:val="nil"/>
                  </w:tcBorders>
                  <w:shd w:val="clear" w:color="auto" w:fill="auto"/>
                  <w:vAlign w:val="center"/>
                </w:tcPr>
                <w:p>
                  <w:pPr>
                    <w:pStyle w:val="76"/>
                    <w:widowControl w:val="0"/>
                    <w:wordWrap/>
                    <w:adjustRightInd w:val="0"/>
                    <w:snapToGrid w:val="0"/>
                    <w:spacing w:line="240" w:lineRule="auto"/>
                    <w:ind w:firstLine="0"/>
                    <w:jc w:val="both"/>
                    <w:textAlignment w:val="auto"/>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Ⅲ类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1514" w:type="dxa"/>
                  <w:vMerge w:val="continue"/>
                  <w:tcBorders>
                    <w:tl2br w:val="nil"/>
                    <w:tr2bl w:val="nil"/>
                  </w:tcBorders>
                  <w:shd w:val="clear" w:color="auto" w:fill="auto"/>
                  <w:vAlign w:val="center"/>
                </w:tcPr>
                <w:p>
                  <w:pPr>
                    <w:pStyle w:val="76"/>
                    <w:widowControl w:val="0"/>
                    <w:wordWrap/>
                    <w:adjustRightInd w:val="0"/>
                    <w:snapToGrid w:val="0"/>
                    <w:spacing w:line="240" w:lineRule="auto"/>
                    <w:ind w:firstLine="0"/>
                    <w:jc w:val="both"/>
                    <w:textAlignment w:val="auto"/>
                    <w:rPr>
                      <w:rFonts w:hint="default" w:ascii="Times New Roman" w:hAnsi="Times New Roman" w:eastAsia="宋体" w:cs="Times New Roman"/>
                      <w:kern w:val="2"/>
                      <w:sz w:val="21"/>
                      <w:szCs w:val="21"/>
                      <w:lang w:val="en-US" w:eastAsia="zh-CN"/>
                    </w:rPr>
                  </w:pPr>
                </w:p>
              </w:tc>
              <w:tc>
                <w:tcPr>
                  <w:tcW w:w="724" w:type="dxa"/>
                  <w:tcBorders>
                    <w:tl2br w:val="nil"/>
                    <w:tr2bl w:val="nil"/>
                  </w:tcBorders>
                  <w:shd w:val="clear" w:color="auto" w:fill="auto"/>
                  <w:vAlign w:val="center"/>
                </w:tcPr>
                <w:p>
                  <w:pPr>
                    <w:pStyle w:val="76"/>
                    <w:widowControl w:val="0"/>
                    <w:wordWrap/>
                    <w:adjustRightInd w:val="0"/>
                    <w:snapToGrid w:val="0"/>
                    <w:spacing w:line="240" w:lineRule="auto"/>
                    <w:ind w:left="0" w:leftChars="0" w:firstLine="0" w:firstLineChars="0"/>
                    <w:jc w:val="both"/>
                    <w:textAlignment w:val="auto"/>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大</w:t>
                  </w:r>
                </w:p>
              </w:tc>
              <w:tc>
                <w:tcPr>
                  <w:tcW w:w="722" w:type="dxa"/>
                  <w:tcBorders>
                    <w:tl2br w:val="nil"/>
                    <w:tr2bl w:val="nil"/>
                  </w:tcBorders>
                  <w:shd w:val="clear" w:color="auto" w:fill="auto"/>
                  <w:vAlign w:val="center"/>
                </w:tcPr>
                <w:p>
                  <w:pPr>
                    <w:pStyle w:val="76"/>
                    <w:widowControl w:val="0"/>
                    <w:wordWrap/>
                    <w:adjustRightInd w:val="0"/>
                    <w:snapToGrid w:val="0"/>
                    <w:spacing w:line="240" w:lineRule="auto"/>
                    <w:ind w:left="0" w:leftChars="0" w:firstLine="0" w:firstLineChars="0"/>
                    <w:jc w:val="both"/>
                    <w:textAlignment w:val="auto"/>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中</w:t>
                  </w:r>
                </w:p>
              </w:tc>
              <w:tc>
                <w:tcPr>
                  <w:tcW w:w="729" w:type="dxa"/>
                  <w:tcBorders>
                    <w:tl2br w:val="nil"/>
                    <w:tr2bl w:val="nil"/>
                  </w:tcBorders>
                  <w:shd w:val="clear" w:color="auto" w:fill="auto"/>
                  <w:vAlign w:val="center"/>
                </w:tcPr>
                <w:p>
                  <w:pPr>
                    <w:pStyle w:val="76"/>
                    <w:widowControl w:val="0"/>
                    <w:wordWrap/>
                    <w:adjustRightInd w:val="0"/>
                    <w:snapToGrid w:val="0"/>
                    <w:spacing w:line="240" w:lineRule="auto"/>
                    <w:ind w:left="0" w:leftChars="0" w:firstLine="0" w:firstLineChars="0"/>
                    <w:jc w:val="both"/>
                    <w:textAlignment w:val="auto"/>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小</w:t>
                  </w:r>
                </w:p>
              </w:tc>
              <w:tc>
                <w:tcPr>
                  <w:tcW w:w="725" w:type="dxa"/>
                  <w:tcBorders>
                    <w:tl2br w:val="nil"/>
                    <w:tr2bl w:val="nil"/>
                  </w:tcBorders>
                  <w:shd w:val="clear" w:color="auto" w:fill="auto"/>
                  <w:vAlign w:val="center"/>
                </w:tcPr>
                <w:p>
                  <w:pPr>
                    <w:pStyle w:val="76"/>
                    <w:widowControl w:val="0"/>
                    <w:wordWrap/>
                    <w:adjustRightInd w:val="0"/>
                    <w:snapToGrid w:val="0"/>
                    <w:spacing w:line="240" w:lineRule="auto"/>
                    <w:ind w:left="0" w:leftChars="0" w:firstLine="0" w:firstLineChars="0"/>
                    <w:jc w:val="both"/>
                    <w:textAlignment w:val="auto"/>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大</w:t>
                  </w:r>
                </w:p>
              </w:tc>
              <w:tc>
                <w:tcPr>
                  <w:tcW w:w="724" w:type="dxa"/>
                  <w:tcBorders>
                    <w:tl2br w:val="nil"/>
                    <w:tr2bl w:val="nil"/>
                  </w:tcBorders>
                  <w:shd w:val="clear" w:color="auto" w:fill="auto"/>
                  <w:vAlign w:val="center"/>
                </w:tcPr>
                <w:p>
                  <w:pPr>
                    <w:pStyle w:val="76"/>
                    <w:widowControl w:val="0"/>
                    <w:wordWrap/>
                    <w:adjustRightInd w:val="0"/>
                    <w:snapToGrid w:val="0"/>
                    <w:spacing w:line="240" w:lineRule="auto"/>
                    <w:ind w:left="0" w:leftChars="0" w:firstLine="0" w:firstLineChars="0"/>
                    <w:jc w:val="both"/>
                    <w:textAlignment w:val="auto"/>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中</w:t>
                  </w:r>
                </w:p>
              </w:tc>
              <w:tc>
                <w:tcPr>
                  <w:tcW w:w="729" w:type="dxa"/>
                  <w:tcBorders>
                    <w:tl2br w:val="nil"/>
                    <w:tr2bl w:val="nil"/>
                  </w:tcBorders>
                  <w:shd w:val="clear" w:color="auto" w:fill="auto"/>
                  <w:vAlign w:val="center"/>
                </w:tcPr>
                <w:p>
                  <w:pPr>
                    <w:pStyle w:val="76"/>
                    <w:widowControl w:val="0"/>
                    <w:wordWrap/>
                    <w:adjustRightInd w:val="0"/>
                    <w:snapToGrid w:val="0"/>
                    <w:spacing w:line="240" w:lineRule="auto"/>
                    <w:ind w:left="0" w:leftChars="0" w:firstLine="0" w:firstLineChars="0"/>
                    <w:jc w:val="both"/>
                    <w:textAlignment w:val="auto"/>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小</w:t>
                  </w:r>
                </w:p>
              </w:tc>
              <w:tc>
                <w:tcPr>
                  <w:tcW w:w="725" w:type="dxa"/>
                  <w:tcBorders>
                    <w:tl2br w:val="nil"/>
                    <w:tr2bl w:val="nil"/>
                  </w:tcBorders>
                  <w:shd w:val="clear" w:color="auto" w:fill="auto"/>
                  <w:vAlign w:val="center"/>
                </w:tcPr>
                <w:p>
                  <w:pPr>
                    <w:pStyle w:val="76"/>
                    <w:widowControl w:val="0"/>
                    <w:wordWrap/>
                    <w:adjustRightInd w:val="0"/>
                    <w:snapToGrid w:val="0"/>
                    <w:spacing w:line="240" w:lineRule="auto"/>
                    <w:ind w:left="0" w:leftChars="0" w:firstLine="0" w:firstLineChars="0"/>
                    <w:jc w:val="both"/>
                    <w:textAlignment w:val="auto"/>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大</w:t>
                  </w:r>
                </w:p>
              </w:tc>
              <w:tc>
                <w:tcPr>
                  <w:tcW w:w="724" w:type="dxa"/>
                  <w:tcBorders>
                    <w:tl2br w:val="nil"/>
                    <w:tr2bl w:val="nil"/>
                  </w:tcBorders>
                  <w:shd w:val="clear" w:color="auto" w:fill="auto"/>
                  <w:vAlign w:val="center"/>
                </w:tcPr>
                <w:p>
                  <w:pPr>
                    <w:pStyle w:val="76"/>
                    <w:widowControl w:val="0"/>
                    <w:wordWrap/>
                    <w:adjustRightInd w:val="0"/>
                    <w:snapToGrid w:val="0"/>
                    <w:spacing w:line="240" w:lineRule="auto"/>
                    <w:ind w:left="0" w:leftChars="0" w:firstLine="0" w:firstLineChars="0"/>
                    <w:jc w:val="both"/>
                    <w:textAlignment w:val="auto"/>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中</w:t>
                  </w:r>
                </w:p>
              </w:tc>
              <w:tc>
                <w:tcPr>
                  <w:tcW w:w="731" w:type="dxa"/>
                  <w:tcBorders>
                    <w:tl2br w:val="nil"/>
                    <w:tr2bl w:val="nil"/>
                  </w:tcBorders>
                  <w:shd w:val="clear" w:color="auto" w:fill="auto"/>
                  <w:vAlign w:val="center"/>
                </w:tcPr>
                <w:p>
                  <w:pPr>
                    <w:pStyle w:val="76"/>
                    <w:widowControl w:val="0"/>
                    <w:wordWrap/>
                    <w:adjustRightInd w:val="0"/>
                    <w:snapToGrid w:val="0"/>
                    <w:spacing w:line="240" w:lineRule="auto"/>
                    <w:ind w:left="0" w:leftChars="0" w:firstLine="0" w:firstLineChars="0"/>
                    <w:jc w:val="both"/>
                    <w:textAlignment w:val="auto"/>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1514" w:type="dxa"/>
                  <w:tcBorders>
                    <w:tl2br w:val="nil"/>
                    <w:tr2bl w:val="nil"/>
                  </w:tcBorders>
                  <w:shd w:val="clear" w:color="auto" w:fill="auto"/>
                  <w:vAlign w:val="center"/>
                </w:tcPr>
                <w:p>
                  <w:pPr>
                    <w:pStyle w:val="76"/>
                    <w:widowControl w:val="0"/>
                    <w:wordWrap/>
                    <w:adjustRightInd w:val="0"/>
                    <w:snapToGrid w:val="0"/>
                    <w:spacing w:line="240" w:lineRule="auto"/>
                    <w:ind w:firstLine="0"/>
                    <w:jc w:val="both"/>
                    <w:textAlignment w:val="auto"/>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敏感</w:t>
                  </w:r>
                </w:p>
              </w:tc>
              <w:tc>
                <w:tcPr>
                  <w:tcW w:w="724" w:type="dxa"/>
                  <w:tcBorders>
                    <w:tl2br w:val="nil"/>
                    <w:tr2bl w:val="nil"/>
                  </w:tcBorders>
                  <w:shd w:val="clear" w:color="auto" w:fill="auto"/>
                  <w:vAlign w:val="center"/>
                </w:tcPr>
                <w:p>
                  <w:pPr>
                    <w:pStyle w:val="76"/>
                    <w:widowControl w:val="0"/>
                    <w:wordWrap/>
                    <w:adjustRightInd w:val="0"/>
                    <w:snapToGrid w:val="0"/>
                    <w:spacing w:line="240" w:lineRule="auto"/>
                    <w:ind w:left="0" w:leftChars="0" w:firstLine="0" w:firstLineChars="0"/>
                    <w:jc w:val="both"/>
                    <w:textAlignment w:val="auto"/>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一级</w:t>
                  </w:r>
                </w:p>
              </w:tc>
              <w:tc>
                <w:tcPr>
                  <w:tcW w:w="722" w:type="dxa"/>
                  <w:tcBorders>
                    <w:tl2br w:val="nil"/>
                    <w:tr2bl w:val="nil"/>
                  </w:tcBorders>
                  <w:shd w:val="clear" w:color="auto" w:fill="auto"/>
                  <w:vAlign w:val="center"/>
                </w:tcPr>
                <w:p>
                  <w:pPr>
                    <w:pStyle w:val="76"/>
                    <w:widowControl w:val="0"/>
                    <w:wordWrap/>
                    <w:adjustRightInd w:val="0"/>
                    <w:snapToGrid w:val="0"/>
                    <w:spacing w:line="240" w:lineRule="auto"/>
                    <w:ind w:left="0" w:leftChars="0" w:firstLine="0" w:firstLineChars="0"/>
                    <w:jc w:val="both"/>
                    <w:textAlignment w:val="auto"/>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一级</w:t>
                  </w:r>
                </w:p>
              </w:tc>
              <w:tc>
                <w:tcPr>
                  <w:tcW w:w="729" w:type="dxa"/>
                  <w:tcBorders>
                    <w:tl2br w:val="nil"/>
                    <w:tr2bl w:val="nil"/>
                  </w:tcBorders>
                  <w:shd w:val="clear" w:color="auto" w:fill="auto"/>
                  <w:vAlign w:val="center"/>
                </w:tcPr>
                <w:p>
                  <w:pPr>
                    <w:pStyle w:val="76"/>
                    <w:widowControl w:val="0"/>
                    <w:wordWrap/>
                    <w:adjustRightInd w:val="0"/>
                    <w:snapToGrid w:val="0"/>
                    <w:spacing w:line="240" w:lineRule="auto"/>
                    <w:ind w:left="0" w:leftChars="0" w:firstLine="0" w:firstLineChars="0"/>
                    <w:jc w:val="both"/>
                    <w:textAlignment w:val="auto"/>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一级</w:t>
                  </w:r>
                </w:p>
              </w:tc>
              <w:tc>
                <w:tcPr>
                  <w:tcW w:w="725" w:type="dxa"/>
                  <w:tcBorders>
                    <w:tl2br w:val="nil"/>
                    <w:tr2bl w:val="nil"/>
                  </w:tcBorders>
                  <w:shd w:val="clear" w:color="auto" w:fill="auto"/>
                  <w:vAlign w:val="center"/>
                </w:tcPr>
                <w:p>
                  <w:pPr>
                    <w:pStyle w:val="76"/>
                    <w:widowControl w:val="0"/>
                    <w:wordWrap/>
                    <w:adjustRightInd w:val="0"/>
                    <w:snapToGrid w:val="0"/>
                    <w:spacing w:line="240" w:lineRule="auto"/>
                    <w:ind w:left="0" w:leftChars="0" w:firstLine="0" w:firstLineChars="0"/>
                    <w:jc w:val="both"/>
                    <w:textAlignment w:val="auto"/>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二级</w:t>
                  </w:r>
                </w:p>
              </w:tc>
              <w:tc>
                <w:tcPr>
                  <w:tcW w:w="724" w:type="dxa"/>
                  <w:tcBorders>
                    <w:tl2br w:val="nil"/>
                    <w:tr2bl w:val="nil"/>
                  </w:tcBorders>
                  <w:shd w:val="clear" w:color="auto" w:fill="auto"/>
                  <w:vAlign w:val="center"/>
                </w:tcPr>
                <w:p>
                  <w:pPr>
                    <w:pStyle w:val="76"/>
                    <w:widowControl w:val="0"/>
                    <w:wordWrap/>
                    <w:adjustRightInd w:val="0"/>
                    <w:snapToGrid w:val="0"/>
                    <w:spacing w:line="240" w:lineRule="auto"/>
                    <w:ind w:left="0" w:leftChars="0" w:firstLine="0" w:firstLineChars="0"/>
                    <w:jc w:val="both"/>
                    <w:textAlignment w:val="auto"/>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二级</w:t>
                  </w:r>
                </w:p>
              </w:tc>
              <w:tc>
                <w:tcPr>
                  <w:tcW w:w="729" w:type="dxa"/>
                  <w:tcBorders>
                    <w:tl2br w:val="nil"/>
                    <w:tr2bl w:val="nil"/>
                  </w:tcBorders>
                  <w:shd w:val="clear" w:color="auto" w:fill="auto"/>
                  <w:vAlign w:val="center"/>
                </w:tcPr>
                <w:p>
                  <w:pPr>
                    <w:pStyle w:val="76"/>
                    <w:widowControl w:val="0"/>
                    <w:wordWrap/>
                    <w:adjustRightInd w:val="0"/>
                    <w:snapToGrid w:val="0"/>
                    <w:spacing w:line="240" w:lineRule="auto"/>
                    <w:ind w:left="0" w:leftChars="0" w:firstLine="0" w:firstLineChars="0"/>
                    <w:jc w:val="both"/>
                    <w:textAlignment w:val="auto"/>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二级</w:t>
                  </w:r>
                </w:p>
              </w:tc>
              <w:tc>
                <w:tcPr>
                  <w:tcW w:w="725" w:type="dxa"/>
                  <w:tcBorders>
                    <w:tl2br w:val="nil"/>
                    <w:tr2bl w:val="nil"/>
                  </w:tcBorders>
                  <w:shd w:val="clear" w:color="auto" w:fill="auto"/>
                  <w:vAlign w:val="center"/>
                </w:tcPr>
                <w:p>
                  <w:pPr>
                    <w:pStyle w:val="76"/>
                    <w:widowControl w:val="0"/>
                    <w:wordWrap/>
                    <w:adjustRightInd w:val="0"/>
                    <w:snapToGrid w:val="0"/>
                    <w:spacing w:line="240" w:lineRule="auto"/>
                    <w:ind w:left="0" w:leftChars="0" w:firstLine="0" w:firstLineChars="0"/>
                    <w:jc w:val="both"/>
                    <w:textAlignment w:val="auto"/>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三级</w:t>
                  </w:r>
                </w:p>
              </w:tc>
              <w:tc>
                <w:tcPr>
                  <w:tcW w:w="724" w:type="dxa"/>
                  <w:tcBorders>
                    <w:tl2br w:val="nil"/>
                    <w:tr2bl w:val="nil"/>
                  </w:tcBorders>
                  <w:shd w:val="clear" w:color="auto" w:fill="auto"/>
                  <w:vAlign w:val="center"/>
                </w:tcPr>
                <w:p>
                  <w:pPr>
                    <w:pStyle w:val="76"/>
                    <w:widowControl w:val="0"/>
                    <w:wordWrap/>
                    <w:adjustRightInd w:val="0"/>
                    <w:snapToGrid w:val="0"/>
                    <w:spacing w:line="240" w:lineRule="auto"/>
                    <w:ind w:left="0" w:leftChars="0" w:firstLine="0" w:firstLineChars="0"/>
                    <w:jc w:val="both"/>
                    <w:textAlignment w:val="auto"/>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三级</w:t>
                  </w:r>
                </w:p>
              </w:tc>
              <w:tc>
                <w:tcPr>
                  <w:tcW w:w="731" w:type="dxa"/>
                  <w:tcBorders>
                    <w:tl2br w:val="nil"/>
                    <w:tr2bl w:val="nil"/>
                  </w:tcBorders>
                  <w:shd w:val="clear" w:color="auto" w:fill="auto"/>
                  <w:vAlign w:val="center"/>
                </w:tcPr>
                <w:p>
                  <w:pPr>
                    <w:pStyle w:val="76"/>
                    <w:widowControl w:val="0"/>
                    <w:wordWrap/>
                    <w:adjustRightInd w:val="0"/>
                    <w:snapToGrid w:val="0"/>
                    <w:spacing w:line="240" w:lineRule="auto"/>
                    <w:ind w:left="0" w:leftChars="0" w:firstLine="0" w:firstLineChars="0"/>
                    <w:jc w:val="both"/>
                    <w:textAlignment w:val="auto"/>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1514" w:type="dxa"/>
                  <w:tcBorders>
                    <w:tl2br w:val="nil"/>
                    <w:tr2bl w:val="nil"/>
                  </w:tcBorders>
                  <w:shd w:val="clear" w:color="auto" w:fill="auto"/>
                  <w:vAlign w:val="center"/>
                </w:tcPr>
                <w:p>
                  <w:pPr>
                    <w:pStyle w:val="76"/>
                    <w:widowControl w:val="0"/>
                    <w:wordWrap/>
                    <w:adjustRightInd w:val="0"/>
                    <w:snapToGrid w:val="0"/>
                    <w:spacing w:line="240" w:lineRule="auto"/>
                    <w:ind w:firstLine="0"/>
                    <w:jc w:val="both"/>
                    <w:textAlignment w:val="auto"/>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highlight w:val="none"/>
                      <w:lang w:val="en-US" w:eastAsia="zh-CN"/>
                    </w:rPr>
                    <w:t>较敏感</w:t>
                  </w:r>
                </w:p>
              </w:tc>
              <w:tc>
                <w:tcPr>
                  <w:tcW w:w="724" w:type="dxa"/>
                  <w:tcBorders>
                    <w:tl2br w:val="nil"/>
                    <w:tr2bl w:val="nil"/>
                  </w:tcBorders>
                  <w:shd w:val="clear" w:color="auto" w:fill="auto"/>
                  <w:vAlign w:val="center"/>
                </w:tcPr>
                <w:p>
                  <w:pPr>
                    <w:pStyle w:val="76"/>
                    <w:widowControl w:val="0"/>
                    <w:wordWrap/>
                    <w:adjustRightInd w:val="0"/>
                    <w:snapToGrid w:val="0"/>
                    <w:spacing w:line="240" w:lineRule="auto"/>
                    <w:ind w:left="0" w:leftChars="0" w:firstLine="0" w:firstLineChars="0"/>
                    <w:jc w:val="both"/>
                    <w:textAlignment w:val="auto"/>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一级</w:t>
                  </w:r>
                </w:p>
              </w:tc>
              <w:tc>
                <w:tcPr>
                  <w:tcW w:w="722" w:type="dxa"/>
                  <w:tcBorders>
                    <w:tl2br w:val="nil"/>
                    <w:tr2bl w:val="nil"/>
                  </w:tcBorders>
                  <w:shd w:val="clear" w:color="auto" w:fill="auto"/>
                  <w:vAlign w:val="center"/>
                </w:tcPr>
                <w:p>
                  <w:pPr>
                    <w:pStyle w:val="76"/>
                    <w:widowControl w:val="0"/>
                    <w:wordWrap/>
                    <w:adjustRightInd w:val="0"/>
                    <w:snapToGrid w:val="0"/>
                    <w:spacing w:line="240" w:lineRule="auto"/>
                    <w:ind w:left="0" w:leftChars="0" w:firstLine="0" w:firstLineChars="0"/>
                    <w:jc w:val="both"/>
                    <w:textAlignment w:val="auto"/>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一级</w:t>
                  </w:r>
                </w:p>
              </w:tc>
              <w:tc>
                <w:tcPr>
                  <w:tcW w:w="729" w:type="dxa"/>
                  <w:tcBorders>
                    <w:tl2br w:val="nil"/>
                    <w:tr2bl w:val="nil"/>
                  </w:tcBorders>
                  <w:shd w:val="clear" w:color="auto" w:fill="auto"/>
                  <w:vAlign w:val="center"/>
                </w:tcPr>
                <w:p>
                  <w:pPr>
                    <w:pStyle w:val="76"/>
                    <w:widowControl w:val="0"/>
                    <w:wordWrap/>
                    <w:adjustRightInd w:val="0"/>
                    <w:snapToGrid w:val="0"/>
                    <w:spacing w:line="240" w:lineRule="auto"/>
                    <w:ind w:left="0" w:leftChars="0" w:firstLine="0" w:firstLineChars="0"/>
                    <w:jc w:val="both"/>
                    <w:textAlignment w:val="auto"/>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二级</w:t>
                  </w:r>
                </w:p>
              </w:tc>
              <w:tc>
                <w:tcPr>
                  <w:tcW w:w="725" w:type="dxa"/>
                  <w:tcBorders>
                    <w:tl2br w:val="nil"/>
                    <w:tr2bl w:val="nil"/>
                  </w:tcBorders>
                  <w:shd w:val="clear" w:color="auto" w:fill="auto"/>
                  <w:vAlign w:val="center"/>
                </w:tcPr>
                <w:p>
                  <w:pPr>
                    <w:pStyle w:val="76"/>
                    <w:widowControl w:val="0"/>
                    <w:wordWrap/>
                    <w:adjustRightInd w:val="0"/>
                    <w:snapToGrid w:val="0"/>
                    <w:spacing w:line="240" w:lineRule="auto"/>
                    <w:ind w:left="0" w:leftChars="0" w:firstLine="0" w:firstLineChars="0"/>
                    <w:jc w:val="both"/>
                    <w:textAlignment w:val="auto"/>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二级</w:t>
                  </w:r>
                </w:p>
              </w:tc>
              <w:tc>
                <w:tcPr>
                  <w:tcW w:w="724" w:type="dxa"/>
                  <w:tcBorders>
                    <w:tl2br w:val="nil"/>
                    <w:tr2bl w:val="nil"/>
                  </w:tcBorders>
                  <w:shd w:val="clear" w:color="auto" w:fill="auto"/>
                  <w:vAlign w:val="center"/>
                </w:tcPr>
                <w:p>
                  <w:pPr>
                    <w:pStyle w:val="76"/>
                    <w:widowControl w:val="0"/>
                    <w:wordWrap/>
                    <w:adjustRightInd w:val="0"/>
                    <w:snapToGrid w:val="0"/>
                    <w:spacing w:line="240" w:lineRule="auto"/>
                    <w:ind w:left="0" w:leftChars="0" w:firstLine="0" w:firstLineChars="0"/>
                    <w:jc w:val="both"/>
                    <w:textAlignment w:val="auto"/>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二级</w:t>
                  </w:r>
                </w:p>
              </w:tc>
              <w:tc>
                <w:tcPr>
                  <w:tcW w:w="729" w:type="dxa"/>
                  <w:tcBorders>
                    <w:tl2br w:val="nil"/>
                    <w:tr2bl w:val="nil"/>
                  </w:tcBorders>
                  <w:shd w:val="clear" w:color="auto" w:fill="auto"/>
                  <w:vAlign w:val="center"/>
                </w:tcPr>
                <w:p>
                  <w:pPr>
                    <w:pStyle w:val="76"/>
                    <w:widowControl w:val="0"/>
                    <w:wordWrap/>
                    <w:adjustRightInd w:val="0"/>
                    <w:snapToGrid w:val="0"/>
                    <w:spacing w:line="240" w:lineRule="auto"/>
                    <w:ind w:left="0" w:leftChars="0" w:firstLine="0" w:firstLineChars="0"/>
                    <w:jc w:val="both"/>
                    <w:textAlignment w:val="auto"/>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三级</w:t>
                  </w:r>
                </w:p>
              </w:tc>
              <w:tc>
                <w:tcPr>
                  <w:tcW w:w="725" w:type="dxa"/>
                  <w:tcBorders>
                    <w:tl2br w:val="nil"/>
                    <w:tr2bl w:val="nil"/>
                  </w:tcBorders>
                  <w:shd w:val="clear" w:color="auto" w:fill="auto"/>
                  <w:vAlign w:val="center"/>
                </w:tcPr>
                <w:p>
                  <w:pPr>
                    <w:pStyle w:val="76"/>
                    <w:widowControl w:val="0"/>
                    <w:wordWrap/>
                    <w:adjustRightInd w:val="0"/>
                    <w:snapToGrid w:val="0"/>
                    <w:spacing w:line="240" w:lineRule="auto"/>
                    <w:ind w:left="0" w:leftChars="0" w:firstLine="0" w:firstLineChars="0"/>
                    <w:jc w:val="both"/>
                    <w:textAlignment w:val="auto"/>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三级</w:t>
                  </w:r>
                </w:p>
              </w:tc>
              <w:tc>
                <w:tcPr>
                  <w:tcW w:w="724" w:type="dxa"/>
                  <w:tcBorders>
                    <w:tl2br w:val="nil"/>
                    <w:tr2bl w:val="nil"/>
                  </w:tcBorders>
                  <w:shd w:val="clear" w:color="auto" w:fill="auto"/>
                  <w:vAlign w:val="center"/>
                </w:tcPr>
                <w:p>
                  <w:pPr>
                    <w:pStyle w:val="76"/>
                    <w:widowControl w:val="0"/>
                    <w:wordWrap/>
                    <w:adjustRightInd w:val="0"/>
                    <w:snapToGrid w:val="0"/>
                    <w:spacing w:line="240" w:lineRule="auto"/>
                    <w:ind w:left="0" w:leftChars="0" w:firstLine="0" w:firstLineChars="0"/>
                    <w:jc w:val="both"/>
                    <w:textAlignment w:val="auto"/>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三级</w:t>
                  </w:r>
                </w:p>
              </w:tc>
              <w:tc>
                <w:tcPr>
                  <w:tcW w:w="731" w:type="dxa"/>
                  <w:tcBorders>
                    <w:tl2br w:val="nil"/>
                    <w:tr2bl w:val="nil"/>
                  </w:tcBorders>
                  <w:shd w:val="clear" w:color="auto" w:fill="auto"/>
                  <w:vAlign w:val="center"/>
                </w:tcPr>
                <w:p>
                  <w:pPr>
                    <w:pStyle w:val="76"/>
                    <w:widowControl w:val="0"/>
                    <w:wordWrap/>
                    <w:adjustRightInd w:val="0"/>
                    <w:snapToGrid w:val="0"/>
                    <w:spacing w:line="240" w:lineRule="auto"/>
                    <w:ind w:firstLine="0"/>
                    <w:jc w:val="both"/>
                    <w:textAlignment w:val="auto"/>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514" w:type="dxa"/>
                  <w:tcBorders>
                    <w:tl2br w:val="nil"/>
                    <w:tr2bl w:val="nil"/>
                  </w:tcBorders>
                  <w:shd w:val="clear" w:color="auto" w:fill="auto"/>
                  <w:vAlign w:val="center"/>
                </w:tcPr>
                <w:p>
                  <w:pPr>
                    <w:pStyle w:val="76"/>
                    <w:widowControl w:val="0"/>
                    <w:wordWrap/>
                    <w:adjustRightInd w:val="0"/>
                    <w:snapToGrid w:val="0"/>
                    <w:spacing w:line="240" w:lineRule="auto"/>
                    <w:ind w:firstLine="0"/>
                    <w:jc w:val="both"/>
                    <w:textAlignment w:val="auto"/>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不敏感</w:t>
                  </w:r>
                </w:p>
              </w:tc>
              <w:tc>
                <w:tcPr>
                  <w:tcW w:w="724" w:type="dxa"/>
                  <w:tcBorders>
                    <w:tl2br w:val="nil"/>
                    <w:tr2bl w:val="nil"/>
                  </w:tcBorders>
                  <w:shd w:val="clear" w:color="auto" w:fill="auto"/>
                  <w:vAlign w:val="center"/>
                </w:tcPr>
                <w:p>
                  <w:pPr>
                    <w:pStyle w:val="76"/>
                    <w:widowControl w:val="0"/>
                    <w:wordWrap/>
                    <w:adjustRightInd w:val="0"/>
                    <w:snapToGrid w:val="0"/>
                    <w:spacing w:line="240" w:lineRule="auto"/>
                    <w:ind w:left="0" w:leftChars="0" w:firstLine="0" w:firstLineChars="0"/>
                    <w:jc w:val="both"/>
                    <w:textAlignment w:val="auto"/>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一级</w:t>
                  </w:r>
                </w:p>
              </w:tc>
              <w:tc>
                <w:tcPr>
                  <w:tcW w:w="722" w:type="dxa"/>
                  <w:tcBorders>
                    <w:tl2br w:val="nil"/>
                    <w:tr2bl w:val="nil"/>
                  </w:tcBorders>
                  <w:shd w:val="clear" w:color="auto" w:fill="auto"/>
                  <w:vAlign w:val="center"/>
                </w:tcPr>
                <w:p>
                  <w:pPr>
                    <w:pStyle w:val="76"/>
                    <w:widowControl w:val="0"/>
                    <w:wordWrap/>
                    <w:adjustRightInd w:val="0"/>
                    <w:snapToGrid w:val="0"/>
                    <w:spacing w:line="240" w:lineRule="auto"/>
                    <w:ind w:left="0" w:leftChars="0" w:firstLine="0" w:firstLineChars="0"/>
                    <w:jc w:val="both"/>
                    <w:textAlignment w:val="auto"/>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二级</w:t>
                  </w:r>
                </w:p>
              </w:tc>
              <w:tc>
                <w:tcPr>
                  <w:tcW w:w="729" w:type="dxa"/>
                  <w:tcBorders>
                    <w:tl2br w:val="nil"/>
                    <w:tr2bl w:val="nil"/>
                  </w:tcBorders>
                  <w:shd w:val="clear" w:color="auto" w:fill="auto"/>
                  <w:vAlign w:val="center"/>
                </w:tcPr>
                <w:p>
                  <w:pPr>
                    <w:pStyle w:val="76"/>
                    <w:widowControl w:val="0"/>
                    <w:wordWrap/>
                    <w:adjustRightInd w:val="0"/>
                    <w:snapToGrid w:val="0"/>
                    <w:spacing w:line="240" w:lineRule="auto"/>
                    <w:ind w:left="0" w:leftChars="0" w:firstLine="0" w:firstLineChars="0"/>
                    <w:jc w:val="both"/>
                    <w:textAlignment w:val="auto"/>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二级</w:t>
                  </w:r>
                </w:p>
              </w:tc>
              <w:tc>
                <w:tcPr>
                  <w:tcW w:w="725" w:type="dxa"/>
                  <w:tcBorders>
                    <w:tl2br w:val="nil"/>
                    <w:tr2bl w:val="nil"/>
                  </w:tcBorders>
                  <w:shd w:val="clear" w:color="auto" w:fill="auto"/>
                  <w:vAlign w:val="center"/>
                </w:tcPr>
                <w:p>
                  <w:pPr>
                    <w:pStyle w:val="76"/>
                    <w:widowControl w:val="0"/>
                    <w:wordWrap/>
                    <w:adjustRightInd w:val="0"/>
                    <w:snapToGrid w:val="0"/>
                    <w:spacing w:line="240" w:lineRule="auto"/>
                    <w:ind w:left="0" w:leftChars="0" w:firstLine="0" w:firstLineChars="0"/>
                    <w:jc w:val="both"/>
                    <w:textAlignment w:val="auto"/>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二级</w:t>
                  </w:r>
                </w:p>
              </w:tc>
              <w:tc>
                <w:tcPr>
                  <w:tcW w:w="724" w:type="dxa"/>
                  <w:tcBorders>
                    <w:tl2br w:val="nil"/>
                    <w:tr2bl w:val="nil"/>
                  </w:tcBorders>
                  <w:shd w:val="clear" w:color="auto" w:fill="auto"/>
                  <w:vAlign w:val="center"/>
                </w:tcPr>
                <w:p>
                  <w:pPr>
                    <w:pStyle w:val="76"/>
                    <w:widowControl w:val="0"/>
                    <w:wordWrap/>
                    <w:adjustRightInd w:val="0"/>
                    <w:snapToGrid w:val="0"/>
                    <w:spacing w:line="240" w:lineRule="auto"/>
                    <w:ind w:left="0" w:leftChars="0" w:firstLine="0" w:firstLineChars="0"/>
                    <w:jc w:val="both"/>
                    <w:textAlignment w:val="auto"/>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三级</w:t>
                  </w:r>
                </w:p>
              </w:tc>
              <w:tc>
                <w:tcPr>
                  <w:tcW w:w="729" w:type="dxa"/>
                  <w:tcBorders>
                    <w:tl2br w:val="nil"/>
                    <w:tr2bl w:val="nil"/>
                  </w:tcBorders>
                  <w:shd w:val="clear" w:color="auto" w:fill="auto"/>
                  <w:vAlign w:val="center"/>
                </w:tcPr>
                <w:p>
                  <w:pPr>
                    <w:pStyle w:val="76"/>
                    <w:widowControl w:val="0"/>
                    <w:wordWrap/>
                    <w:adjustRightInd w:val="0"/>
                    <w:snapToGrid w:val="0"/>
                    <w:spacing w:line="240" w:lineRule="auto"/>
                    <w:ind w:left="0" w:leftChars="0" w:firstLine="0" w:firstLineChars="0"/>
                    <w:jc w:val="both"/>
                    <w:textAlignment w:val="auto"/>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三级</w:t>
                  </w:r>
                </w:p>
              </w:tc>
              <w:tc>
                <w:tcPr>
                  <w:tcW w:w="725" w:type="dxa"/>
                  <w:tcBorders>
                    <w:tl2br w:val="nil"/>
                    <w:tr2bl w:val="nil"/>
                  </w:tcBorders>
                  <w:shd w:val="clear" w:color="auto" w:fill="auto"/>
                  <w:vAlign w:val="center"/>
                </w:tcPr>
                <w:p>
                  <w:pPr>
                    <w:pStyle w:val="76"/>
                    <w:widowControl w:val="0"/>
                    <w:wordWrap/>
                    <w:adjustRightInd w:val="0"/>
                    <w:snapToGrid w:val="0"/>
                    <w:spacing w:line="240" w:lineRule="auto"/>
                    <w:ind w:left="0" w:leftChars="0" w:firstLine="0" w:firstLineChars="0"/>
                    <w:jc w:val="both"/>
                    <w:textAlignment w:val="auto"/>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三级</w:t>
                  </w:r>
                </w:p>
              </w:tc>
              <w:tc>
                <w:tcPr>
                  <w:tcW w:w="724" w:type="dxa"/>
                  <w:tcBorders>
                    <w:tl2br w:val="nil"/>
                    <w:tr2bl w:val="nil"/>
                  </w:tcBorders>
                  <w:shd w:val="clear" w:color="auto" w:fill="auto"/>
                  <w:vAlign w:val="center"/>
                </w:tcPr>
                <w:p>
                  <w:pPr>
                    <w:pStyle w:val="76"/>
                    <w:widowControl w:val="0"/>
                    <w:wordWrap/>
                    <w:adjustRightInd w:val="0"/>
                    <w:snapToGrid w:val="0"/>
                    <w:spacing w:line="240" w:lineRule="auto"/>
                    <w:ind w:firstLine="0"/>
                    <w:jc w:val="both"/>
                    <w:textAlignment w:val="auto"/>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w:t>
                  </w:r>
                </w:p>
              </w:tc>
              <w:tc>
                <w:tcPr>
                  <w:tcW w:w="731" w:type="dxa"/>
                  <w:tcBorders>
                    <w:tl2br w:val="nil"/>
                    <w:tr2bl w:val="nil"/>
                  </w:tcBorders>
                  <w:shd w:val="clear" w:color="auto" w:fill="auto"/>
                  <w:vAlign w:val="center"/>
                </w:tcPr>
                <w:p>
                  <w:pPr>
                    <w:pStyle w:val="76"/>
                    <w:widowControl w:val="0"/>
                    <w:wordWrap/>
                    <w:adjustRightInd w:val="0"/>
                    <w:snapToGrid w:val="0"/>
                    <w:spacing w:line="240" w:lineRule="auto"/>
                    <w:ind w:firstLine="0"/>
                    <w:jc w:val="both"/>
                    <w:textAlignment w:val="auto"/>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8047" w:type="dxa"/>
                  <w:gridSpan w:val="10"/>
                  <w:tcBorders>
                    <w:tl2br w:val="nil"/>
                    <w:tr2bl w:val="nil"/>
                  </w:tcBorders>
                  <w:shd w:val="clear" w:color="auto" w:fill="auto"/>
                  <w:vAlign w:val="center"/>
                </w:tcPr>
                <w:p>
                  <w:pPr>
                    <w:pStyle w:val="76"/>
                    <w:widowControl w:val="0"/>
                    <w:wordWrap/>
                    <w:adjustRightInd w:val="0"/>
                    <w:snapToGrid w:val="0"/>
                    <w:spacing w:line="240" w:lineRule="auto"/>
                    <w:ind w:firstLine="0"/>
                    <w:jc w:val="center"/>
                    <w:textAlignment w:val="auto"/>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注：“-”表示可不开展土壤环境影响评价工作。</w:t>
                  </w:r>
                </w:p>
              </w:tc>
            </w:tr>
          </w:tbl>
          <w:p>
            <w:pPr>
              <w:widowControl w:val="0"/>
              <w:wordWrap/>
              <w:adjustRightInd w:val="0"/>
              <w:snapToGrid w:val="0"/>
              <w:spacing w:before="0" w:beforeAutospacing="0" w:after="0" w:afterAutospacing="0" w:line="460" w:lineRule="exact"/>
              <w:ind w:left="0" w:right="0" w:firstLine="420" w:firstLineChars="20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根据《环境影响评价技术导则</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土壤环境》（试行）（HJ964-2018）中相关要求可知，本项目</w:t>
            </w:r>
            <w:r>
              <w:rPr>
                <w:rFonts w:hint="default" w:ascii="Times New Roman" w:hAnsi="Times New Roman" w:eastAsia="宋体" w:cs="Times New Roman"/>
                <w:sz w:val="21"/>
                <w:szCs w:val="21"/>
                <w:lang w:eastAsia="zh-CN"/>
              </w:rPr>
              <w:t>可</w:t>
            </w:r>
            <w:r>
              <w:rPr>
                <w:rFonts w:hint="default" w:ascii="Times New Roman" w:hAnsi="Times New Roman" w:eastAsia="宋体" w:cs="Times New Roman"/>
                <w:sz w:val="21"/>
                <w:szCs w:val="21"/>
              </w:rPr>
              <w:t>不开展土壤环境影响评价。</w:t>
            </w:r>
          </w:p>
          <w:p>
            <w:pPr>
              <w:widowControl w:val="0"/>
              <w:wordWrap/>
              <w:adjustRightInd w:val="0"/>
              <w:snapToGrid w:val="0"/>
              <w:spacing w:before="0" w:beforeAutospacing="0" w:after="0" w:afterAutospacing="0" w:line="460" w:lineRule="exact"/>
              <w:ind w:left="0" w:right="0" w:firstLine="422" w:firstLineChars="200"/>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5、声环境质量现状</w:t>
            </w:r>
          </w:p>
          <w:p>
            <w:pPr>
              <w:widowControl w:val="0"/>
              <w:wordWrap/>
              <w:adjustRightInd w:val="0"/>
              <w:snapToGrid w:val="0"/>
              <w:spacing w:before="0" w:beforeAutospacing="0" w:after="0" w:afterAutospacing="0" w:line="460" w:lineRule="exact"/>
              <w:ind w:left="0" w:right="0" w:firstLine="420" w:firstLineChars="200"/>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根据《建设项目环境影响报告表编制技术指南》（污染影响类）（试行），声环境监测：厂界</w:t>
            </w:r>
            <w:r>
              <w:rPr>
                <w:rFonts w:hint="eastAsia" w:ascii="Times New Roman" w:hAnsi="Times New Roman" w:eastAsia="宋体" w:cs="Times New Roman"/>
                <w:sz w:val="21"/>
                <w:szCs w:val="21"/>
                <w:lang w:val="en-US" w:eastAsia="zh-CN"/>
              </w:rPr>
              <w:t>周边</w:t>
            </w:r>
            <w:r>
              <w:rPr>
                <w:rFonts w:hint="default" w:ascii="Times New Roman" w:hAnsi="Times New Roman" w:eastAsia="宋体" w:cs="Times New Roman"/>
                <w:sz w:val="21"/>
                <w:szCs w:val="21"/>
                <w:lang w:val="en-US" w:eastAsia="zh-CN"/>
              </w:rPr>
              <w:t xml:space="preserve">50m范围内存在声环境保护目标的建设项目，应监测 保护目标声环境质量现状并评价达标情况。 </w:t>
            </w:r>
          </w:p>
          <w:p>
            <w:pPr>
              <w:widowControl w:val="0"/>
              <w:wordWrap/>
              <w:adjustRightInd w:val="0"/>
              <w:snapToGrid w:val="0"/>
              <w:spacing w:before="0" w:beforeAutospacing="0" w:after="0" w:afterAutospacing="0" w:line="460" w:lineRule="exact"/>
              <w:ind w:left="0" w:right="0" w:firstLine="420" w:firstLineChars="200"/>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本项目厂界外50米范围内无声环境敏感目标（居民点、学校、医院等），可不进行现状监测。</w:t>
            </w:r>
          </w:p>
          <w:p>
            <w:pPr>
              <w:widowControl w:val="0"/>
              <w:wordWrap/>
              <w:adjustRightInd w:val="0"/>
              <w:snapToGrid w:val="0"/>
              <w:spacing w:before="0" w:beforeAutospacing="0" w:after="0" w:afterAutospacing="0" w:line="460" w:lineRule="exact"/>
              <w:ind w:left="0" w:right="0" w:firstLine="422" w:firstLineChars="200"/>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 xml:space="preserve">6、生态环境 </w:t>
            </w:r>
          </w:p>
          <w:p>
            <w:pPr>
              <w:widowControl w:val="0"/>
              <w:wordWrap/>
              <w:adjustRightInd w:val="0"/>
              <w:snapToGrid w:val="0"/>
              <w:spacing w:before="0" w:beforeAutospacing="0" w:after="0" w:afterAutospacing="0" w:line="460" w:lineRule="exact"/>
              <w:ind w:left="0" w:right="0" w:firstLine="420" w:firstLineChars="200"/>
              <w:textAlignment w:val="auto"/>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sz w:val="21"/>
                <w:szCs w:val="21"/>
                <w:lang w:val="en-US" w:eastAsia="zh-CN"/>
              </w:rPr>
              <w:t>根据现场踏勘结果表明：本项目地块无原始植被生长和珍贵野生动物活动，区域生态系统敏感程度较低。项目区域内现只存在次生植被，次生植被以灌木、草丛为主，主要野生动物是田鼠、青蛙、山雀等常见物种，水生鱼类以青、草、鲫鱼为主。区域内未见国家法定保护的野生动植物。</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666" w:hRule="atLeast"/>
          <w:jc w:val="center"/>
        </w:trPr>
        <w:tc>
          <w:tcPr>
            <w:tcW w:w="456" w:type="dxa"/>
            <w:vAlign w:val="center"/>
          </w:tcPr>
          <w:p>
            <w:pPr>
              <w:adjustRightInd w:val="0"/>
              <w:snapToGrid w:val="0"/>
              <w:spacing w:before="0" w:beforeAutospacing="0" w:after="0" w:afterAutospacing="0"/>
              <w:ind w:left="0" w:right="0"/>
              <w:jc w:val="center"/>
              <w:rPr>
                <w:rFonts w:hint="default" w:ascii="Times New Roman" w:hAnsi="Times New Roman" w:eastAsia="Times New Roman" w:cs="Times New Roman"/>
                <w:color w:val="auto"/>
                <w:kern w:val="0"/>
                <w:sz w:val="21"/>
                <w:szCs w:val="21"/>
              </w:rPr>
            </w:pPr>
            <w:r>
              <w:rPr>
                <w:rFonts w:hint="default" w:ascii="Times New Roman" w:hAnsi="Times New Roman" w:eastAsia="Times New Roman" w:cs="Times New Roman"/>
                <w:color w:val="auto"/>
                <w:kern w:val="0"/>
                <w:sz w:val="21"/>
                <w:szCs w:val="21"/>
              </w:rPr>
              <w:t>环境</w:t>
            </w:r>
          </w:p>
          <w:p>
            <w:pPr>
              <w:adjustRightInd w:val="0"/>
              <w:snapToGrid w:val="0"/>
              <w:spacing w:before="0" w:beforeAutospacing="0" w:after="0" w:afterAutospacing="0"/>
              <w:ind w:left="0" w:right="0"/>
              <w:jc w:val="center"/>
              <w:rPr>
                <w:rFonts w:hint="default" w:ascii="Times New Roman" w:hAnsi="Times New Roman" w:eastAsia="Times New Roman" w:cs="Times New Roman"/>
                <w:color w:val="auto"/>
                <w:kern w:val="0"/>
                <w:sz w:val="21"/>
                <w:szCs w:val="21"/>
              </w:rPr>
            </w:pPr>
            <w:r>
              <w:rPr>
                <w:rFonts w:hint="default" w:ascii="Times New Roman" w:hAnsi="Times New Roman" w:eastAsia="Times New Roman" w:cs="Times New Roman"/>
                <w:color w:val="auto"/>
                <w:kern w:val="0"/>
                <w:sz w:val="21"/>
                <w:szCs w:val="21"/>
              </w:rPr>
              <w:t>保护</w:t>
            </w:r>
          </w:p>
          <w:p>
            <w:pPr>
              <w:adjustRightInd w:val="0"/>
              <w:snapToGrid w:val="0"/>
              <w:spacing w:before="0" w:beforeAutospacing="0" w:after="0" w:afterAutospacing="0"/>
              <w:ind w:left="0" w:right="0"/>
              <w:jc w:val="center"/>
              <w:rPr>
                <w:rFonts w:hint="default" w:ascii="Times New Roman" w:hAnsi="Times New Roman" w:eastAsia="Times New Roman" w:cs="Times New Roman"/>
                <w:color w:val="auto"/>
                <w:kern w:val="0"/>
                <w:sz w:val="21"/>
                <w:szCs w:val="21"/>
              </w:rPr>
            </w:pPr>
            <w:r>
              <w:rPr>
                <w:rFonts w:hint="default" w:ascii="Times New Roman" w:hAnsi="Times New Roman" w:eastAsia="Times New Roman" w:cs="Times New Roman"/>
                <w:color w:val="auto"/>
                <w:kern w:val="0"/>
                <w:sz w:val="21"/>
                <w:szCs w:val="21"/>
              </w:rPr>
              <w:t>目标</w:t>
            </w:r>
          </w:p>
        </w:tc>
        <w:tc>
          <w:tcPr>
            <w:tcW w:w="8739" w:type="dxa"/>
            <w:vAlign w:val="center"/>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b/>
                <w:bCs/>
                <w:color w:val="000000"/>
                <w:sz w:val="21"/>
                <w:szCs w:val="21"/>
                <w:highlight w:val="none"/>
                <w:u w:val="single" w:color="auto"/>
                <w:lang w:val="en-US" w:eastAsia="zh-CN"/>
              </w:rPr>
            </w:pPr>
            <w:r>
              <w:rPr>
                <w:rFonts w:hint="default"/>
                <w:b/>
                <w:bCs/>
                <w:color w:val="000000"/>
                <w:sz w:val="21"/>
                <w:szCs w:val="21"/>
                <w:highlight w:val="none"/>
                <w:u w:val="single" w:color="auto"/>
                <w:lang w:val="en-US" w:eastAsia="zh-CN"/>
              </w:rPr>
              <w:t>1、大气环境保护目标</w:t>
            </w:r>
          </w:p>
          <w:p>
            <w:pPr>
              <w:spacing w:line="360" w:lineRule="auto"/>
              <w:ind w:firstLine="420" w:firstLineChars="200"/>
              <w:rPr>
                <w:rFonts w:hint="default"/>
                <w:color w:val="000000"/>
                <w:sz w:val="21"/>
                <w:szCs w:val="21"/>
                <w:highlight w:val="none"/>
                <w:u w:val="single" w:color="auto"/>
              </w:rPr>
            </w:pPr>
            <w:r>
              <w:rPr>
                <w:rFonts w:hint="default"/>
                <w:color w:val="000000"/>
                <w:sz w:val="21"/>
                <w:szCs w:val="21"/>
                <w:highlight w:val="none"/>
                <w:u w:val="single" w:color="auto"/>
              </w:rPr>
              <w:t>项目厂界外500米范围内主要环境空气保护目标详见表3-</w:t>
            </w:r>
            <w:r>
              <w:rPr>
                <w:rFonts w:hint="eastAsia"/>
                <w:color w:val="000000"/>
                <w:sz w:val="21"/>
                <w:szCs w:val="21"/>
                <w:highlight w:val="none"/>
                <w:u w:val="single" w:color="auto"/>
                <w:lang w:val="en-US" w:eastAsia="zh-CN"/>
              </w:rPr>
              <w:t>7</w:t>
            </w:r>
            <w:r>
              <w:rPr>
                <w:rFonts w:hint="default"/>
                <w:color w:val="000000"/>
                <w:sz w:val="21"/>
                <w:szCs w:val="21"/>
                <w:highlight w:val="none"/>
                <w:u w:val="single" w:color="auto"/>
              </w:rPr>
              <w:t>。</w:t>
            </w:r>
          </w:p>
          <w:p>
            <w:pPr>
              <w:widowControl w:val="0"/>
              <w:wordWrap/>
              <w:adjustRightInd w:val="0"/>
              <w:snapToGrid w:val="0"/>
              <w:spacing w:line="360" w:lineRule="auto"/>
              <w:jc w:val="center"/>
              <w:textAlignment w:val="auto"/>
              <w:rPr>
                <w:rFonts w:hint="default" w:ascii="Times New Roman" w:hAnsi="Times New Roman" w:eastAsia="宋体" w:cs="Times New Roman"/>
                <w:b/>
                <w:bCs/>
                <w:color w:val="000000"/>
                <w:kern w:val="0"/>
                <w:sz w:val="21"/>
                <w:szCs w:val="21"/>
                <w:u w:val="single" w:color="auto"/>
                <w:lang w:val="en-US" w:eastAsia="zh-CN"/>
              </w:rPr>
            </w:pPr>
            <w:r>
              <w:rPr>
                <w:rFonts w:hint="default" w:ascii="Times New Roman" w:hAnsi="Times New Roman" w:eastAsia="宋体" w:cs="Times New Roman"/>
                <w:b/>
                <w:bCs/>
                <w:color w:val="000000"/>
                <w:kern w:val="0"/>
                <w:sz w:val="21"/>
                <w:szCs w:val="21"/>
                <w:u w:val="single" w:color="auto"/>
                <w:lang w:val="en-US" w:eastAsia="zh-CN"/>
              </w:rPr>
              <w:t>表3-</w:t>
            </w:r>
            <w:r>
              <w:rPr>
                <w:rFonts w:hint="eastAsia" w:cs="Times New Roman"/>
                <w:b/>
                <w:bCs/>
                <w:color w:val="000000"/>
                <w:kern w:val="0"/>
                <w:sz w:val="21"/>
                <w:szCs w:val="21"/>
                <w:u w:val="single" w:color="auto"/>
                <w:lang w:val="en-US" w:eastAsia="zh-CN"/>
              </w:rPr>
              <w:t>7</w:t>
            </w:r>
            <w:r>
              <w:rPr>
                <w:rFonts w:hint="default" w:ascii="Times New Roman" w:hAnsi="Times New Roman" w:eastAsia="宋体" w:cs="Times New Roman"/>
                <w:b/>
                <w:bCs/>
                <w:color w:val="000000"/>
                <w:kern w:val="0"/>
                <w:sz w:val="21"/>
                <w:szCs w:val="21"/>
                <w:u w:val="single" w:color="auto"/>
                <w:lang w:val="en-US" w:eastAsia="zh-CN"/>
              </w:rPr>
              <w:t xml:space="preserve"> 大气环境保护目标一览表</w:t>
            </w:r>
          </w:p>
          <w:tbl>
            <w:tblPr>
              <w:tblStyle w:val="34"/>
              <w:tblW w:w="7963" w:type="dxa"/>
              <w:jc w:val="center"/>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Layout w:type="fixed"/>
              <w:tblCellMar>
                <w:top w:w="0" w:type="dxa"/>
                <w:left w:w="108" w:type="dxa"/>
                <w:bottom w:w="0" w:type="dxa"/>
                <w:right w:w="108" w:type="dxa"/>
              </w:tblCellMar>
            </w:tblPr>
            <w:tblGrid>
              <w:gridCol w:w="1279"/>
              <w:gridCol w:w="1206"/>
              <w:gridCol w:w="1109"/>
              <w:gridCol w:w="710"/>
              <w:gridCol w:w="986"/>
              <w:gridCol w:w="822"/>
              <w:gridCol w:w="880"/>
              <w:gridCol w:w="971"/>
            </w:tblGrid>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279" w:type="dxa"/>
                  <w:vMerge w:val="restart"/>
                  <w:tcBorders>
                    <w:top w:val="single" w:color="auto" w:sz="2" w:space="0"/>
                    <w:left w:val="single" w:color="auto" w:sz="2" w:space="0"/>
                    <w:bottom w:val="single" w:color="auto" w:sz="6" w:space="0"/>
                    <w:right w:val="single" w:color="auto" w:sz="6" w:space="0"/>
                  </w:tcBorders>
                  <w:vAlign w:val="center"/>
                </w:tcPr>
                <w:p>
                  <w:pPr>
                    <w:widowControl w:val="0"/>
                    <w:wordWrap/>
                    <w:adjustRightInd/>
                    <w:snapToGrid/>
                    <w:spacing w:line="240" w:lineRule="auto"/>
                    <w:jc w:val="center"/>
                    <w:textAlignment w:val="auto"/>
                    <w:rPr>
                      <w:rFonts w:hint="default" w:cs="Times New Roman"/>
                      <w:b/>
                      <w:bCs/>
                      <w:color w:val="auto"/>
                      <w:sz w:val="21"/>
                      <w:szCs w:val="21"/>
                      <w:u w:val="single" w:color="auto"/>
                      <w:lang w:val="en-US" w:eastAsia="zh-CN"/>
                    </w:rPr>
                  </w:pPr>
                  <w:r>
                    <w:rPr>
                      <w:rFonts w:hint="default" w:cs="Times New Roman"/>
                      <w:b/>
                      <w:bCs/>
                      <w:color w:val="auto"/>
                      <w:sz w:val="21"/>
                      <w:szCs w:val="21"/>
                      <w:u w:val="single" w:color="auto"/>
                      <w:lang w:val="en-US" w:eastAsia="zh-CN"/>
                    </w:rPr>
                    <w:t>名称</w:t>
                  </w:r>
                </w:p>
              </w:tc>
              <w:tc>
                <w:tcPr>
                  <w:tcW w:w="2315" w:type="dxa"/>
                  <w:gridSpan w:val="2"/>
                  <w:tcBorders>
                    <w:top w:val="single" w:color="auto" w:sz="2" w:space="0"/>
                    <w:left w:val="single" w:color="auto" w:sz="6" w:space="0"/>
                    <w:bottom w:val="single" w:color="auto" w:sz="6" w:space="0"/>
                    <w:right w:val="single" w:color="auto" w:sz="6" w:space="0"/>
                  </w:tcBorders>
                  <w:vAlign w:val="center"/>
                </w:tcPr>
                <w:p>
                  <w:pPr>
                    <w:widowControl w:val="0"/>
                    <w:wordWrap/>
                    <w:adjustRightInd/>
                    <w:snapToGrid/>
                    <w:spacing w:line="240" w:lineRule="auto"/>
                    <w:jc w:val="center"/>
                    <w:textAlignment w:val="auto"/>
                    <w:rPr>
                      <w:rFonts w:hint="default" w:cs="Times New Roman"/>
                      <w:b/>
                      <w:bCs/>
                      <w:color w:val="auto"/>
                      <w:sz w:val="21"/>
                      <w:szCs w:val="21"/>
                      <w:u w:val="single" w:color="auto"/>
                      <w:lang w:val="en-US" w:eastAsia="zh-CN"/>
                    </w:rPr>
                  </w:pPr>
                  <w:r>
                    <w:rPr>
                      <w:rFonts w:hint="default" w:cs="Times New Roman"/>
                      <w:b/>
                      <w:bCs/>
                      <w:color w:val="auto"/>
                      <w:sz w:val="21"/>
                      <w:szCs w:val="21"/>
                      <w:u w:val="single" w:color="auto"/>
                      <w:lang w:val="en-US" w:eastAsia="zh-CN"/>
                    </w:rPr>
                    <w:t>坐标(°)</w:t>
                  </w:r>
                </w:p>
              </w:tc>
              <w:tc>
                <w:tcPr>
                  <w:tcW w:w="710" w:type="dxa"/>
                  <w:vMerge w:val="restart"/>
                  <w:tcBorders>
                    <w:top w:val="single" w:color="auto" w:sz="2" w:space="0"/>
                    <w:left w:val="single" w:color="auto" w:sz="6" w:space="0"/>
                    <w:bottom w:val="single" w:color="auto" w:sz="6" w:space="0"/>
                    <w:right w:val="single" w:color="auto" w:sz="6" w:space="0"/>
                  </w:tcBorders>
                  <w:vAlign w:val="center"/>
                </w:tcPr>
                <w:p>
                  <w:pPr>
                    <w:widowControl w:val="0"/>
                    <w:wordWrap/>
                    <w:adjustRightInd/>
                    <w:snapToGrid/>
                    <w:spacing w:line="240" w:lineRule="auto"/>
                    <w:jc w:val="center"/>
                    <w:textAlignment w:val="auto"/>
                    <w:rPr>
                      <w:rFonts w:hint="default" w:cs="Times New Roman"/>
                      <w:b/>
                      <w:bCs/>
                      <w:color w:val="auto"/>
                      <w:sz w:val="21"/>
                      <w:szCs w:val="21"/>
                      <w:u w:val="single" w:color="auto"/>
                      <w:lang w:val="en-US" w:eastAsia="zh-CN"/>
                    </w:rPr>
                  </w:pPr>
                  <w:r>
                    <w:rPr>
                      <w:rFonts w:hint="default" w:cs="Times New Roman"/>
                      <w:b/>
                      <w:bCs/>
                      <w:color w:val="auto"/>
                      <w:sz w:val="21"/>
                      <w:szCs w:val="21"/>
                      <w:u w:val="single" w:color="auto"/>
                      <w:lang w:val="en-US" w:eastAsia="zh-CN"/>
                    </w:rPr>
                    <w:t>保护</w:t>
                  </w:r>
                </w:p>
                <w:p>
                  <w:pPr>
                    <w:widowControl w:val="0"/>
                    <w:wordWrap/>
                    <w:adjustRightInd/>
                    <w:snapToGrid/>
                    <w:spacing w:line="240" w:lineRule="auto"/>
                    <w:jc w:val="center"/>
                    <w:textAlignment w:val="auto"/>
                    <w:rPr>
                      <w:rFonts w:hint="default" w:cs="Times New Roman"/>
                      <w:b/>
                      <w:bCs/>
                      <w:color w:val="auto"/>
                      <w:sz w:val="21"/>
                      <w:szCs w:val="21"/>
                      <w:u w:val="single" w:color="auto"/>
                      <w:lang w:val="en-US" w:eastAsia="zh-CN"/>
                    </w:rPr>
                  </w:pPr>
                  <w:r>
                    <w:rPr>
                      <w:rFonts w:hint="default" w:cs="Times New Roman"/>
                      <w:b/>
                      <w:bCs/>
                      <w:color w:val="auto"/>
                      <w:sz w:val="21"/>
                      <w:szCs w:val="21"/>
                      <w:u w:val="single" w:color="auto"/>
                      <w:lang w:val="en-US" w:eastAsia="zh-CN"/>
                    </w:rPr>
                    <w:t>对象</w:t>
                  </w:r>
                </w:p>
              </w:tc>
              <w:tc>
                <w:tcPr>
                  <w:tcW w:w="986" w:type="dxa"/>
                  <w:vMerge w:val="restart"/>
                  <w:tcBorders>
                    <w:top w:val="single" w:color="auto" w:sz="2" w:space="0"/>
                    <w:left w:val="single" w:color="auto" w:sz="6" w:space="0"/>
                    <w:bottom w:val="single" w:color="auto" w:sz="6" w:space="0"/>
                    <w:right w:val="single" w:color="auto" w:sz="6" w:space="0"/>
                  </w:tcBorders>
                  <w:vAlign w:val="center"/>
                </w:tcPr>
                <w:p>
                  <w:pPr>
                    <w:widowControl w:val="0"/>
                    <w:wordWrap/>
                    <w:adjustRightInd/>
                    <w:snapToGrid/>
                    <w:spacing w:line="240" w:lineRule="auto"/>
                    <w:jc w:val="center"/>
                    <w:textAlignment w:val="auto"/>
                    <w:rPr>
                      <w:rFonts w:hint="default" w:cs="Times New Roman"/>
                      <w:b/>
                      <w:bCs/>
                      <w:color w:val="auto"/>
                      <w:sz w:val="21"/>
                      <w:szCs w:val="21"/>
                      <w:u w:val="single" w:color="auto"/>
                      <w:lang w:val="en-US" w:eastAsia="zh-CN"/>
                    </w:rPr>
                  </w:pPr>
                  <w:r>
                    <w:rPr>
                      <w:rFonts w:hint="default" w:cs="Times New Roman"/>
                      <w:b/>
                      <w:bCs/>
                      <w:color w:val="auto"/>
                      <w:sz w:val="21"/>
                      <w:szCs w:val="21"/>
                      <w:u w:val="single" w:color="auto"/>
                      <w:lang w:val="en-US" w:eastAsia="zh-CN"/>
                    </w:rPr>
                    <w:t>保护</w:t>
                  </w:r>
                </w:p>
                <w:p>
                  <w:pPr>
                    <w:widowControl w:val="0"/>
                    <w:wordWrap/>
                    <w:adjustRightInd/>
                    <w:snapToGrid/>
                    <w:spacing w:line="240" w:lineRule="auto"/>
                    <w:jc w:val="center"/>
                    <w:textAlignment w:val="auto"/>
                    <w:rPr>
                      <w:rFonts w:hint="default" w:cs="Times New Roman"/>
                      <w:b/>
                      <w:bCs/>
                      <w:color w:val="auto"/>
                      <w:sz w:val="21"/>
                      <w:szCs w:val="21"/>
                      <w:u w:val="single" w:color="auto"/>
                      <w:lang w:val="en-US" w:eastAsia="zh-CN"/>
                    </w:rPr>
                  </w:pPr>
                  <w:r>
                    <w:rPr>
                      <w:rFonts w:hint="default" w:cs="Times New Roman"/>
                      <w:b/>
                      <w:bCs/>
                      <w:color w:val="auto"/>
                      <w:sz w:val="21"/>
                      <w:szCs w:val="21"/>
                      <w:u w:val="single" w:color="auto"/>
                      <w:lang w:val="en-US" w:eastAsia="zh-CN"/>
                    </w:rPr>
                    <w:t>内容</w:t>
                  </w:r>
                </w:p>
              </w:tc>
              <w:tc>
                <w:tcPr>
                  <w:tcW w:w="822" w:type="dxa"/>
                  <w:vMerge w:val="restart"/>
                  <w:tcBorders>
                    <w:top w:val="single" w:color="auto" w:sz="2" w:space="0"/>
                    <w:left w:val="single" w:color="auto" w:sz="6" w:space="0"/>
                    <w:bottom w:val="single" w:color="auto" w:sz="6" w:space="0"/>
                    <w:right w:val="single" w:color="auto" w:sz="6" w:space="0"/>
                  </w:tcBorders>
                  <w:vAlign w:val="center"/>
                </w:tcPr>
                <w:p>
                  <w:pPr>
                    <w:widowControl w:val="0"/>
                    <w:wordWrap/>
                    <w:adjustRightInd/>
                    <w:snapToGrid/>
                    <w:spacing w:line="240" w:lineRule="auto"/>
                    <w:jc w:val="center"/>
                    <w:textAlignment w:val="auto"/>
                    <w:rPr>
                      <w:rFonts w:hint="default" w:cs="Times New Roman"/>
                      <w:b/>
                      <w:bCs/>
                      <w:color w:val="auto"/>
                      <w:sz w:val="21"/>
                      <w:szCs w:val="21"/>
                      <w:u w:val="single" w:color="auto"/>
                      <w:lang w:val="en-US" w:eastAsia="zh-CN"/>
                    </w:rPr>
                  </w:pPr>
                  <w:r>
                    <w:rPr>
                      <w:rFonts w:hint="default" w:cs="Times New Roman"/>
                      <w:b/>
                      <w:bCs/>
                      <w:color w:val="auto"/>
                      <w:sz w:val="21"/>
                      <w:szCs w:val="21"/>
                      <w:u w:val="single" w:color="auto"/>
                      <w:lang w:val="en-US" w:eastAsia="zh-CN"/>
                    </w:rPr>
                    <w:t>环境功能区</w:t>
                  </w:r>
                </w:p>
              </w:tc>
              <w:tc>
                <w:tcPr>
                  <w:tcW w:w="880" w:type="dxa"/>
                  <w:vMerge w:val="restart"/>
                  <w:tcBorders>
                    <w:top w:val="single" w:color="auto" w:sz="2" w:space="0"/>
                    <w:left w:val="single" w:color="auto" w:sz="6" w:space="0"/>
                    <w:bottom w:val="single" w:color="auto" w:sz="6" w:space="0"/>
                    <w:right w:val="single" w:color="auto" w:sz="6" w:space="0"/>
                  </w:tcBorders>
                  <w:vAlign w:val="center"/>
                </w:tcPr>
                <w:p>
                  <w:pPr>
                    <w:widowControl w:val="0"/>
                    <w:wordWrap/>
                    <w:adjustRightInd/>
                    <w:snapToGrid/>
                    <w:spacing w:line="240" w:lineRule="auto"/>
                    <w:jc w:val="center"/>
                    <w:textAlignment w:val="auto"/>
                    <w:rPr>
                      <w:rFonts w:hint="default" w:cs="Times New Roman"/>
                      <w:b/>
                      <w:bCs/>
                      <w:color w:val="auto"/>
                      <w:sz w:val="21"/>
                      <w:szCs w:val="21"/>
                      <w:u w:val="single" w:color="auto"/>
                      <w:lang w:val="en-US" w:eastAsia="zh-CN"/>
                    </w:rPr>
                  </w:pPr>
                  <w:r>
                    <w:rPr>
                      <w:rFonts w:hint="default" w:cs="Times New Roman"/>
                      <w:b/>
                      <w:bCs/>
                      <w:color w:val="auto"/>
                      <w:sz w:val="21"/>
                      <w:szCs w:val="21"/>
                      <w:u w:val="single" w:color="auto"/>
                      <w:lang w:val="en-US" w:eastAsia="zh-CN"/>
                    </w:rPr>
                    <w:t>相对厂址方位</w:t>
                  </w:r>
                </w:p>
              </w:tc>
              <w:tc>
                <w:tcPr>
                  <w:tcW w:w="971" w:type="dxa"/>
                  <w:vMerge w:val="restart"/>
                  <w:tcBorders>
                    <w:top w:val="single" w:color="auto" w:sz="2" w:space="0"/>
                    <w:left w:val="single" w:color="auto" w:sz="6" w:space="0"/>
                    <w:bottom w:val="single" w:color="auto" w:sz="6" w:space="0"/>
                    <w:right w:val="single" w:color="auto" w:sz="2" w:space="0"/>
                  </w:tcBorders>
                  <w:vAlign w:val="center"/>
                </w:tcPr>
                <w:p>
                  <w:pPr>
                    <w:widowControl w:val="0"/>
                    <w:wordWrap/>
                    <w:adjustRightInd/>
                    <w:snapToGrid/>
                    <w:spacing w:line="240" w:lineRule="auto"/>
                    <w:jc w:val="center"/>
                    <w:textAlignment w:val="auto"/>
                    <w:rPr>
                      <w:rFonts w:hint="default" w:cs="Times New Roman"/>
                      <w:b/>
                      <w:bCs/>
                      <w:color w:val="auto"/>
                      <w:sz w:val="21"/>
                      <w:szCs w:val="21"/>
                      <w:u w:val="single" w:color="auto"/>
                      <w:lang w:val="en-US" w:eastAsia="zh-CN"/>
                    </w:rPr>
                  </w:pPr>
                  <w:r>
                    <w:rPr>
                      <w:rFonts w:hint="default" w:cs="Times New Roman"/>
                      <w:b/>
                      <w:bCs/>
                      <w:color w:val="auto"/>
                      <w:sz w:val="21"/>
                      <w:szCs w:val="21"/>
                      <w:u w:val="single" w:color="auto"/>
                      <w:lang w:val="en-US" w:eastAsia="zh-CN"/>
                    </w:rPr>
                    <w:t>相对项目距离（m）</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279" w:type="dxa"/>
                  <w:vMerge w:val="continue"/>
                  <w:tcBorders>
                    <w:top w:val="single" w:color="auto" w:sz="2" w:space="0"/>
                    <w:left w:val="single" w:color="auto" w:sz="2" w:space="0"/>
                    <w:bottom w:val="single" w:color="auto" w:sz="6" w:space="0"/>
                    <w:right w:val="single" w:color="auto" w:sz="6" w:space="0"/>
                  </w:tcBorders>
                  <w:vAlign w:val="center"/>
                </w:tcPr>
                <w:p>
                  <w:pPr>
                    <w:rPr>
                      <w:rFonts w:hint="default"/>
                      <w:u w:val="single" w:color="auto"/>
                    </w:rPr>
                  </w:pPr>
                </w:p>
              </w:tc>
              <w:tc>
                <w:tcPr>
                  <w:tcW w:w="1206" w:type="dxa"/>
                  <w:tcBorders>
                    <w:top w:val="single" w:color="auto" w:sz="6" w:space="0"/>
                    <w:left w:val="single" w:color="auto" w:sz="6" w:space="0"/>
                    <w:bottom w:val="single" w:color="auto" w:sz="6" w:space="0"/>
                    <w:right w:val="single" w:color="auto" w:sz="6" w:space="0"/>
                  </w:tcBorders>
                  <w:vAlign w:val="center"/>
                </w:tcPr>
                <w:p>
                  <w:pPr>
                    <w:widowControl w:val="0"/>
                    <w:wordWrap/>
                    <w:adjustRightInd/>
                    <w:snapToGrid/>
                    <w:spacing w:line="240" w:lineRule="auto"/>
                    <w:jc w:val="center"/>
                    <w:textAlignment w:val="auto"/>
                    <w:rPr>
                      <w:rFonts w:hint="default" w:cs="Times New Roman"/>
                      <w:b/>
                      <w:bCs/>
                      <w:color w:val="auto"/>
                      <w:sz w:val="21"/>
                      <w:szCs w:val="21"/>
                      <w:u w:val="single" w:color="auto"/>
                      <w:lang w:val="en-US" w:eastAsia="zh-CN"/>
                    </w:rPr>
                  </w:pPr>
                  <w:r>
                    <w:rPr>
                      <w:rFonts w:hint="default" w:cs="Times New Roman"/>
                      <w:b/>
                      <w:bCs/>
                      <w:color w:val="auto"/>
                      <w:sz w:val="21"/>
                      <w:szCs w:val="21"/>
                      <w:u w:val="single" w:color="auto"/>
                      <w:lang w:val="en-US" w:eastAsia="zh-CN"/>
                    </w:rPr>
                    <w:t>东经</w:t>
                  </w:r>
                </w:p>
              </w:tc>
              <w:tc>
                <w:tcPr>
                  <w:tcW w:w="1109" w:type="dxa"/>
                  <w:tcBorders>
                    <w:top w:val="single" w:color="auto" w:sz="6" w:space="0"/>
                    <w:left w:val="single" w:color="auto" w:sz="6" w:space="0"/>
                    <w:bottom w:val="single" w:color="auto" w:sz="6" w:space="0"/>
                    <w:right w:val="single" w:color="auto" w:sz="6" w:space="0"/>
                  </w:tcBorders>
                  <w:vAlign w:val="center"/>
                </w:tcPr>
                <w:p>
                  <w:pPr>
                    <w:widowControl w:val="0"/>
                    <w:wordWrap/>
                    <w:adjustRightInd/>
                    <w:snapToGrid/>
                    <w:spacing w:line="240" w:lineRule="auto"/>
                    <w:jc w:val="center"/>
                    <w:textAlignment w:val="auto"/>
                    <w:rPr>
                      <w:rFonts w:hint="default" w:cs="Times New Roman"/>
                      <w:b/>
                      <w:bCs/>
                      <w:color w:val="auto"/>
                      <w:sz w:val="21"/>
                      <w:szCs w:val="21"/>
                      <w:u w:val="single" w:color="auto"/>
                      <w:lang w:val="en-US" w:eastAsia="zh-CN"/>
                    </w:rPr>
                  </w:pPr>
                  <w:r>
                    <w:rPr>
                      <w:rFonts w:hint="default" w:cs="Times New Roman"/>
                      <w:b/>
                      <w:bCs/>
                      <w:color w:val="auto"/>
                      <w:sz w:val="21"/>
                      <w:szCs w:val="21"/>
                      <w:u w:val="single" w:color="auto"/>
                      <w:lang w:val="en-US" w:eastAsia="zh-CN"/>
                    </w:rPr>
                    <w:t>北纬</w:t>
                  </w:r>
                </w:p>
              </w:tc>
              <w:tc>
                <w:tcPr>
                  <w:tcW w:w="710" w:type="dxa"/>
                  <w:vMerge w:val="continue"/>
                  <w:tcBorders>
                    <w:top w:val="single" w:color="auto" w:sz="2" w:space="0"/>
                    <w:left w:val="single" w:color="auto" w:sz="6" w:space="0"/>
                    <w:bottom w:val="single" w:color="auto" w:sz="6" w:space="0"/>
                    <w:right w:val="single" w:color="auto" w:sz="6" w:space="0"/>
                  </w:tcBorders>
                  <w:vAlign w:val="center"/>
                </w:tcPr>
                <w:p>
                  <w:pPr>
                    <w:rPr>
                      <w:rFonts w:hint="default"/>
                      <w:u w:val="single" w:color="auto"/>
                    </w:rPr>
                  </w:pPr>
                </w:p>
              </w:tc>
              <w:tc>
                <w:tcPr>
                  <w:tcW w:w="986" w:type="dxa"/>
                  <w:vMerge w:val="continue"/>
                  <w:tcBorders>
                    <w:top w:val="single" w:color="auto" w:sz="2" w:space="0"/>
                    <w:left w:val="single" w:color="auto" w:sz="6" w:space="0"/>
                    <w:bottom w:val="single" w:color="auto" w:sz="6" w:space="0"/>
                    <w:right w:val="single" w:color="auto" w:sz="6" w:space="0"/>
                  </w:tcBorders>
                  <w:vAlign w:val="center"/>
                </w:tcPr>
                <w:p>
                  <w:pPr>
                    <w:rPr>
                      <w:rFonts w:hint="default"/>
                      <w:u w:val="single" w:color="auto"/>
                    </w:rPr>
                  </w:pPr>
                </w:p>
              </w:tc>
              <w:tc>
                <w:tcPr>
                  <w:tcW w:w="822" w:type="dxa"/>
                  <w:vMerge w:val="continue"/>
                  <w:tcBorders>
                    <w:top w:val="single" w:color="auto" w:sz="2" w:space="0"/>
                    <w:left w:val="single" w:color="auto" w:sz="6" w:space="0"/>
                    <w:bottom w:val="single" w:color="auto" w:sz="6" w:space="0"/>
                    <w:right w:val="single" w:color="auto" w:sz="6" w:space="0"/>
                  </w:tcBorders>
                  <w:vAlign w:val="center"/>
                </w:tcPr>
                <w:p>
                  <w:pPr>
                    <w:rPr>
                      <w:rFonts w:hint="default"/>
                      <w:u w:val="single" w:color="auto"/>
                    </w:rPr>
                  </w:pPr>
                </w:p>
              </w:tc>
              <w:tc>
                <w:tcPr>
                  <w:tcW w:w="880" w:type="dxa"/>
                  <w:vMerge w:val="continue"/>
                  <w:tcBorders>
                    <w:top w:val="single" w:color="auto" w:sz="2" w:space="0"/>
                    <w:left w:val="single" w:color="auto" w:sz="6" w:space="0"/>
                    <w:bottom w:val="single" w:color="auto" w:sz="6" w:space="0"/>
                    <w:right w:val="single" w:color="auto" w:sz="6" w:space="0"/>
                  </w:tcBorders>
                  <w:vAlign w:val="center"/>
                </w:tcPr>
                <w:p>
                  <w:pPr>
                    <w:rPr>
                      <w:rFonts w:hint="default"/>
                      <w:u w:val="single" w:color="auto"/>
                    </w:rPr>
                  </w:pPr>
                </w:p>
              </w:tc>
              <w:tc>
                <w:tcPr>
                  <w:tcW w:w="971" w:type="dxa"/>
                  <w:vMerge w:val="continue"/>
                  <w:tcBorders>
                    <w:top w:val="single" w:color="auto" w:sz="2" w:space="0"/>
                    <w:left w:val="single" w:color="auto" w:sz="6" w:space="0"/>
                    <w:bottom w:val="single" w:color="auto" w:sz="6" w:space="0"/>
                    <w:right w:val="single" w:color="auto" w:sz="2" w:space="0"/>
                  </w:tcBorders>
                  <w:vAlign w:val="center"/>
                </w:tcPr>
                <w:p>
                  <w:pPr>
                    <w:rPr>
                      <w:rFonts w:hint="default"/>
                      <w:u w:val="single" w:color="auto"/>
                    </w:rPr>
                  </w:pP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279" w:type="dxa"/>
                  <w:tcBorders>
                    <w:top w:val="single" w:color="auto" w:sz="6" w:space="0"/>
                    <w:left w:val="single" w:color="auto" w:sz="2" w:space="0"/>
                    <w:bottom w:val="single" w:color="auto" w:sz="6" w:space="0"/>
                    <w:right w:val="single" w:color="auto" w:sz="6" w:space="0"/>
                  </w:tcBorders>
                  <w:vAlign w:val="center"/>
                </w:tcPr>
                <w:p>
                  <w:pPr>
                    <w:widowControl/>
                    <w:wordWrap/>
                    <w:adjustRightInd/>
                    <w:snapToGrid/>
                    <w:spacing w:line="240" w:lineRule="auto"/>
                    <w:jc w:val="center"/>
                    <w:textAlignment w:val="auto"/>
                    <w:rPr>
                      <w:rFonts w:hint="default" w:ascii="Times New Roman" w:hAnsi="Times New Roman" w:eastAsia="宋体" w:cs="Times New Roman"/>
                      <w:sz w:val="21"/>
                      <w:szCs w:val="21"/>
                      <w:u w:val="single" w:color="auto"/>
                      <w:lang w:val="en-US" w:eastAsia="zh-CN"/>
                    </w:rPr>
                  </w:pPr>
                  <w:r>
                    <w:rPr>
                      <w:rFonts w:hint="eastAsia" w:ascii="Times New Roman" w:hAnsi="Times New Roman" w:cs="Times New Roman"/>
                      <w:sz w:val="21"/>
                      <w:szCs w:val="21"/>
                      <w:u w:val="single" w:color="auto"/>
                      <w:lang w:val="en-US" w:eastAsia="zh-CN"/>
                    </w:rPr>
                    <w:t>金龙新区居委会</w:t>
                  </w:r>
                </w:p>
              </w:tc>
              <w:tc>
                <w:tcPr>
                  <w:tcW w:w="1206" w:type="dxa"/>
                  <w:tcBorders>
                    <w:top w:val="single" w:color="auto" w:sz="6" w:space="0"/>
                    <w:left w:val="single" w:color="auto" w:sz="6" w:space="0"/>
                    <w:bottom w:val="single" w:color="auto" w:sz="6" w:space="0"/>
                    <w:right w:val="single" w:color="auto" w:sz="6" w:space="0"/>
                  </w:tcBorders>
                  <w:vAlign w:val="center"/>
                </w:tcPr>
                <w:p>
                  <w:pPr>
                    <w:widowControl/>
                    <w:wordWrap/>
                    <w:adjustRightInd/>
                    <w:snapToGrid/>
                    <w:spacing w:line="240" w:lineRule="auto"/>
                    <w:jc w:val="center"/>
                    <w:textAlignment w:val="auto"/>
                    <w:rPr>
                      <w:rFonts w:hint="default" w:ascii="Times New Roman" w:hAnsi="Times New Roman" w:eastAsia="宋体" w:cs="Times New Roman"/>
                      <w:sz w:val="21"/>
                      <w:szCs w:val="21"/>
                      <w:u w:val="single" w:color="auto"/>
                      <w:lang w:val="en-US" w:eastAsia="zh-CN"/>
                    </w:rPr>
                  </w:pPr>
                  <w:r>
                    <w:rPr>
                      <w:rFonts w:hint="eastAsia" w:ascii="Times New Roman" w:hAnsi="Times New Roman" w:cs="Times New Roman"/>
                      <w:sz w:val="21"/>
                      <w:szCs w:val="21"/>
                      <w:u w:val="single" w:color="auto"/>
                      <w:lang w:val="en-US" w:eastAsia="zh-CN"/>
                    </w:rPr>
                    <w:t>112.931730</w:t>
                  </w:r>
                </w:p>
              </w:tc>
              <w:tc>
                <w:tcPr>
                  <w:tcW w:w="1109" w:type="dxa"/>
                  <w:tcBorders>
                    <w:top w:val="single" w:color="auto" w:sz="6" w:space="0"/>
                    <w:left w:val="single" w:color="auto" w:sz="6" w:space="0"/>
                    <w:bottom w:val="single" w:color="auto" w:sz="6" w:space="0"/>
                    <w:right w:val="single" w:color="auto" w:sz="6" w:space="0"/>
                  </w:tcBorders>
                  <w:vAlign w:val="center"/>
                </w:tcPr>
                <w:p>
                  <w:pPr>
                    <w:widowControl/>
                    <w:wordWrap/>
                    <w:adjustRightInd/>
                    <w:snapToGrid/>
                    <w:spacing w:line="240" w:lineRule="auto"/>
                    <w:jc w:val="center"/>
                    <w:textAlignment w:val="auto"/>
                    <w:rPr>
                      <w:rFonts w:hint="default" w:ascii="Times New Roman" w:hAnsi="Times New Roman" w:eastAsia="宋体" w:cs="Times New Roman"/>
                      <w:sz w:val="21"/>
                      <w:szCs w:val="21"/>
                      <w:u w:val="single" w:color="auto"/>
                      <w:lang w:val="en-US" w:eastAsia="zh-CN"/>
                    </w:rPr>
                  </w:pPr>
                  <w:r>
                    <w:rPr>
                      <w:rFonts w:hint="eastAsia" w:ascii="Times New Roman" w:hAnsi="Times New Roman" w:cs="Times New Roman"/>
                      <w:sz w:val="21"/>
                      <w:szCs w:val="21"/>
                      <w:u w:val="single" w:color="auto"/>
                      <w:lang w:val="en-US" w:eastAsia="zh-CN"/>
                    </w:rPr>
                    <w:t>28.530104</w:t>
                  </w:r>
                </w:p>
              </w:tc>
              <w:tc>
                <w:tcPr>
                  <w:tcW w:w="710" w:type="dxa"/>
                  <w:tcBorders>
                    <w:top w:val="single" w:color="auto" w:sz="6" w:space="0"/>
                    <w:left w:val="single" w:color="auto" w:sz="6" w:space="0"/>
                    <w:bottom w:val="single" w:color="auto" w:sz="6" w:space="0"/>
                    <w:right w:val="single" w:color="auto" w:sz="6" w:space="0"/>
                  </w:tcBorders>
                  <w:vAlign w:val="center"/>
                </w:tcPr>
                <w:p>
                  <w:pPr>
                    <w:widowControl/>
                    <w:wordWrap/>
                    <w:adjustRightInd/>
                    <w:snapToGrid/>
                    <w:spacing w:line="240" w:lineRule="auto"/>
                    <w:jc w:val="center"/>
                    <w:textAlignment w:val="auto"/>
                    <w:rPr>
                      <w:rFonts w:hint="default" w:ascii="Times New Roman" w:hAnsi="Times New Roman" w:eastAsia="宋体" w:cs="Times New Roman"/>
                      <w:sz w:val="21"/>
                      <w:szCs w:val="21"/>
                      <w:u w:val="single" w:color="auto"/>
                      <w:lang w:val="en-US" w:eastAsia="zh-CN"/>
                    </w:rPr>
                  </w:pPr>
                  <w:r>
                    <w:rPr>
                      <w:rFonts w:hint="default" w:ascii="Times New Roman" w:hAnsi="Times New Roman" w:eastAsia="宋体" w:cs="Times New Roman"/>
                      <w:sz w:val="21"/>
                      <w:szCs w:val="21"/>
                      <w:u w:val="single" w:color="auto"/>
                      <w:lang w:val="en-US" w:eastAsia="zh-CN"/>
                    </w:rPr>
                    <w:t>居民</w:t>
                  </w:r>
                </w:p>
              </w:tc>
              <w:tc>
                <w:tcPr>
                  <w:tcW w:w="986" w:type="dxa"/>
                  <w:tcBorders>
                    <w:top w:val="single" w:color="auto" w:sz="6" w:space="0"/>
                    <w:left w:val="single" w:color="auto" w:sz="6" w:space="0"/>
                    <w:bottom w:val="single" w:color="auto" w:sz="6" w:space="0"/>
                    <w:right w:val="single" w:color="auto" w:sz="6" w:space="0"/>
                  </w:tcBorders>
                  <w:vAlign w:val="center"/>
                </w:tcPr>
                <w:p>
                  <w:pPr>
                    <w:widowControl/>
                    <w:wordWrap/>
                    <w:adjustRightInd/>
                    <w:snapToGrid/>
                    <w:spacing w:line="240" w:lineRule="auto"/>
                    <w:jc w:val="center"/>
                    <w:textAlignment w:val="auto"/>
                    <w:rPr>
                      <w:rFonts w:hint="default" w:ascii="Times New Roman" w:hAnsi="Times New Roman" w:eastAsia="宋体" w:cs="Times New Roman"/>
                      <w:sz w:val="21"/>
                      <w:szCs w:val="21"/>
                      <w:u w:val="single" w:color="auto"/>
                      <w:lang w:val="en-US" w:eastAsia="zh-CN"/>
                    </w:rPr>
                  </w:pPr>
                  <w:r>
                    <w:rPr>
                      <w:rFonts w:hint="eastAsia" w:ascii="Times New Roman" w:hAnsi="Times New Roman" w:eastAsia="宋体" w:cs="Times New Roman"/>
                      <w:sz w:val="21"/>
                      <w:szCs w:val="21"/>
                      <w:u w:val="single" w:color="auto"/>
                      <w:lang w:val="en-US" w:eastAsia="zh-CN"/>
                    </w:rPr>
                    <w:t>约</w:t>
                  </w:r>
                  <w:r>
                    <w:rPr>
                      <w:rFonts w:hint="eastAsia" w:ascii="Times New Roman" w:hAnsi="Times New Roman" w:cs="Times New Roman"/>
                      <w:sz w:val="21"/>
                      <w:szCs w:val="21"/>
                      <w:u w:val="single" w:color="auto"/>
                      <w:lang w:val="en-US" w:eastAsia="zh-CN"/>
                    </w:rPr>
                    <w:t>50</w:t>
                  </w:r>
                  <w:r>
                    <w:rPr>
                      <w:rFonts w:hint="default" w:ascii="Times New Roman" w:hAnsi="Times New Roman" w:eastAsia="宋体" w:cs="Times New Roman"/>
                      <w:sz w:val="21"/>
                      <w:szCs w:val="21"/>
                      <w:u w:val="single" w:color="auto"/>
                      <w:lang w:val="en-US" w:eastAsia="zh-CN"/>
                    </w:rPr>
                    <w:t>人</w:t>
                  </w:r>
                </w:p>
              </w:tc>
              <w:tc>
                <w:tcPr>
                  <w:tcW w:w="822" w:type="dxa"/>
                  <w:tcBorders>
                    <w:top w:val="single" w:color="auto" w:sz="6" w:space="0"/>
                    <w:left w:val="single" w:color="auto" w:sz="6" w:space="0"/>
                    <w:bottom w:val="single" w:color="auto" w:sz="6" w:space="0"/>
                    <w:right w:val="single" w:color="auto" w:sz="6" w:space="0"/>
                  </w:tcBorders>
                  <w:vAlign w:val="center"/>
                </w:tcPr>
                <w:p>
                  <w:pPr>
                    <w:widowControl/>
                    <w:wordWrap/>
                    <w:adjustRightInd/>
                    <w:snapToGrid/>
                    <w:spacing w:line="240" w:lineRule="auto"/>
                    <w:jc w:val="center"/>
                    <w:textAlignment w:val="auto"/>
                    <w:rPr>
                      <w:rFonts w:hint="default" w:ascii="Times New Roman" w:hAnsi="Times New Roman" w:eastAsia="宋体" w:cs="Times New Roman"/>
                      <w:sz w:val="21"/>
                      <w:szCs w:val="21"/>
                      <w:u w:val="single" w:color="auto"/>
                      <w:lang w:val="en-US" w:eastAsia="zh-CN"/>
                    </w:rPr>
                  </w:pPr>
                  <w:r>
                    <w:rPr>
                      <w:rFonts w:hint="default" w:ascii="Times New Roman" w:hAnsi="Times New Roman" w:eastAsia="宋体" w:cs="Times New Roman"/>
                      <w:sz w:val="21"/>
                      <w:szCs w:val="21"/>
                      <w:u w:val="single" w:color="auto"/>
                      <w:lang w:val="en-US" w:eastAsia="zh-CN"/>
                    </w:rPr>
                    <w:t>二类区</w:t>
                  </w:r>
                </w:p>
              </w:tc>
              <w:tc>
                <w:tcPr>
                  <w:tcW w:w="880" w:type="dxa"/>
                  <w:tcBorders>
                    <w:top w:val="single" w:color="auto" w:sz="6" w:space="0"/>
                    <w:left w:val="single" w:color="auto" w:sz="6" w:space="0"/>
                    <w:bottom w:val="single" w:color="auto" w:sz="6" w:space="0"/>
                    <w:right w:val="single" w:color="auto" w:sz="6" w:space="0"/>
                  </w:tcBorders>
                  <w:vAlign w:val="center"/>
                </w:tcPr>
                <w:p>
                  <w:pPr>
                    <w:widowControl/>
                    <w:wordWrap/>
                    <w:adjustRightInd/>
                    <w:snapToGrid/>
                    <w:spacing w:line="240" w:lineRule="auto"/>
                    <w:jc w:val="center"/>
                    <w:textAlignment w:val="auto"/>
                    <w:rPr>
                      <w:rFonts w:hint="default" w:ascii="Times New Roman" w:hAnsi="Times New Roman" w:eastAsia="宋体" w:cs="Times New Roman"/>
                      <w:sz w:val="21"/>
                      <w:szCs w:val="21"/>
                      <w:u w:val="single" w:color="auto"/>
                      <w:lang w:val="en-US" w:eastAsia="zh-CN"/>
                    </w:rPr>
                  </w:pPr>
                  <w:r>
                    <w:rPr>
                      <w:rFonts w:hint="eastAsia" w:ascii="Times New Roman" w:hAnsi="Times New Roman" w:eastAsia="宋体" w:cs="Times New Roman"/>
                      <w:sz w:val="21"/>
                      <w:szCs w:val="21"/>
                      <w:u w:val="single" w:color="auto"/>
                      <w:lang w:val="en-US" w:eastAsia="zh-CN"/>
                    </w:rPr>
                    <w:t>E</w:t>
                  </w:r>
                </w:p>
              </w:tc>
              <w:tc>
                <w:tcPr>
                  <w:tcW w:w="971" w:type="dxa"/>
                  <w:tcBorders>
                    <w:top w:val="single" w:color="auto" w:sz="6" w:space="0"/>
                    <w:left w:val="single" w:color="auto" w:sz="6" w:space="0"/>
                    <w:bottom w:val="single" w:color="auto" w:sz="6" w:space="0"/>
                    <w:right w:val="single" w:color="auto" w:sz="2" w:space="0"/>
                  </w:tcBorders>
                  <w:vAlign w:val="center"/>
                </w:tcPr>
                <w:p>
                  <w:pPr>
                    <w:widowControl/>
                    <w:wordWrap/>
                    <w:adjustRightInd/>
                    <w:snapToGrid/>
                    <w:spacing w:line="240" w:lineRule="auto"/>
                    <w:jc w:val="center"/>
                    <w:textAlignment w:val="auto"/>
                    <w:rPr>
                      <w:rFonts w:hint="default" w:ascii="Times New Roman" w:hAnsi="Times New Roman" w:eastAsia="宋体" w:cs="Times New Roman"/>
                      <w:sz w:val="21"/>
                      <w:szCs w:val="21"/>
                      <w:u w:val="single" w:color="auto"/>
                      <w:lang w:val="en-US" w:eastAsia="zh-CN"/>
                    </w:rPr>
                  </w:pPr>
                  <w:r>
                    <w:rPr>
                      <w:rFonts w:hint="eastAsia" w:cs="Times New Roman"/>
                      <w:sz w:val="21"/>
                      <w:szCs w:val="21"/>
                      <w:u w:val="single" w:color="auto"/>
                      <w:lang w:val="en-US" w:eastAsia="zh-CN"/>
                    </w:rPr>
                    <w:t>545</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279" w:type="dxa"/>
                  <w:tcBorders>
                    <w:top w:val="single" w:color="auto" w:sz="6" w:space="0"/>
                    <w:left w:val="single" w:color="auto" w:sz="2" w:space="0"/>
                    <w:bottom w:val="single" w:color="auto" w:sz="6" w:space="0"/>
                    <w:right w:val="single" w:color="auto" w:sz="6" w:space="0"/>
                  </w:tcBorders>
                  <w:vAlign w:val="center"/>
                </w:tcPr>
                <w:p>
                  <w:pPr>
                    <w:widowControl/>
                    <w:wordWrap/>
                    <w:adjustRightInd/>
                    <w:snapToGrid/>
                    <w:spacing w:line="240" w:lineRule="auto"/>
                    <w:jc w:val="center"/>
                    <w:textAlignment w:val="auto"/>
                    <w:rPr>
                      <w:rFonts w:hint="default" w:ascii="Times New Roman" w:hAnsi="Times New Roman" w:eastAsia="宋体" w:cs="Times New Roman"/>
                      <w:sz w:val="21"/>
                      <w:szCs w:val="21"/>
                      <w:u w:val="single" w:color="auto"/>
                      <w:lang w:val="en-US" w:eastAsia="zh-CN"/>
                    </w:rPr>
                  </w:pPr>
                  <w:r>
                    <w:rPr>
                      <w:rFonts w:hint="eastAsia" w:ascii="Times New Roman" w:hAnsi="Times New Roman" w:cs="Times New Roman"/>
                      <w:sz w:val="21"/>
                      <w:szCs w:val="21"/>
                      <w:u w:val="single" w:color="auto"/>
                      <w:lang w:val="en-US" w:eastAsia="zh-CN"/>
                    </w:rPr>
                    <w:t>新光村居民点</w:t>
                  </w:r>
                </w:p>
              </w:tc>
              <w:tc>
                <w:tcPr>
                  <w:tcW w:w="1206" w:type="dxa"/>
                  <w:tcBorders>
                    <w:top w:val="single" w:color="auto" w:sz="6" w:space="0"/>
                    <w:left w:val="single" w:color="auto" w:sz="6" w:space="0"/>
                    <w:bottom w:val="single" w:color="auto" w:sz="6" w:space="0"/>
                    <w:right w:val="single" w:color="auto" w:sz="6" w:space="0"/>
                  </w:tcBorders>
                  <w:vAlign w:val="center"/>
                </w:tcPr>
                <w:p>
                  <w:pPr>
                    <w:widowControl/>
                    <w:wordWrap/>
                    <w:adjustRightInd/>
                    <w:snapToGrid/>
                    <w:spacing w:line="240" w:lineRule="auto"/>
                    <w:jc w:val="center"/>
                    <w:textAlignment w:val="auto"/>
                    <w:rPr>
                      <w:rFonts w:hint="default" w:ascii="Times New Roman" w:hAnsi="Times New Roman" w:eastAsia="宋体" w:cs="Times New Roman"/>
                      <w:sz w:val="21"/>
                      <w:szCs w:val="21"/>
                      <w:u w:val="single" w:color="auto"/>
                      <w:lang w:val="en-US" w:eastAsia="zh-CN"/>
                    </w:rPr>
                  </w:pPr>
                  <w:r>
                    <w:rPr>
                      <w:rFonts w:hint="eastAsia" w:ascii="Times New Roman" w:hAnsi="Times New Roman" w:cs="Times New Roman"/>
                      <w:sz w:val="21"/>
                      <w:szCs w:val="21"/>
                      <w:u w:val="single" w:color="auto"/>
                      <w:lang w:val="en-US" w:eastAsia="zh-CN"/>
                    </w:rPr>
                    <w:t>112.922723</w:t>
                  </w:r>
                </w:p>
              </w:tc>
              <w:tc>
                <w:tcPr>
                  <w:tcW w:w="1109" w:type="dxa"/>
                  <w:tcBorders>
                    <w:top w:val="single" w:color="auto" w:sz="6" w:space="0"/>
                    <w:left w:val="single" w:color="auto" w:sz="6" w:space="0"/>
                    <w:bottom w:val="single" w:color="auto" w:sz="6" w:space="0"/>
                    <w:right w:val="single" w:color="auto" w:sz="6" w:space="0"/>
                  </w:tcBorders>
                  <w:vAlign w:val="center"/>
                </w:tcPr>
                <w:p>
                  <w:pPr>
                    <w:widowControl/>
                    <w:wordWrap/>
                    <w:adjustRightInd/>
                    <w:snapToGrid/>
                    <w:spacing w:line="240" w:lineRule="auto"/>
                    <w:jc w:val="center"/>
                    <w:textAlignment w:val="auto"/>
                    <w:rPr>
                      <w:rFonts w:hint="default" w:ascii="Times New Roman" w:hAnsi="Times New Roman" w:eastAsia="宋体" w:cs="Times New Roman"/>
                      <w:sz w:val="21"/>
                      <w:szCs w:val="21"/>
                      <w:u w:val="single" w:color="auto"/>
                      <w:lang w:val="en-US" w:eastAsia="zh-CN"/>
                    </w:rPr>
                  </w:pPr>
                  <w:r>
                    <w:rPr>
                      <w:rFonts w:hint="eastAsia" w:ascii="Times New Roman" w:hAnsi="Times New Roman" w:cs="Times New Roman"/>
                      <w:sz w:val="21"/>
                      <w:szCs w:val="21"/>
                      <w:u w:val="single" w:color="auto"/>
                      <w:lang w:val="en-US" w:eastAsia="zh-CN"/>
                    </w:rPr>
                    <w:t>28.525163</w:t>
                  </w:r>
                </w:p>
              </w:tc>
              <w:tc>
                <w:tcPr>
                  <w:tcW w:w="710" w:type="dxa"/>
                  <w:tcBorders>
                    <w:top w:val="single" w:color="auto" w:sz="6" w:space="0"/>
                    <w:left w:val="single" w:color="auto" w:sz="6" w:space="0"/>
                    <w:bottom w:val="single" w:color="auto" w:sz="6" w:space="0"/>
                    <w:right w:val="single" w:color="auto" w:sz="6" w:space="0"/>
                  </w:tcBorders>
                  <w:vAlign w:val="center"/>
                </w:tcPr>
                <w:p>
                  <w:pPr>
                    <w:widowControl/>
                    <w:wordWrap/>
                    <w:adjustRightInd/>
                    <w:snapToGrid/>
                    <w:spacing w:line="240" w:lineRule="auto"/>
                    <w:jc w:val="center"/>
                    <w:textAlignment w:val="auto"/>
                    <w:rPr>
                      <w:rFonts w:hint="default" w:ascii="Times New Roman" w:hAnsi="Times New Roman" w:eastAsia="宋体" w:cs="Times New Roman"/>
                      <w:sz w:val="21"/>
                      <w:szCs w:val="21"/>
                      <w:u w:val="single" w:color="auto"/>
                      <w:lang w:val="en-US" w:eastAsia="zh-CN"/>
                    </w:rPr>
                  </w:pPr>
                  <w:r>
                    <w:rPr>
                      <w:rFonts w:hint="default" w:ascii="Times New Roman" w:hAnsi="Times New Roman" w:eastAsia="宋体" w:cs="Times New Roman"/>
                      <w:sz w:val="21"/>
                      <w:szCs w:val="21"/>
                      <w:u w:val="single" w:color="auto"/>
                      <w:lang w:val="en-US" w:eastAsia="zh-CN"/>
                    </w:rPr>
                    <w:t>居民</w:t>
                  </w:r>
                </w:p>
              </w:tc>
              <w:tc>
                <w:tcPr>
                  <w:tcW w:w="986" w:type="dxa"/>
                  <w:tcBorders>
                    <w:top w:val="single" w:color="auto" w:sz="6" w:space="0"/>
                    <w:left w:val="single" w:color="auto" w:sz="6" w:space="0"/>
                    <w:bottom w:val="single" w:color="auto" w:sz="6" w:space="0"/>
                    <w:right w:val="single" w:color="auto" w:sz="6" w:space="0"/>
                  </w:tcBorders>
                  <w:vAlign w:val="center"/>
                </w:tcPr>
                <w:p>
                  <w:pPr>
                    <w:widowControl/>
                    <w:wordWrap/>
                    <w:adjustRightInd/>
                    <w:snapToGrid/>
                    <w:spacing w:line="240" w:lineRule="auto"/>
                    <w:jc w:val="center"/>
                    <w:textAlignment w:val="auto"/>
                    <w:rPr>
                      <w:rFonts w:hint="default" w:ascii="Times New Roman" w:hAnsi="Times New Roman" w:eastAsia="宋体" w:cs="Times New Roman"/>
                      <w:sz w:val="21"/>
                      <w:szCs w:val="21"/>
                      <w:u w:val="single" w:color="auto"/>
                      <w:lang w:val="en-US" w:eastAsia="zh-CN"/>
                    </w:rPr>
                  </w:pPr>
                  <w:r>
                    <w:rPr>
                      <w:rFonts w:hint="eastAsia" w:ascii="Times New Roman" w:hAnsi="Times New Roman" w:cs="Times New Roman"/>
                      <w:sz w:val="21"/>
                      <w:szCs w:val="21"/>
                      <w:u w:val="single" w:color="auto"/>
                      <w:lang w:val="en-US" w:eastAsia="zh-CN"/>
                    </w:rPr>
                    <w:t>约5户，</w:t>
                  </w:r>
                  <w:r>
                    <w:rPr>
                      <w:rFonts w:hint="eastAsia" w:ascii="Times New Roman" w:hAnsi="Times New Roman" w:eastAsia="宋体" w:cs="Times New Roman"/>
                      <w:sz w:val="21"/>
                      <w:szCs w:val="21"/>
                      <w:u w:val="single" w:color="auto"/>
                      <w:lang w:val="en-US" w:eastAsia="zh-CN"/>
                    </w:rPr>
                    <w:t>约</w:t>
                  </w:r>
                  <w:r>
                    <w:rPr>
                      <w:rFonts w:hint="eastAsia" w:ascii="Times New Roman" w:hAnsi="Times New Roman" w:cs="Times New Roman"/>
                      <w:sz w:val="21"/>
                      <w:szCs w:val="21"/>
                      <w:u w:val="single" w:color="auto"/>
                      <w:lang w:val="en-US" w:eastAsia="zh-CN"/>
                    </w:rPr>
                    <w:t>20</w:t>
                  </w:r>
                  <w:r>
                    <w:rPr>
                      <w:rFonts w:hint="default" w:ascii="Times New Roman" w:hAnsi="Times New Roman" w:eastAsia="宋体" w:cs="Times New Roman"/>
                      <w:sz w:val="21"/>
                      <w:szCs w:val="21"/>
                      <w:u w:val="single" w:color="auto"/>
                      <w:lang w:val="en-US" w:eastAsia="zh-CN"/>
                    </w:rPr>
                    <w:t>人</w:t>
                  </w:r>
                </w:p>
              </w:tc>
              <w:tc>
                <w:tcPr>
                  <w:tcW w:w="822" w:type="dxa"/>
                  <w:tcBorders>
                    <w:top w:val="single" w:color="auto" w:sz="6" w:space="0"/>
                    <w:left w:val="single" w:color="auto" w:sz="6" w:space="0"/>
                    <w:bottom w:val="single" w:color="auto" w:sz="6" w:space="0"/>
                    <w:right w:val="single" w:color="auto" w:sz="6" w:space="0"/>
                  </w:tcBorders>
                  <w:vAlign w:val="center"/>
                </w:tcPr>
                <w:p>
                  <w:pPr>
                    <w:widowControl/>
                    <w:wordWrap/>
                    <w:adjustRightInd/>
                    <w:snapToGrid/>
                    <w:spacing w:line="240" w:lineRule="auto"/>
                    <w:jc w:val="center"/>
                    <w:textAlignment w:val="auto"/>
                    <w:rPr>
                      <w:rFonts w:hint="default" w:ascii="Times New Roman" w:hAnsi="Times New Roman" w:eastAsia="宋体" w:cs="Times New Roman"/>
                      <w:sz w:val="21"/>
                      <w:szCs w:val="21"/>
                      <w:u w:val="single" w:color="auto"/>
                      <w:lang w:val="en-US" w:eastAsia="zh-CN"/>
                    </w:rPr>
                  </w:pPr>
                  <w:r>
                    <w:rPr>
                      <w:rFonts w:hint="default" w:ascii="Times New Roman" w:hAnsi="Times New Roman" w:eastAsia="宋体" w:cs="Times New Roman"/>
                      <w:sz w:val="21"/>
                      <w:szCs w:val="21"/>
                      <w:u w:val="single" w:color="auto"/>
                      <w:lang w:val="en-US" w:eastAsia="zh-CN"/>
                    </w:rPr>
                    <w:t>二类区</w:t>
                  </w:r>
                </w:p>
              </w:tc>
              <w:tc>
                <w:tcPr>
                  <w:tcW w:w="880" w:type="dxa"/>
                  <w:tcBorders>
                    <w:top w:val="single" w:color="auto" w:sz="6" w:space="0"/>
                    <w:left w:val="single" w:color="auto" w:sz="6" w:space="0"/>
                    <w:bottom w:val="single" w:color="auto" w:sz="6" w:space="0"/>
                    <w:right w:val="single" w:color="auto" w:sz="6" w:space="0"/>
                  </w:tcBorders>
                  <w:vAlign w:val="center"/>
                </w:tcPr>
                <w:p>
                  <w:pPr>
                    <w:widowControl/>
                    <w:wordWrap/>
                    <w:adjustRightInd/>
                    <w:snapToGrid/>
                    <w:spacing w:line="240" w:lineRule="auto"/>
                    <w:jc w:val="center"/>
                    <w:textAlignment w:val="auto"/>
                    <w:rPr>
                      <w:rFonts w:hint="default" w:ascii="Times New Roman" w:hAnsi="Times New Roman" w:eastAsia="宋体" w:cs="Times New Roman"/>
                      <w:sz w:val="21"/>
                      <w:szCs w:val="21"/>
                      <w:u w:val="single" w:color="auto"/>
                      <w:lang w:val="en-US" w:eastAsia="zh-CN"/>
                    </w:rPr>
                  </w:pPr>
                  <w:r>
                    <w:rPr>
                      <w:rFonts w:hint="eastAsia" w:ascii="Times New Roman" w:hAnsi="Times New Roman" w:cs="Times New Roman"/>
                      <w:sz w:val="21"/>
                      <w:szCs w:val="21"/>
                      <w:u w:val="single" w:color="auto"/>
                      <w:lang w:val="en-US" w:eastAsia="zh-CN"/>
                    </w:rPr>
                    <w:t>S</w:t>
                  </w:r>
                </w:p>
              </w:tc>
              <w:tc>
                <w:tcPr>
                  <w:tcW w:w="971" w:type="dxa"/>
                  <w:tcBorders>
                    <w:top w:val="single" w:color="auto" w:sz="6" w:space="0"/>
                    <w:left w:val="single" w:color="auto" w:sz="6" w:space="0"/>
                    <w:bottom w:val="single" w:color="auto" w:sz="6" w:space="0"/>
                    <w:right w:val="single" w:color="auto" w:sz="2" w:space="0"/>
                  </w:tcBorders>
                  <w:vAlign w:val="center"/>
                </w:tcPr>
                <w:p>
                  <w:pPr>
                    <w:widowControl/>
                    <w:wordWrap/>
                    <w:adjustRightInd/>
                    <w:snapToGrid/>
                    <w:spacing w:line="240" w:lineRule="auto"/>
                    <w:jc w:val="center"/>
                    <w:textAlignment w:val="auto"/>
                    <w:rPr>
                      <w:rFonts w:hint="default" w:ascii="Times New Roman" w:hAnsi="Times New Roman" w:eastAsia="宋体" w:cs="Times New Roman"/>
                      <w:sz w:val="21"/>
                      <w:szCs w:val="21"/>
                      <w:u w:val="single" w:color="auto"/>
                      <w:lang w:val="en-US" w:eastAsia="zh-CN"/>
                    </w:rPr>
                  </w:pPr>
                  <w:r>
                    <w:rPr>
                      <w:rFonts w:hint="eastAsia" w:cs="Times New Roman"/>
                      <w:sz w:val="21"/>
                      <w:szCs w:val="21"/>
                      <w:u w:val="single" w:color="auto"/>
                      <w:lang w:val="en-US" w:eastAsia="zh-CN"/>
                    </w:rPr>
                    <w:t>580</w:t>
                  </w:r>
                </w:p>
              </w:tc>
            </w:tr>
          </w:tbl>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sz w:val="21"/>
                <w:szCs w:val="21"/>
                <w:highlight w:val="none"/>
                <w:u w:val="single" w:color="auto"/>
                <w:lang w:val="en-US" w:eastAsia="zh-CN"/>
              </w:rPr>
            </w:pPr>
            <w:r>
              <w:rPr>
                <w:rFonts w:hint="default" w:ascii="Times New Roman" w:hAnsi="Times New Roman" w:eastAsia="宋体" w:cs="Times New Roman"/>
                <w:b/>
                <w:bCs/>
                <w:color w:val="000000"/>
                <w:sz w:val="21"/>
                <w:szCs w:val="21"/>
                <w:highlight w:val="none"/>
                <w:u w:val="single" w:color="auto"/>
                <w:lang w:val="en-US" w:eastAsia="zh-CN"/>
              </w:rPr>
              <w:t>2、声环境保护目标</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both"/>
              <w:textAlignment w:val="auto"/>
              <w:rPr>
                <w:rFonts w:hint="default" w:ascii="Times New Roman" w:hAnsi="Times New Roman" w:eastAsia="宋体" w:cs="Times New Roman"/>
                <w:b w:val="0"/>
                <w:bCs w:val="0"/>
                <w:color w:val="000000"/>
                <w:kern w:val="2"/>
                <w:sz w:val="21"/>
                <w:szCs w:val="21"/>
                <w:highlight w:val="none"/>
                <w:u w:val="single" w:color="auto"/>
                <w:lang w:val="en-US" w:eastAsia="zh-CN" w:bidi="ar-SA"/>
              </w:rPr>
            </w:pPr>
            <w:r>
              <w:rPr>
                <w:rFonts w:hint="default" w:ascii="Times New Roman" w:hAnsi="Times New Roman" w:eastAsia="宋体" w:cs="Times New Roman"/>
                <w:b w:val="0"/>
                <w:bCs w:val="0"/>
                <w:color w:val="000000"/>
                <w:kern w:val="2"/>
                <w:sz w:val="21"/>
                <w:szCs w:val="21"/>
                <w:highlight w:val="none"/>
                <w:u w:val="single" w:color="auto"/>
                <w:lang w:val="en-US" w:eastAsia="zh-CN" w:bidi="ar-SA"/>
              </w:rPr>
              <w:t>项目厂界外50米范围内无声环境保护目标。</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trike/>
                <w:dstrike w:val="0"/>
                <w:color w:val="000000"/>
                <w:sz w:val="21"/>
                <w:szCs w:val="21"/>
                <w:highlight w:val="none"/>
                <w:u w:val="single" w:color="auto"/>
                <w:lang w:val="en-US" w:eastAsia="zh-CN"/>
              </w:rPr>
            </w:pPr>
            <w:r>
              <w:rPr>
                <w:rFonts w:hint="default" w:ascii="Times New Roman" w:hAnsi="Times New Roman" w:eastAsia="宋体" w:cs="Times New Roman"/>
                <w:b/>
                <w:bCs/>
                <w:color w:val="000000"/>
                <w:sz w:val="21"/>
                <w:szCs w:val="21"/>
                <w:highlight w:val="none"/>
                <w:u w:val="single" w:color="auto"/>
                <w:lang w:val="en-US" w:eastAsia="zh-CN"/>
              </w:rPr>
              <w:t>3、地下水环境保护目标</w:t>
            </w:r>
          </w:p>
          <w:p>
            <w:pPr>
              <w:widowControl w:val="0"/>
              <w:wordWrap/>
              <w:adjustRightInd w:val="0"/>
              <w:snapToGrid w:val="0"/>
              <w:spacing w:line="360" w:lineRule="auto"/>
              <w:ind w:firstLine="420" w:firstLineChars="200"/>
              <w:jc w:val="both"/>
              <w:textAlignment w:val="auto"/>
              <w:rPr>
                <w:rFonts w:hint="default" w:ascii="Times New Roman" w:hAnsi="Times New Roman" w:eastAsia="Times New Roman" w:cs="Times New Roman"/>
                <w:color w:val="auto"/>
                <w:sz w:val="21"/>
                <w:szCs w:val="21"/>
              </w:rPr>
            </w:pPr>
            <w:r>
              <w:rPr>
                <w:rFonts w:hint="default"/>
                <w:color w:val="000000"/>
                <w:sz w:val="21"/>
                <w:szCs w:val="21"/>
                <w:highlight w:val="none"/>
                <w:u w:val="single" w:color="auto"/>
                <w:lang w:val="en-US" w:eastAsia="zh-CN"/>
              </w:rPr>
              <w:t>项目厂界外500米范围内无地下水集中式饮用水水源和热水、矿泉水、温泉等特殊地下水资源。</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456" w:type="dxa"/>
            <w:tcMar>
              <w:left w:w="28" w:type="dxa"/>
              <w:right w:w="28" w:type="dxa"/>
            </w:tcMar>
            <w:vAlign w:val="center"/>
          </w:tcPr>
          <w:p>
            <w:pPr>
              <w:adjustRightInd w:val="0"/>
              <w:snapToGrid w:val="0"/>
              <w:spacing w:before="0" w:beforeAutospacing="0" w:after="0" w:afterAutospacing="0"/>
              <w:ind w:left="0" w:right="0"/>
              <w:jc w:val="center"/>
              <w:rPr>
                <w:rFonts w:hint="default" w:ascii="Times New Roman" w:hAnsi="Times New Roman" w:eastAsia="Times New Roman" w:cs="Times New Roman"/>
                <w:color w:val="auto"/>
                <w:kern w:val="0"/>
                <w:sz w:val="21"/>
                <w:szCs w:val="21"/>
              </w:rPr>
            </w:pPr>
            <w:r>
              <w:rPr>
                <w:rFonts w:hint="default" w:ascii="Times New Roman" w:hAnsi="Times New Roman" w:eastAsia="Times New Roman" w:cs="Times New Roman"/>
                <w:color w:val="auto"/>
                <w:kern w:val="0"/>
                <w:sz w:val="21"/>
                <w:szCs w:val="21"/>
              </w:rPr>
              <w:t>污染</w:t>
            </w:r>
          </w:p>
          <w:p>
            <w:pPr>
              <w:adjustRightInd w:val="0"/>
              <w:snapToGrid w:val="0"/>
              <w:spacing w:before="0" w:beforeAutospacing="0" w:after="0" w:afterAutospacing="0"/>
              <w:ind w:left="0" w:right="0"/>
              <w:jc w:val="center"/>
              <w:rPr>
                <w:rFonts w:hint="default" w:ascii="Times New Roman" w:hAnsi="Times New Roman" w:eastAsia="Times New Roman" w:cs="Times New Roman"/>
                <w:color w:val="auto"/>
                <w:kern w:val="0"/>
                <w:sz w:val="21"/>
                <w:szCs w:val="21"/>
              </w:rPr>
            </w:pPr>
            <w:r>
              <w:rPr>
                <w:rFonts w:hint="default" w:ascii="Times New Roman" w:hAnsi="Times New Roman" w:eastAsia="Times New Roman" w:cs="Times New Roman"/>
                <w:color w:val="auto"/>
                <w:kern w:val="0"/>
                <w:sz w:val="21"/>
                <w:szCs w:val="21"/>
              </w:rPr>
              <w:t>物排</w:t>
            </w:r>
          </w:p>
          <w:p>
            <w:pPr>
              <w:adjustRightInd w:val="0"/>
              <w:snapToGrid w:val="0"/>
              <w:spacing w:before="0" w:beforeAutospacing="0" w:after="0" w:afterAutospacing="0"/>
              <w:ind w:left="0" w:right="0"/>
              <w:jc w:val="center"/>
              <w:rPr>
                <w:rFonts w:hint="default" w:ascii="Times New Roman" w:hAnsi="Times New Roman" w:eastAsia="Times New Roman" w:cs="Times New Roman"/>
                <w:color w:val="auto"/>
                <w:kern w:val="0"/>
                <w:sz w:val="21"/>
                <w:szCs w:val="21"/>
              </w:rPr>
            </w:pPr>
            <w:r>
              <w:rPr>
                <w:rFonts w:hint="default" w:ascii="Times New Roman" w:hAnsi="Times New Roman" w:eastAsia="Times New Roman" w:cs="Times New Roman"/>
                <w:color w:val="auto"/>
                <w:kern w:val="0"/>
                <w:sz w:val="21"/>
                <w:szCs w:val="21"/>
              </w:rPr>
              <w:t>放控</w:t>
            </w:r>
          </w:p>
          <w:p>
            <w:pPr>
              <w:adjustRightInd w:val="0"/>
              <w:snapToGrid w:val="0"/>
              <w:spacing w:before="0" w:beforeAutospacing="0" w:after="0" w:afterAutospacing="0"/>
              <w:ind w:left="0" w:right="0"/>
              <w:jc w:val="center"/>
              <w:rPr>
                <w:rFonts w:hint="default" w:ascii="Times New Roman" w:hAnsi="Times New Roman" w:eastAsia="Times New Roman" w:cs="Times New Roman"/>
                <w:color w:val="auto"/>
                <w:kern w:val="0"/>
                <w:sz w:val="21"/>
                <w:szCs w:val="21"/>
              </w:rPr>
            </w:pPr>
            <w:r>
              <w:rPr>
                <w:rFonts w:hint="default" w:ascii="Times New Roman" w:hAnsi="Times New Roman" w:eastAsia="Times New Roman" w:cs="Times New Roman"/>
                <w:color w:val="auto"/>
                <w:kern w:val="0"/>
                <w:sz w:val="21"/>
                <w:szCs w:val="21"/>
              </w:rPr>
              <w:t>制标</w:t>
            </w:r>
          </w:p>
          <w:p>
            <w:pPr>
              <w:adjustRightInd w:val="0"/>
              <w:snapToGrid w:val="0"/>
              <w:spacing w:before="0" w:beforeAutospacing="0" w:after="0" w:afterAutospacing="0"/>
              <w:ind w:left="0" w:right="0"/>
              <w:jc w:val="center"/>
              <w:rPr>
                <w:rFonts w:hint="default" w:ascii="Times New Roman" w:hAnsi="Times New Roman" w:eastAsia="Times New Roman" w:cs="Times New Roman"/>
                <w:color w:val="auto"/>
                <w:kern w:val="0"/>
                <w:sz w:val="21"/>
                <w:szCs w:val="21"/>
              </w:rPr>
            </w:pPr>
            <w:r>
              <w:rPr>
                <w:rFonts w:hint="default" w:ascii="Times New Roman" w:hAnsi="Times New Roman" w:eastAsia="Times New Roman" w:cs="Times New Roman"/>
                <w:color w:val="auto"/>
                <w:kern w:val="0"/>
                <w:sz w:val="21"/>
                <w:szCs w:val="21"/>
              </w:rPr>
              <w:t>准</w:t>
            </w:r>
          </w:p>
        </w:tc>
        <w:tc>
          <w:tcPr>
            <w:tcW w:w="8739" w:type="dxa"/>
            <w:vAlign w:val="center"/>
          </w:tcPr>
          <w:p>
            <w:pPr>
              <w:widowControl w:val="0"/>
              <w:wordWrap/>
              <w:adjustRightInd w:val="0"/>
              <w:snapToGrid w:val="0"/>
              <w:spacing w:before="0" w:beforeAutospacing="0" w:after="0" w:afterAutospacing="0" w:line="460" w:lineRule="exact"/>
              <w:ind w:left="0" w:right="0" w:firstLine="420" w:firstLineChars="20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1）废气：颗粒物执行《大气污染物综合排放标准》（GB16297-1996）无组织排放监控浓度限值；油气（非甲烷总烃）执行《大气污染物综合排放标准》（GB16297-1996）中浓度排放限值及《挥发性有机物无组织排放控制标准》（GB37822-2019）表A.1中标准限值要求，食堂油烟废气执行《饮食业油烟排放标准》（GB18483-2001）要求。具体标准值详见</w:t>
            </w:r>
            <w:r>
              <w:rPr>
                <w:rFonts w:hint="eastAsia" w:cs="Times New Roman"/>
                <w:color w:val="auto"/>
                <w:sz w:val="21"/>
                <w:szCs w:val="21"/>
                <w:lang w:val="en-US" w:eastAsia="zh-CN"/>
              </w:rPr>
              <w:t>下表</w:t>
            </w:r>
            <w:r>
              <w:rPr>
                <w:rFonts w:hint="default" w:ascii="Times New Roman" w:hAnsi="Times New Roman" w:eastAsia="宋体" w:cs="Times New Roman"/>
                <w:color w:val="auto"/>
                <w:sz w:val="21"/>
                <w:szCs w:val="21"/>
                <w:lang w:val="en-US" w:eastAsia="zh-CN"/>
              </w:rPr>
              <w:t>。</w:t>
            </w:r>
          </w:p>
          <w:p>
            <w:pPr>
              <w:widowControl w:val="0"/>
              <w:wordWrap/>
              <w:adjustRightInd w:val="0"/>
              <w:snapToGrid w:val="0"/>
              <w:spacing w:before="0" w:beforeAutospacing="0" w:after="0" w:afterAutospacing="0" w:line="460" w:lineRule="exact"/>
              <w:ind w:left="0" w:right="0" w:firstLine="422" w:firstLineChars="200"/>
              <w:jc w:val="center"/>
              <w:textAlignment w:val="auto"/>
              <w:rPr>
                <w:rFonts w:hint="default" w:ascii="Times New Roman" w:hAnsi="Times New Roman" w:eastAsia="Times New Roman" w:cs="Times New Roman"/>
                <w:b/>
                <w:bCs/>
                <w:color w:val="auto"/>
                <w:sz w:val="21"/>
                <w:szCs w:val="21"/>
              </w:rPr>
            </w:pPr>
            <w:r>
              <w:rPr>
                <w:rFonts w:hint="default" w:ascii="Times New Roman" w:hAnsi="Times New Roman" w:eastAsia="宋体" w:cs="Times New Roman"/>
                <w:b/>
                <w:bCs/>
                <w:sz w:val="21"/>
                <w:szCs w:val="21"/>
                <w:lang w:val="en-US" w:eastAsia="zh-CN"/>
              </w:rPr>
              <w:t>表3-</w:t>
            </w:r>
            <w:r>
              <w:rPr>
                <w:rFonts w:hint="eastAsia" w:cs="Times New Roman"/>
                <w:b/>
                <w:bCs/>
                <w:sz w:val="21"/>
                <w:szCs w:val="21"/>
                <w:lang w:val="en-US" w:eastAsia="zh-CN"/>
              </w:rPr>
              <w:t>8</w:t>
            </w:r>
            <w:r>
              <w:rPr>
                <w:rFonts w:hint="default" w:ascii="Times New Roman" w:hAnsi="Times New Roman" w:eastAsia="宋体" w:cs="Times New Roman"/>
                <w:b/>
                <w:bCs/>
                <w:sz w:val="21"/>
                <w:szCs w:val="21"/>
                <w:lang w:val="en-US" w:eastAsia="zh-CN"/>
              </w:rPr>
              <w:t xml:space="preserve">  大气污染物综合排放标准</w:t>
            </w:r>
          </w:p>
          <w:tbl>
            <w:tblPr>
              <w:tblStyle w:val="34"/>
              <w:tblW w:w="7638"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9"/>
              <w:gridCol w:w="1726"/>
              <w:gridCol w:w="1805"/>
              <w:gridCol w:w="1862"/>
              <w:gridCol w:w="138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79" w:hRule="atLeast"/>
                <w:jc w:val="center"/>
              </w:trPr>
              <w:tc>
                <w:tcPr>
                  <w:tcW w:w="859" w:type="dxa"/>
                  <w:vMerge w:val="restart"/>
                  <w:tcBorders>
                    <w:tl2br w:val="nil"/>
                    <w:tr2bl w:val="nil"/>
                  </w:tcBorders>
                  <w:vAlign w:val="center"/>
                </w:tcPr>
                <w:p>
                  <w:pPr>
                    <w:pStyle w:val="87"/>
                    <w:widowControl/>
                    <w:rPr>
                      <w:rFonts w:hint="default" w:ascii="Times New Roman" w:hAnsi="Times New Roman" w:eastAsia="Times New Roman" w:cs="Times New Roman"/>
                      <w:b/>
                      <w:bCs w:val="0"/>
                      <w:color w:val="auto"/>
                      <w:sz w:val="21"/>
                      <w:szCs w:val="21"/>
                      <w:lang w:val="en-US"/>
                    </w:rPr>
                  </w:pPr>
                  <w:r>
                    <w:rPr>
                      <w:rFonts w:hint="default" w:ascii="Times New Roman" w:hAnsi="Times New Roman" w:eastAsia="宋体" w:cs="Times New Roman"/>
                      <w:b/>
                      <w:bCs w:val="0"/>
                      <w:color w:val="auto"/>
                      <w:sz w:val="21"/>
                      <w:szCs w:val="21"/>
                    </w:rPr>
                    <w:t>序号</w:t>
                  </w:r>
                </w:p>
              </w:tc>
              <w:tc>
                <w:tcPr>
                  <w:tcW w:w="1726" w:type="dxa"/>
                  <w:vMerge w:val="restart"/>
                  <w:tcBorders>
                    <w:tl2br w:val="nil"/>
                    <w:tr2bl w:val="nil"/>
                  </w:tcBorders>
                  <w:vAlign w:val="center"/>
                </w:tcPr>
                <w:p>
                  <w:pPr>
                    <w:pStyle w:val="87"/>
                    <w:widowControl/>
                    <w:rPr>
                      <w:rFonts w:hint="default" w:ascii="Times New Roman" w:hAnsi="Times New Roman" w:eastAsia="Times New Roman" w:cs="Times New Roman"/>
                      <w:b/>
                      <w:bCs w:val="0"/>
                      <w:color w:val="auto"/>
                      <w:sz w:val="21"/>
                      <w:szCs w:val="21"/>
                      <w:lang w:val="en-US"/>
                    </w:rPr>
                  </w:pPr>
                  <w:r>
                    <w:rPr>
                      <w:rFonts w:hint="default" w:ascii="Times New Roman" w:hAnsi="Times New Roman" w:eastAsia="宋体" w:cs="Times New Roman"/>
                      <w:b/>
                      <w:bCs w:val="0"/>
                      <w:color w:val="auto"/>
                      <w:sz w:val="21"/>
                      <w:szCs w:val="21"/>
                    </w:rPr>
                    <w:t>污染物</w:t>
                  </w:r>
                </w:p>
              </w:tc>
              <w:tc>
                <w:tcPr>
                  <w:tcW w:w="1805" w:type="dxa"/>
                  <w:vMerge w:val="restart"/>
                  <w:tcBorders>
                    <w:tl2br w:val="nil"/>
                    <w:tr2bl w:val="nil"/>
                  </w:tcBorders>
                  <w:vAlign w:val="center"/>
                </w:tcPr>
                <w:p>
                  <w:pPr>
                    <w:pStyle w:val="87"/>
                    <w:widowControl/>
                    <w:rPr>
                      <w:rFonts w:hint="default" w:ascii="Times New Roman" w:hAnsi="Times New Roman" w:eastAsia="Times New Roman" w:cs="Times New Roman"/>
                      <w:b/>
                      <w:bCs w:val="0"/>
                      <w:color w:val="auto"/>
                      <w:sz w:val="21"/>
                      <w:szCs w:val="21"/>
                      <w:lang w:val="en-US"/>
                    </w:rPr>
                  </w:pPr>
                  <w:r>
                    <w:rPr>
                      <w:rFonts w:hint="default" w:ascii="Times New Roman" w:hAnsi="Times New Roman" w:eastAsia="宋体" w:cs="Times New Roman"/>
                      <w:b/>
                      <w:bCs w:val="0"/>
                      <w:color w:val="auto"/>
                      <w:sz w:val="21"/>
                      <w:szCs w:val="21"/>
                    </w:rPr>
                    <w:t>最高允许排放浓度（</w:t>
                  </w:r>
                  <w:r>
                    <w:rPr>
                      <w:rFonts w:hint="default" w:ascii="Times New Roman" w:hAnsi="Times New Roman" w:eastAsia="Times New Roman" w:cs="Times New Roman"/>
                      <w:b/>
                      <w:bCs w:val="0"/>
                      <w:color w:val="auto"/>
                      <w:sz w:val="21"/>
                      <w:szCs w:val="21"/>
                      <w:lang w:val="en-US"/>
                    </w:rPr>
                    <w:t>mg/m</w:t>
                  </w:r>
                  <w:r>
                    <w:rPr>
                      <w:rFonts w:hint="default" w:ascii="Times New Roman" w:hAnsi="Times New Roman" w:eastAsia="Times New Roman" w:cs="Times New Roman"/>
                      <w:b/>
                      <w:bCs w:val="0"/>
                      <w:color w:val="auto"/>
                      <w:sz w:val="21"/>
                      <w:szCs w:val="21"/>
                      <w:vertAlign w:val="superscript"/>
                      <w:lang w:val="en-US"/>
                    </w:rPr>
                    <w:t>3</w:t>
                  </w:r>
                  <w:r>
                    <w:rPr>
                      <w:rFonts w:hint="default" w:ascii="Times New Roman" w:hAnsi="Times New Roman" w:eastAsia="宋体" w:cs="Times New Roman"/>
                      <w:b/>
                      <w:bCs w:val="0"/>
                      <w:color w:val="auto"/>
                      <w:sz w:val="21"/>
                      <w:szCs w:val="21"/>
                    </w:rPr>
                    <w:t>）</w:t>
                  </w:r>
                </w:p>
              </w:tc>
              <w:tc>
                <w:tcPr>
                  <w:tcW w:w="3248" w:type="dxa"/>
                  <w:gridSpan w:val="2"/>
                  <w:tcBorders>
                    <w:tl2br w:val="nil"/>
                    <w:tr2bl w:val="nil"/>
                  </w:tcBorders>
                  <w:vAlign w:val="center"/>
                </w:tcPr>
                <w:p>
                  <w:pPr>
                    <w:pStyle w:val="87"/>
                    <w:widowControl/>
                    <w:rPr>
                      <w:rFonts w:hint="default" w:ascii="Times New Roman" w:hAnsi="Times New Roman" w:eastAsia="Times New Roman" w:cs="Times New Roman"/>
                      <w:b/>
                      <w:bCs w:val="0"/>
                      <w:color w:val="auto"/>
                      <w:sz w:val="21"/>
                      <w:szCs w:val="21"/>
                      <w:lang w:val="en-US"/>
                    </w:rPr>
                  </w:pPr>
                  <w:r>
                    <w:rPr>
                      <w:rFonts w:hint="default" w:ascii="Times New Roman" w:hAnsi="Times New Roman" w:eastAsia="宋体" w:cs="Times New Roman"/>
                      <w:b/>
                      <w:bCs w:val="0"/>
                      <w:color w:val="auto"/>
                      <w:sz w:val="21"/>
                      <w:szCs w:val="21"/>
                    </w:rPr>
                    <w:t>无组织排放监控浓度限值</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79" w:hRule="atLeast"/>
                <w:jc w:val="center"/>
              </w:trPr>
              <w:tc>
                <w:tcPr>
                  <w:tcW w:w="859" w:type="dxa"/>
                  <w:vMerge w:val="continue"/>
                  <w:tcBorders>
                    <w:tl2br w:val="nil"/>
                    <w:tr2bl w:val="nil"/>
                  </w:tcBorders>
                  <w:vAlign w:val="center"/>
                </w:tcPr>
                <w:p>
                  <w:pPr>
                    <w:spacing w:before="0" w:beforeAutospacing="0" w:after="0" w:afterAutospacing="0"/>
                    <w:ind w:left="0" w:right="0"/>
                    <w:rPr>
                      <w:rFonts w:hint="default" w:ascii="Times New Roman" w:hAnsi="Times New Roman" w:eastAsia="Times New Roman" w:cs="Times New Roman"/>
                      <w:b/>
                      <w:bCs w:val="0"/>
                      <w:color w:val="auto"/>
                      <w:sz w:val="21"/>
                      <w:szCs w:val="21"/>
                    </w:rPr>
                  </w:pPr>
                </w:p>
              </w:tc>
              <w:tc>
                <w:tcPr>
                  <w:tcW w:w="1726" w:type="dxa"/>
                  <w:vMerge w:val="continue"/>
                  <w:tcBorders>
                    <w:tl2br w:val="nil"/>
                    <w:tr2bl w:val="nil"/>
                  </w:tcBorders>
                  <w:vAlign w:val="center"/>
                </w:tcPr>
                <w:p>
                  <w:pPr>
                    <w:spacing w:before="0" w:beforeAutospacing="0" w:after="0" w:afterAutospacing="0"/>
                    <w:ind w:left="0" w:right="0"/>
                    <w:rPr>
                      <w:rFonts w:hint="default" w:ascii="Times New Roman" w:hAnsi="Times New Roman" w:eastAsia="Times New Roman" w:cs="Times New Roman"/>
                      <w:b/>
                      <w:bCs w:val="0"/>
                      <w:color w:val="auto"/>
                      <w:sz w:val="21"/>
                      <w:szCs w:val="21"/>
                    </w:rPr>
                  </w:pPr>
                </w:p>
              </w:tc>
              <w:tc>
                <w:tcPr>
                  <w:tcW w:w="1805" w:type="dxa"/>
                  <w:vMerge w:val="continue"/>
                  <w:tcBorders>
                    <w:tl2br w:val="nil"/>
                    <w:tr2bl w:val="nil"/>
                  </w:tcBorders>
                  <w:vAlign w:val="center"/>
                </w:tcPr>
                <w:p>
                  <w:pPr>
                    <w:spacing w:before="0" w:beforeAutospacing="0" w:after="0" w:afterAutospacing="0"/>
                    <w:ind w:left="0" w:right="0"/>
                    <w:rPr>
                      <w:rFonts w:hint="default" w:ascii="Times New Roman" w:hAnsi="Times New Roman" w:eastAsia="Times New Roman" w:cs="Times New Roman"/>
                      <w:b/>
                      <w:bCs w:val="0"/>
                      <w:color w:val="auto"/>
                      <w:sz w:val="21"/>
                      <w:szCs w:val="21"/>
                    </w:rPr>
                  </w:pPr>
                </w:p>
              </w:tc>
              <w:tc>
                <w:tcPr>
                  <w:tcW w:w="1862" w:type="dxa"/>
                  <w:tcBorders>
                    <w:tl2br w:val="nil"/>
                    <w:tr2bl w:val="nil"/>
                  </w:tcBorders>
                  <w:vAlign w:val="center"/>
                </w:tcPr>
                <w:p>
                  <w:pPr>
                    <w:pStyle w:val="87"/>
                    <w:widowControl/>
                    <w:rPr>
                      <w:rFonts w:hint="default" w:ascii="Times New Roman" w:hAnsi="Times New Roman" w:eastAsia="Times New Roman" w:cs="Times New Roman"/>
                      <w:b/>
                      <w:bCs w:val="0"/>
                      <w:color w:val="auto"/>
                      <w:sz w:val="21"/>
                      <w:szCs w:val="21"/>
                      <w:lang w:val="en-US"/>
                    </w:rPr>
                  </w:pPr>
                  <w:r>
                    <w:rPr>
                      <w:rFonts w:hint="default" w:ascii="Times New Roman" w:hAnsi="Times New Roman" w:eastAsia="宋体" w:cs="Times New Roman"/>
                      <w:b/>
                      <w:bCs w:val="0"/>
                      <w:color w:val="auto"/>
                      <w:sz w:val="21"/>
                      <w:szCs w:val="21"/>
                    </w:rPr>
                    <w:t>监控点</w:t>
                  </w:r>
                </w:p>
              </w:tc>
              <w:tc>
                <w:tcPr>
                  <w:tcW w:w="1386" w:type="dxa"/>
                  <w:tcBorders>
                    <w:tl2br w:val="nil"/>
                    <w:tr2bl w:val="nil"/>
                  </w:tcBorders>
                  <w:vAlign w:val="center"/>
                </w:tcPr>
                <w:p>
                  <w:pPr>
                    <w:pStyle w:val="87"/>
                    <w:widowControl/>
                    <w:rPr>
                      <w:rFonts w:hint="default" w:ascii="Times New Roman" w:hAnsi="Times New Roman" w:eastAsia="Times New Roman" w:cs="Times New Roman"/>
                      <w:b/>
                      <w:bCs w:val="0"/>
                      <w:color w:val="auto"/>
                      <w:sz w:val="21"/>
                      <w:szCs w:val="21"/>
                      <w:lang w:val="en-US"/>
                    </w:rPr>
                  </w:pPr>
                  <w:r>
                    <w:rPr>
                      <w:rFonts w:hint="default" w:ascii="Times New Roman" w:hAnsi="Times New Roman" w:eastAsia="宋体" w:cs="Times New Roman"/>
                      <w:b/>
                      <w:bCs w:val="0"/>
                      <w:color w:val="auto"/>
                      <w:sz w:val="21"/>
                      <w:szCs w:val="21"/>
                    </w:rPr>
                    <w:t>浓度</w:t>
                  </w:r>
                  <w:r>
                    <w:rPr>
                      <w:rFonts w:hint="default" w:ascii="Times New Roman" w:hAnsi="Times New Roman" w:eastAsia="Times New Roman" w:cs="Times New Roman"/>
                      <w:b/>
                      <w:bCs w:val="0"/>
                      <w:color w:val="auto"/>
                      <w:sz w:val="21"/>
                      <w:szCs w:val="21"/>
                      <w:lang w:val="en-US"/>
                    </w:rPr>
                    <w:t>mg/m</w:t>
                  </w:r>
                  <w:r>
                    <w:rPr>
                      <w:rFonts w:hint="default" w:ascii="Times New Roman" w:hAnsi="Times New Roman" w:eastAsia="Times New Roman" w:cs="Times New Roman"/>
                      <w:b/>
                      <w:bCs w:val="0"/>
                      <w:color w:val="auto"/>
                      <w:sz w:val="21"/>
                      <w:szCs w:val="21"/>
                      <w:vertAlign w:val="superscript"/>
                      <w:lang w:val="en-US"/>
                    </w:rPr>
                    <w:t>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79" w:hRule="atLeast"/>
                <w:jc w:val="center"/>
              </w:trPr>
              <w:tc>
                <w:tcPr>
                  <w:tcW w:w="859" w:type="dxa"/>
                  <w:tcBorders>
                    <w:tl2br w:val="nil"/>
                    <w:tr2bl w:val="nil"/>
                  </w:tcBorders>
                  <w:vAlign w:val="center"/>
                </w:tcPr>
                <w:p>
                  <w:pPr>
                    <w:pStyle w:val="87"/>
                    <w:widowControl/>
                    <w:rPr>
                      <w:rFonts w:hint="default" w:ascii="Times New Roman" w:hAnsi="Times New Roman" w:eastAsia="Times New Roman" w:cs="Times New Roman"/>
                      <w:color w:val="auto"/>
                      <w:sz w:val="21"/>
                      <w:szCs w:val="21"/>
                      <w:lang w:val="en-US"/>
                    </w:rPr>
                  </w:pPr>
                  <w:r>
                    <w:rPr>
                      <w:rFonts w:hint="default" w:ascii="Times New Roman" w:hAnsi="Times New Roman" w:eastAsia="Times New Roman" w:cs="Times New Roman"/>
                      <w:color w:val="auto"/>
                      <w:sz w:val="21"/>
                      <w:szCs w:val="21"/>
                      <w:lang w:val="en-US"/>
                    </w:rPr>
                    <w:t>1</w:t>
                  </w:r>
                </w:p>
              </w:tc>
              <w:tc>
                <w:tcPr>
                  <w:tcW w:w="1726" w:type="dxa"/>
                  <w:tcBorders>
                    <w:tl2br w:val="nil"/>
                    <w:tr2bl w:val="nil"/>
                  </w:tcBorders>
                  <w:vAlign w:val="center"/>
                </w:tcPr>
                <w:p>
                  <w:pPr>
                    <w:pStyle w:val="87"/>
                    <w:widowControl/>
                    <w:rPr>
                      <w:rFonts w:hint="default" w:ascii="Times New Roman" w:hAnsi="Times New Roman" w:eastAsia="Times New Roman" w:cs="Times New Roman"/>
                      <w:color w:val="auto"/>
                      <w:sz w:val="21"/>
                      <w:szCs w:val="21"/>
                      <w:lang w:val="en-US"/>
                    </w:rPr>
                  </w:pPr>
                  <w:r>
                    <w:rPr>
                      <w:rFonts w:hint="default" w:ascii="Times New Roman" w:hAnsi="Times New Roman" w:eastAsia="宋体" w:cs="Times New Roman"/>
                      <w:color w:val="auto"/>
                      <w:sz w:val="21"/>
                      <w:szCs w:val="21"/>
                    </w:rPr>
                    <w:t>非甲烷总烃</w:t>
                  </w:r>
                </w:p>
              </w:tc>
              <w:tc>
                <w:tcPr>
                  <w:tcW w:w="1805" w:type="dxa"/>
                  <w:tcBorders>
                    <w:tl2br w:val="nil"/>
                    <w:tr2bl w:val="nil"/>
                  </w:tcBorders>
                  <w:vAlign w:val="center"/>
                </w:tcPr>
                <w:p>
                  <w:pPr>
                    <w:pStyle w:val="87"/>
                    <w:widowControl/>
                    <w:rPr>
                      <w:rFonts w:hint="default" w:ascii="Times New Roman" w:hAnsi="Times New Roman" w:eastAsia="Times New Roman" w:cs="Times New Roman"/>
                      <w:color w:val="auto"/>
                      <w:sz w:val="21"/>
                      <w:szCs w:val="21"/>
                      <w:lang w:val="en-US"/>
                    </w:rPr>
                  </w:pPr>
                  <w:r>
                    <w:rPr>
                      <w:rFonts w:hint="default" w:ascii="Times New Roman" w:hAnsi="Times New Roman" w:eastAsia="Times New Roman" w:cs="Times New Roman"/>
                      <w:color w:val="auto"/>
                      <w:sz w:val="21"/>
                      <w:szCs w:val="21"/>
                      <w:lang w:val="en-US"/>
                    </w:rPr>
                    <w:t>120</w:t>
                  </w:r>
                </w:p>
              </w:tc>
              <w:tc>
                <w:tcPr>
                  <w:tcW w:w="1862" w:type="dxa"/>
                  <w:vMerge w:val="restart"/>
                  <w:tcBorders>
                    <w:tl2br w:val="nil"/>
                    <w:tr2bl w:val="nil"/>
                  </w:tcBorders>
                  <w:vAlign w:val="center"/>
                </w:tcPr>
                <w:p>
                  <w:pPr>
                    <w:pStyle w:val="87"/>
                    <w:widowControl/>
                    <w:rPr>
                      <w:rFonts w:hint="default" w:ascii="Times New Roman" w:hAnsi="Times New Roman" w:eastAsia="Times New Roman" w:cs="Times New Roman"/>
                      <w:color w:val="auto"/>
                      <w:sz w:val="21"/>
                      <w:szCs w:val="21"/>
                      <w:lang w:val="en-US"/>
                    </w:rPr>
                  </w:pPr>
                  <w:r>
                    <w:rPr>
                      <w:rFonts w:hint="default" w:ascii="Times New Roman" w:hAnsi="Times New Roman" w:eastAsia="宋体" w:cs="Times New Roman"/>
                      <w:color w:val="auto"/>
                      <w:sz w:val="21"/>
                      <w:szCs w:val="21"/>
                    </w:rPr>
                    <w:t>周界外浓度限值</w:t>
                  </w:r>
                </w:p>
              </w:tc>
              <w:tc>
                <w:tcPr>
                  <w:tcW w:w="1386" w:type="dxa"/>
                  <w:tcBorders>
                    <w:tl2br w:val="nil"/>
                    <w:tr2bl w:val="nil"/>
                  </w:tcBorders>
                  <w:vAlign w:val="center"/>
                </w:tcPr>
                <w:p>
                  <w:pPr>
                    <w:pStyle w:val="87"/>
                    <w:widowControl/>
                    <w:rPr>
                      <w:rFonts w:hint="default" w:ascii="Times New Roman" w:hAnsi="Times New Roman" w:eastAsia="Times New Roman" w:cs="Times New Roman"/>
                      <w:color w:val="auto"/>
                      <w:sz w:val="21"/>
                      <w:szCs w:val="21"/>
                      <w:lang w:val="en-US"/>
                    </w:rPr>
                  </w:pPr>
                  <w:r>
                    <w:rPr>
                      <w:rFonts w:hint="default" w:ascii="Times New Roman" w:hAnsi="Times New Roman" w:eastAsia="Times New Roman" w:cs="Times New Roman"/>
                      <w:color w:val="auto"/>
                      <w:sz w:val="21"/>
                      <w:szCs w:val="21"/>
                      <w:lang w:val="en-US"/>
                    </w:rPr>
                    <w:t>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92" w:hRule="atLeast"/>
                <w:jc w:val="center"/>
              </w:trPr>
              <w:tc>
                <w:tcPr>
                  <w:tcW w:w="859" w:type="dxa"/>
                  <w:tcBorders>
                    <w:tl2br w:val="nil"/>
                    <w:tr2bl w:val="nil"/>
                  </w:tcBorders>
                  <w:vAlign w:val="center"/>
                </w:tcPr>
                <w:p>
                  <w:pPr>
                    <w:pStyle w:val="87"/>
                    <w:widowControl/>
                    <w:rPr>
                      <w:rFonts w:hint="default" w:ascii="Times New Roman" w:hAnsi="Times New Roman" w:eastAsia="Times New Roman" w:cs="Times New Roman"/>
                      <w:color w:val="auto"/>
                      <w:sz w:val="21"/>
                      <w:szCs w:val="21"/>
                      <w:lang w:val="en-US"/>
                    </w:rPr>
                  </w:pPr>
                  <w:r>
                    <w:rPr>
                      <w:rFonts w:hint="default" w:ascii="Times New Roman" w:hAnsi="Times New Roman" w:eastAsia="Times New Roman" w:cs="Times New Roman"/>
                      <w:color w:val="auto"/>
                      <w:sz w:val="21"/>
                      <w:szCs w:val="21"/>
                      <w:lang w:val="en-US"/>
                    </w:rPr>
                    <w:t>2</w:t>
                  </w:r>
                </w:p>
              </w:tc>
              <w:tc>
                <w:tcPr>
                  <w:tcW w:w="1726" w:type="dxa"/>
                  <w:tcBorders>
                    <w:tl2br w:val="nil"/>
                    <w:tr2bl w:val="nil"/>
                  </w:tcBorders>
                  <w:vAlign w:val="center"/>
                </w:tcPr>
                <w:p>
                  <w:pPr>
                    <w:pStyle w:val="87"/>
                    <w:widowControl/>
                    <w:rPr>
                      <w:rFonts w:hint="default" w:ascii="Times New Roman" w:hAnsi="Times New Roman" w:eastAsia="Times New Roman" w:cs="Times New Roman"/>
                      <w:color w:val="auto"/>
                      <w:sz w:val="21"/>
                      <w:szCs w:val="21"/>
                      <w:lang w:val="en-US"/>
                    </w:rPr>
                  </w:pPr>
                  <w:r>
                    <w:rPr>
                      <w:rFonts w:hint="default" w:ascii="Times New Roman" w:hAnsi="Times New Roman" w:eastAsia="宋体" w:cs="Times New Roman"/>
                      <w:color w:val="auto"/>
                      <w:sz w:val="21"/>
                      <w:szCs w:val="21"/>
                    </w:rPr>
                    <w:t>颗粒物</w:t>
                  </w:r>
                </w:p>
              </w:tc>
              <w:tc>
                <w:tcPr>
                  <w:tcW w:w="1805" w:type="dxa"/>
                  <w:tcBorders>
                    <w:tl2br w:val="nil"/>
                    <w:tr2bl w:val="nil"/>
                  </w:tcBorders>
                  <w:vAlign w:val="center"/>
                </w:tcPr>
                <w:p>
                  <w:pPr>
                    <w:pStyle w:val="87"/>
                    <w:widowControl/>
                    <w:rPr>
                      <w:rFonts w:hint="default" w:ascii="Times New Roman" w:hAnsi="Times New Roman" w:eastAsia="Times New Roman" w:cs="Times New Roman"/>
                      <w:color w:val="auto"/>
                      <w:sz w:val="21"/>
                      <w:szCs w:val="21"/>
                      <w:lang w:val="en-US"/>
                    </w:rPr>
                  </w:pPr>
                  <w:r>
                    <w:rPr>
                      <w:rFonts w:hint="default" w:ascii="Times New Roman" w:hAnsi="Times New Roman" w:eastAsia="Times New Roman" w:cs="Times New Roman"/>
                      <w:color w:val="auto"/>
                      <w:sz w:val="21"/>
                      <w:szCs w:val="21"/>
                      <w:lang w:val="en-US"/>
                    </w:rPr>
                    <w:t>/</w:t>
                  </w:r>
                </w:p>
              </w:tc>
              <w:tc>
                <w:tcPr>
                  <w:tcW w:w="1862" w:type="dxa"/>
                  <w:vMerge w:val="continue"/>
                  <w:tcBorders>
                    <w:tl2br w:val="nil"/>
                    <w:tr2bl w:val="nil"/>
                  </w:tcBorders>
                  <w:vAlign w:val="center"/>
                </w:tcPr>
                <w:p>
                  <w:pPr>
                    <w:spacing w:before="0" w:beforeAutospacing="0" w:after="0" w:afterAutospacing="0"/>
                    <w:ind w:left="0" w:right="0"/>
                    <w:rPr>
                      <w:rFonts w:hint="default" w:ascii="Times New Roman" w:hAnsi="Times New Roman" w:eastAsia="Times New Roman" w:cs="Times New Roman"/>
                      <w:color w:val="auto"/>
                      <w:sz w:val="21"/>
                      <w:szCs w:val="21"/>
                    </w:rPr>
                  </w:pPr>
                </w:p>
              </w:tc>
              <w:tc>
                <w:tcPr>
                  <w:tcW w:w="1386" w:type="dxa"/>
                  <w:tcBorders>
                    <w:tl2br w:val="nil"/>
                    <w:tr2bl w:val="nil"/>
                  </w:tcBorders>
                  <w:vAlign w:val="center"/>
                </w:tcPr>
                <w:p>
                  <w:pPr>
                    <w:pStyle w:val="87"/>
                    <w:widowControl/>
                    <w:rPr>
                      <w:rFonts w:hint="default" w:ascii="Times New Roman" w:hAnsi="Times New Roman" w:eastAsia="Times New Roman" w:cs="Times New Roman"/>
                      <w:color w:val="auto"/>
                      <w:sz w:val="21"/>
                      <w:szCs w:val="21"/>
                      <w:lang w:val="en-US"/>
                    </w:rPr>
                  </w:pPr>
                  <w:r>
                    <w:rPr>
                      <w:rFonts w:hint="default" w:ascii="Times New Roman" w:hAnsi="Times New Roman" w:eastAsia="Times New Roman" w:cs="Times New Roman"/>
                      <w:color w:val="auto"/>
                      <w:sz w:val="21"/>
                      <w:szCs w:val="21"/>
                      <w:lang w:val="en-US"/>
                    </w:rPr>
                    <w:t>1.0</w:t>
                  </w:r>
                </w:p>
              </w:tc>
            </w:tr>
          </w:tbl>
          <w:p>
            <w:pPr>
              <w:pStyle w:val="29"/>
              <w:keepNext/>
              <w:widowControl/>
              <w:spacing w:before="0" w:beforeAutospacing="0" w:after="0" w:afterAutospacing="0"/>
              <w:ind w:left="0" w:right="0"/>
              <w:jc w:val="center"/>
              <w:rPr>
                <w:rFonts w:hint="default" w:ascii="Times New Roman" w:hAnsi="Times New Roman" w:eastAsia="Times New Roman" w:cs="Times New Roman"/>
                <w:color w:val="auto"/>
                <w:sz w:val="21"/>
                <w:szCs w:val="21"/>
                <w:u w:val="single"/>
              </w:rPr>
            </w:pPr>
            <w:bookmarkStart w:id="19" w:name="_Ref467229970"/>
            <w:r>
              <w:rPr>
                <w:rFonts w:hint="default" w:ascii="Times New Roman" w:hAnsi="Times New Roman" w:eastAsia="宋体" w:cs="Times New Roman"/>
                <w:b/>
                <w:bCs w:val="0"/>
                <w:color w:val="auto"/>
                <w:kern w:val="0"/>
                <w:sz w:val="21"/>
                <w:szCs w:val="21"/>
                <w:u w:val="single"/>
                <w:lang w:val="en-US" w:eastAsia="zh-CN"/>
              </w:rPr>
              <w:t xml:space="preserve">表 </w:t>
            </w:r>
            <w:bookmarkEnd w:id="19"/>
            <w:r>
              <w:rPr>
                <w:rFonts w:hint="default" w:ascii="Times New Roman" w:hAnsi="Times New Roman" w:eastAsia="Times New Roman" w:cs="Times New Roman"/>
                <w:b/>
                <w:bCs w:val="0"/>
                <w:color w:val="auto"/>
                <w:kern w:val="0"/>
                <w:sz w:val="21"/>
                <w:szCs w:val="21"/>
                <w:u w:val="single"/>
                <w:lang w:val="en-US" w:eastAsia="zh-CN"/>
              </w:rPr>
              <w:t>3-</w:t>
            </w:r>
            <w:r>
              <w:rPr>
                <w:rFonts w:hint="eastAsia" w:ascii="Times New Roman" w:hAnsi="Times New Roman" w:eastAsia="Times New Roman" w:cs="Times New Roman"/>
                <w:b/>
                <w:bCs w:val="0"/>
                <w:color w:val="auto"/>
                <w:kern w:val="0"/>
                <w:sz w:val="21"/>
                <w:szCs w:val="21"/>
                <w:u w:val="single"/>
                <w:lang w:val="en-US" w:eastAsia="zh-CN"/>
              </w:rPr>
              <w:t>9</w:t>
            </w:r>
            <w:r>
              <w:rPr>
                <w:rFonts w:hint="default" w:ascii="Times New Roman" w:hAnsi="Times New Roman" w:eastAsia="宋体" w:cs="Times New Roman"/>
                <w:b/>
                <w:bCs w:val="0"/>
                <w:color w:val="auto"/>
                <w:kern w:val="0"/>
                <w:sz w:val="21"/>
                <w:szCs w:val="21"/>
                <w:u w:val="single"/>
                <w:lang w:val="en-US" w:eastAsia="zh-CN"/>
              </w:rPr>
              <w:t xml:space="preserve">  挥发性有机物无组织排放控制标准</w:t>
            </w:r>
          </w:p>
          <w:tbl>
            <w:tblPr>
              <w:tblStyle w:val="34"/>
              <w:tblW w:w="77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5"/>
              <w:gridCol w:w="2745"/>
              <w:gridCol w:w="36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1305" w:type="dxa"/>
                  <w:tcBorders>
                    <w:tl2br w:val="nil"/>
                    <w:tr2bl w:val="nil"/>
                  </w:tcBorders>
                  <w:vAlign w:val="center"/>
                </w:tcPr>
                <w:p>
                  <w:pPr>
                    <w:spacing w:before="0" w:beforeAutospacing="0" w:after="0" w:afterAutospacing="0"/>
                    <w:ind w:left="0" w:right="0"/>
                    <w:jc w:val="center"/>
                    <w:rPr>
                      <w:rFonts w:hint="default" w:ascii="Times New Roman" w:hAnsi="Times New Roman" w:cs="Times New Roman"/>
                      <w:b/>
                      <w:bCs/>
                      <w:sz w:val="21"/>
                      <w:szCs w:val="21"/>
                      <w:u w:val="single"/>
                      <w:lang w:val="en-US" w:eastAsia="zh-CN"/>
                    </w:rPr>
                  </w:pPr>
                  <w:r>
                    <w:rPr>
                      <w:rFonts w:hint="default" w:ascii="Times New Roman" w:hAnsi="Times New Roman" w:cs="Times New Roman"/>
                      <w:b/>
                      <w:bCs/>
                      <w:sz w:val="21"/>
                      <w:szCs w:val="21"/>
                      <w:u w:val="single"/>
                      <w:lang w:val="en-US" w:eastAsia="zh-CN"/>
                    </w:rPr>
                    <w:t>污染因子</w:t>
                  </w:r>
                </w:p>
              </w:tc>
              <w:tc>
                <w:tcPr>
                  <w:tcW w:w="2745" w:type="dxa"/>
                  <w:tcBorders>
                    <w:tl2br w:val="nil"/>
                    <w:tr2bl w:val="nil"/>
                  </w:tcBorders>
                  <w:vAlign w:val="center"/>
                </w:tcPr>
                <w:p>
                  <w:pPr>
                    <w:spacing w:before="0" w:beforeAutospacing="0" w:after="0" w:afterAutospacing="0"/>
                    <w:ind w:left="0" w:right="0"/>
                    <w:jc w:val="center"/>
                    <w:rPr>
                      <w:rFonts w:hint="default" w:ascii="Times New Roman" w:hAnsi="Times New Roman" w:cs="Times New Roman"/>
                      <w:b/>
                      <w:bCs/>
                      <w:sz w:val="21"/>
                      <w:szCs w:val="21"/>
                      <w:u w:val="single"/>
                      <w:lang w:val="en-US" w:eastAsia="zh-CN"/>
                    </w:rPr>
                  </w:pPr>
                  <w:r>
                    <w:rPr>
                      <w:rFonts w:hint="default" w:ascii="Times New Roman" w:hAnsi="Times New Roman" w:cs="Times New Roman"/>
                      <w:b/>
                      <w:bCs/>
                      <w:sz w:val="21"/>
                      <w:szCs w:val="21"/>
                      <w:u w:val="single"/>
                      <w:lang w:val="en-US" w:eastAsia="zh-CN"/>
                    </w:rPr>
                    <w:t>排放限值要求</w:t>
                  </w:r>
                </w:p>
              </w:tc>
              <w:tc>
                <w:tcPr>
                  <w:tcW w:w="3661" w:type="dxa"/>
                  <w:tcBorders>
                    <w:tl2br w:val="nil"/>
                    <w:tr2bl w:val="nil"/>
                  </w:tcBorders>
                  <w:vAlign w:val="center"/>
                </w:tcPr>
                <w:p>
                  <w:pPr>
                    <w:spacing w:before="0" w:beforeAutospacing="0" w:after="0" w:afterAutospacing="0"/>
                    <w:ind w:left="0" w:right="0"/>
                    <w:jc w:val="center"/>
                    <w:rPr>
                      <w:rFonts w:hint="default" w:ascii="Times New Roman" w:hAnsi="Times New Roman" w:cs="Times New Roman"/>
                      <w:b/>
                      <w:bCs/>
                      <w:sz w:val="21"/>
                      <w:szCs w:val="21"/>
                      <w:u w:val="single"/>
                      <w:lang w:val="en-US" w:eastAsia="zh-CN"/>
                    </w:rPr>
                  </w:pPr>
                  <w:r>
                    <w:rPr>
                      <w:rFonts w:hint="default" w:ascii="Times New Roman" w:hAnsi="Times New Roman" w:cs="Times New Roman"/>
                      <w:b/>
                      <w:bCs/>
                      <w:sz w:val="21"/>
                      <w:szCs w:val="21"/>
                      <w:u w:val="single"/>
                      <w:lang w:val="en-US" w:eastAsia="zh-CN"/>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305" w:type="dxa"/>
                  <w:vMerge w:val="restart"/>
                  <w:tcBorders>
                    <w:tl2br w:val="nil"/>
                    <w:tr2bl w:val="nil"/>
                  </w:tcBorders>
                  <w:vAlign w:val="center"/>
                </w:tcPr>
                <w:p>
                  <w:pPr>
                    <w:spacing w:before="0" w:beforeAutospacing="0" w:after="0" w:afterAutospacing="0"/>
                    <w:ind w:left="0" w:right="0"/>
                    <w:jc w:val="center"/>
                    <w:rPr>
                      <w:rFonts w:hint="default" w:ascii="Times New Roman" w:hAnsi="Times New Roman" w:cs="Times New Roman"/>
                      <w:sz w:val="21"/>
                      <w:szCs w:val="21"/>
                      <w:u w:val="single"/>
                      <w:lang w:val="en-US" w:eastAsia="zh-CN"/>
                    </w:rPr>
                  </w:pPr>
                  <w:r>
                    <w:rPr>
                      <w:rFonts w:hint="default" w:ascii="Times New Roman" w:hAnsi="Times New Roman" w:cs="Times New Roman"/>
                      <w:sz w:val="21"/>
                      <w:szCs w:val="21"/>
                      <w:u w:val="single"/>
                      <w:lang w:val="en-US" w:eastAsia="zh-CN"/>
                    </w:rPr>
                    <w:t>NMHC</w:t>
                  </w:r>
                </w:p>
              </w:tc>
              <w:tc>
                <w:tcPr>
                  <w:tcW w:w="2745" w:type="dxa"/>
                  <w:tcBorders>
                    <w:tl2br w:val="nil"/>
                    <w:tr2bl w:val="nil"/>
                  </w:tcBorders>
                  <w:vAlign w:val="center"/>
                </w:tcPr>
                <w:p>
                  <w:pPr>
                    <w:spacing w:before="0" w:beforeAutospacing="0" w:after="0" w:afterAutospacing="0"/>
                    <w:ind w:left="0" w:right="0"/>
                    <w:jc w:val="center"/>
                    <w:rPr>
                      <w:rFonts w:hint="default" w:ascii="Times New Roman" w:hAnsi="Times New Roman" w:cs="Times New Roman"/>
                      <w:sz w:val="21"/>
                      <w:szCs w:val="21"/>
                      <w:u w:val="single"/>
                      <w:lang w:val="en-US" w:eastAsia="zh-CN"/>
                    </w:rPr>
                  </w:pPr>
                  <w:r>
                    <w:rPr>
                      <w:rFonts w:hint="default" w:ascii="Times New Roman" w:hAnsi="Times New Roman" w:cs="Times New Roman"/>
                      <w:sz w:val="21"/>
                      <w:szCs w:val="21"/>
                      <w:u w:val="single"/>
                      <w:lang w:val="en-US" w:eastAsia="zh-CN"/>
                    </w:rPr>
                    <w:t>10mg/m</w:t>
                  </w:r>
                  <w:r>
                    <w:rPr>
                      <w:rFonts w:hint="default" w:ascii="Times New Roman" w:hAnsi="Times New Roman" w:cs="Times New Roman"/>
                      <w:sz w:val="21"/>
                      <w:szCs w:val="21"/>
                      <w:u w:val="single"/>
                      <w:vertAlign w:val="superscript"/>
                      <w:lang w:val="en-US" w:eastAsia="zh-CN"/>
                    </w:rPr>
                    <w:t>3</w:t>
                  </w:r>
                  <w:r>
                    <w:rPr>
                      <w:rFonts w:hint="default" w:ascii="Times New Roman" w:hAnsi="Times New Roman" w:cs="Times New Roman"/>
                      <w:sz w:val="21"/>
                      <w:szCs w:val="21"/>
                      <w:u w:val="single"/>
                      <w:lang w:val="en-US" w:eastAsia="zh-CN"/>
                    </w:rPr>
                    <w:t>（1h平均浓度值）</w:t>
                  </w:r>
                </w:p>
              </w:tc>
              <w:tc>
                <w:tcPr>
                  <w:tcW w:w="3661" w:type="dxa"/>
                  <w:vMerge w:val="restart"/>
                  <w:tcBorders>
                    <w:tl2br w:val="nil"/>
                    <w:tr2bl w:val="nil"/>
                  </w:tcBorders>
                  <w:vAlign w:val="center"/>
                </w:tcPr>
                <w:p>
                  <w:pPr>
                    <w:widowControl/>
                    <w:spacing w:before="0" w:beforeAutospacing="0" w:after="0" w:afterAutospacing="0"/>
                    <w:ind w:left="0" w:right="0"/>
                    <w:jc w:val="center"/>
                    <w:rPr>
                      <w:rFonts w:hint="default" w:ascii="Times New Roman" w:hAnsi="Times New Roman" w:cs="Times New Roman"/>
                      <w:sz w:val="21"/>
                      <w:szCs w:val="21"/>
                      <w:u w:val="single"/>
                      <w:lang w:val="en-US" w:eastAsia="zh-CN"/>
                    </w:rPr>
                  </w:pPr>
                  <w:r>
                    <w:rPr>
                      <w:rFonts w:hint="default" w:ascii="Times New Roman" w:hAnsi="Times New Roman" w:cs="Times New Roman"/>
                      <w:sz w:val="21"/>
                      <w:szCs w:val="21"/>
                      <w:u w:val="single"/>
                      <w:lang w:val="en-US" w:eastAsia="zh-CN"/>
                    </w:rPr>
                    <w:t>《挥发性有机物无组织排放控制标准》（GB37822-2019）</w:t>
                  </w:r>
                  <w:r>
                    <w:rPr>
                      <w:rFonts w:hint="default" w:ascii="Times New Roman" w:hAnsi="Times New Roman" w:eastAsia="宋体" w:cs="Times New Roman"/>
                      <w:color w:val="000000"/>
                      <w:kern w:val="0"/>
                      <w:sz w:val="21"/>
                      <w:szCs w:val="21"/>
                      <w:u w:val="single"/>
                      <w:lang w:val="en-US" w:eastAsia="zh-CN"/>
                    </w:rPr>
                    <w:t>附录</w:t>
                  </w:r>
                  <w:r>
                    <w:rPr>
                      <w:rFonts w:hint="default" w:ascii="Times New Roman" w:hAnsi="Times New Roman" w:eastAsia="TimesNewRomanPSMT" w:cs="Times New Roman"/>
                      <w:color w:val="000000"/>
                      <w:kern w:val="0"/>
                      <w:sz w:val="21"/>
                      <w:szCs w:val="21"/>
                      <w:u w:val="single"/>
                      <w:lang w:val="en-US" w:eastAsia="zh-CN"/>
                    </w:rPr>
                    <w:t>A</w:t>
                  </w:r>
                  <w:r>
                    <w:rPr>
                      <w:rFonts w:hint="default" w:ascii="Times New Roman" w:hAnsi="Times New Roman" w:eastAsia="宋体" w:cs="Times New Roman"/>
                      <w:color w:val="000000"/>
                      <w:kern w:val="0"/>
                      <w:sz w:val="21"/>
                      <w:szCs w:val="21"/>
                      <w:u w:val="single"/>
                      <w:lang w:val="en-US" w:eastAsia="zh-CN"/>
                    </w:rPr>
                    <w:t>监控限值</w:t>
                  </w:r>
                  <w:r>
                    <w:rPr>
                      <w:rFonts w:hint="default" w:ascii="Times New Roman" w:hAnsi="Times New Roman" w:cs="Times New Roman"/>
                      <w:color w:val="000000"/>
                      <w:kern w:val="0"/>
                      <w:sz w:val="21"/>
                      <w:szCs w:val="21"/>
                      <w:u w:val="single"/>
                      <w:lang w:val="en-US" w:eastAsia="zh-CN"/>
                    </w:rPr>
                    <w:t>要求，</w:t>
                  </w:r>
                  <w:r>
                    <w:rPr>
                      <w:rFonts w:hint="default" w:ascii="Times New Roman" w:hAnsi="Times New Roman" w:eastAsia="宋体" w:cs="Times New Roman"/>
                      <w:color w:val="000000"/>
                      <w:kern w:val="0"/>
                      <w:sz w:val="21"/>
                      <w:szCs w:val="21"/>
                      <w:u w:val="single"/>
                      <w:lang w:val="en-US" w:eastAsia="zh-CN"/>
                    </w:rPr>
                    <w:t>在厂房外设置监控点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1305" w:type="dxa"/>
                  <w:vMerge w:val="continue"/>
                  <w:tcBorders>
                    <w:tl2br w:val="nil"/>
                    <w:tr2bl w:val="nil"/>
                  </w:tcBorders>
                  <w:vAlign w:val="center"/>
                </w:tcPr>
                <w:p>
                  <w:pPr>
                    <w:spacing w:before="0" w:beforeAutospacing="0" w:after="0" w:afterAutospacing="0"/>
                    <w:ind w:left="0" w:right="0"/>
                    <w:jc w:val="center"/>
                    <w:rPr>
                      <w:rFonts w:hint="default" w:ascii="Times New Roman" w:hAnsi="Times New Roman" w:cs="Times New Roman"/>
                      <w:sz w:val="21"/>
                      <w:szCs w:val="21"/>
                      <w:u w:val="single"/>
                      <w:lang w:val="en-US" w:eastAsia="zh-CN"/>
                    </w:rPr>
                  </w:pPr>
                </w:p>
              </w:tc>
              <w:tc>
                <w:tcPr>
                  <w:tcW w:w="2745" w:type="dxa"/>
                  <w:tcBorders>
                    <w:tl2br w:val="nil"/>
                    <w:tr2bl w:val="nil"/>
                  </w:tcBorders>
                  <w:vAlign w:val="center"/>
                </w:tcPr>
                <w:p>
                  <w:pPr>
                    <w:spacing w:before="0" w:beforeAutospacing="0" w:after="0" w:afterAutospacing="0"/>
                    <w:ind w:left="0" w:right="0"/>
                    <w:jc w:val="center"/>
                    <w:rPr>
                      <w:rFonts w:hint="default" w:ascii="Times New Roman" w:hAnsi="Times New Roman" w:cs="Times New Roman"/>
                      <w:sz w:val="21"/>
                      <w:szCs w:val="21"/>
                      <w:u w:val="single"/>
                      <w:lang w:val="en-US" w:eastAsia="zh-CN"/>
                    </w:rPr>
                  </w:pPr>
                  <w:r>
                    <w:rPr>
                      <w:rFonts w:hint="default" w:ascii="Times New Roman" w:hAnsi="Times New Roman" w:cs="Times New Roman"/>
                      <w:sz w:val="21"/>
                      <w:szCs w:val="21"/>
                      <w:u w:val="single"/>
                      <w:lang w:val="en-US" w:eastAsia="zh-CN"/>
                    </w:rPr>
                    <w:t>30mg/m</w:t>
                  </w:r>
                  <w:r>
                    <w:rPr>
                      <w:rFonts w:hint="default" w:ascii="Times New Roman" w:hAnsi="Times New Roman" w:cs="Times New Roman"/>
                      <w:sz w:val="21"/>
                      <w:szCs w:val="21"/>
                      <w:u w:val="single"/>
                      <w:vertAlign w:val="superscript"/>
                      <w:lang w:val="en-US" w:eastAsia="zh-CN"/>
                    </w:rPr>
                    <w:t>3</w:t>
                  </w:r>
                  <w:r>
                    <w:rPr>
                      <w:rFonts w:hint="default" w:ascii="Times New Roman" w:hAnsi="Times New Roman" w:cs="Times New Roman"/>
                      <w:sz w:val="21"/>
                      <w:szCs w:val="21"/>
                      <w:u w:val="single"/>
                      <w:lang w:val="en-US" w:eastAsia="zh-CN"/>
                    </w:rPr>
                    <w:t>（任意一次浓度值）</w:t>
                  </w:r>
                </w:p>
              </w:tc>
              <w:tc>
                <w:tcPr>
                  <w:tcW w:w="3661" w:type="dxa"/>
                  <w:vMerge w:val="continue"/>
                  <w:tcBorders>
                    <w:tl2br w:val="nil"/>
                    <w:tr2bl w:val="nil"/>
                  </w:tcBorders>
                  <w:vAlign w:val="center"/>
                </w:tcPr>
                <w:p>
                  <w:pPr>
                    <w:spacing w:before="0" w:beforeAutospacing="0" w:after="0" w:afterAutospacing="0"/>
                    <w:ind w:left="0" w:right="0"/>
                    <w:jc w:val="center"/>
                    <w:rPr>
                      <w:rFonts w:hint="default" w:ascii="Times New Roman" w:hAnsi="Times New Roman" w:cs="Times New Roman"/>
                      <w:sz w:val="21"/>
                      <w:szCs w:val="21"/>
                      <w:u w:val="single"/>
                      <w:lang w:val="en-US" w:eastAsia="zh-CN"/>
                    </w:rPr>
                  </w:pPr>
                </w:p>
              </w:tc>
            </w:tr>
          </w:tbl>
          <w:p>
            <w:pPr>
              <w:widowControl w:val="0"/>
              <w:wordWrap/>
              <w:adjustRightInd w:val="0"/>
              <w:snapToGrid w:val="0"/>
              <w:spacing w:before="0" w:beforeAutospacing="0" w:after="0" w:afterAutospacing="0" w:line="460" w:lineRule="exact"/>
              <w:ind w:left="0" w:right="0" w:firstLine="422" w:firstLineChars="200"/>
              <w:jc w:val="center"/>
              <w:textAlignment w:val="auto"/>
              <w:rPr>
                <w:rFonts w:hint="default" w:ascii="Times New Roman" w:hAnsi="Times New Roman" w:eastAsia="Times New Roman" w:cs="Times New Roman"/>
                <w:b/>
                <w:bCs/>
                <w:color w:val="auto"/>
                <w:sz w:val="21"/>
                <w:szCs w:val="21"/>
                <w:lang w:val="en-US"/>
              </w:rPr>
            </w:pPr>
            <w:r>
              <w:rPr>
                <w:rFonts w:hint="default" w:ascii="Times New Roman" w:hAnsi="Times New Roman" w:eastAsia="宋体" w:cs="Times New Roman"/>
                <w:b/>
                <w:bCs/>
                <w:sz w:val="21"/>
                <w:szCs w:val="21"/>
                <w:lang w:val="en-US" w:eastAsia="zh-CN"/>
              </w:rPr>
              <w:t>表3-</w:t>
            </w:r>
            <w:r>
              <w:rPr>
                <w:rFonts w:hint="eastAsia" w:cs="Times New Roman"/>
                <w:b/>
                <w:bCs/>
                <w:sz w:val="21"/>
                <w:szCs w:val="21"/>
                <w:lang w:val="en-US" w:eastAsia="zh-CN"/>
              </w:rPr>
              <w:t>10</w:t>
            </w:r>
            <w:r>
              <w:rPr>
                <w:rFonts w:hint="default" w:ascii="Times New Roman" w:hAnsi="Times New Roman" w:eastAsia="宋体" w:cs="Times New Roman"/>
                <w:b/>
                <w:bCs/>
                <w:sz w:val="21"/>
                <w:szCs w:val="21"/>
                <w:lang w:val="en-US" w:eastAsia="zh-CN"/>
              </w:rPr>
              <w:t xml:space="preserve">  </w:t>
            </w:r>
            <w:r>
              <w:rPr>
                <w:rFonts w:hint="eastAsia" w:cs="Times New Roman"/>
                <w:b/>
                <w:bCs/>
                <w:sz w:val="21"/>
                <w:szCs w:val="21"/>
                <w:lang w:val="en-US" w:eastAsia="zh-CN"/>
              </w:rPr>
              <w:t>饮食业油烟排放标准（GB18483-2001）</w:t>
            </w:r>
          </w:p>
          <w:tbl>
            <w:tblPr>
              <w:tblStyle w:val="34"/>
              <w:tblW w:w="7872"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444"/>
              <w:gridCol w:w="1942"/>
              <w:gridCol w:w="448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444" w:type="dxa"/>
                  <w:tcBorders>
                    <w:tl2br w:val="nil"/>
                    <w:tr2bl w:val="nil"/>
                  </w:tcBorders>
                  <w:vAlign w:val="center"/>
                </w:tcPr>
                <w:p>
                  <w:pPr>
                    <w:pStyle w:val="87"/>
                    <w:widowControl/>
                    <w:rPr>
                      <w:rFonts w:hint="eastAsia" w:ascii="Times New Roman" w:hAnsi="Times New Roman" w:eastAsia="宋体" w:cs="Times New Roman"/>
                      <w:b/>
                      <w:bCs w:val="0"/>
                      <w:color w:val="auto"/>
                      <w:sz w:val="21"/>
                      <w:szCs w:val="21"/>
                      <w:lang w:val="en-US" w:eastAsia="zh-CN"/>
                    </w:rPr>
                  </w:pPr>
                  <w:r>
                    <w:rPr>
                      <w:rFonts w:hint="eastAsia" w:ascii="Times New Roman" w:hAnsi="Times New Roman" w:cs="Times New Roman"/>
                      <w:b/>
                      <w:bCs w:val="0"/>
                      <w:color w:val="auto"/>
                      <w:sz w:val="21"/>
                      <w:szCs w:val="21"/>
                      <w:lang w:val="en-US" w:eastAsia="zh-CN"/>
                    </w:rPr>
                    <w:t>序号</w:t>
                  </w:r>
                </w:p>
              </w:tc>
              <w:tc>
                <w:tcPr>
                  <w:tcW w:w="1942" w:type="dxa"/>
                  <w:tcBorders>
                    <w:tl2br w:val="nil"/>
                    <w:tr2bl w:val="nil"/>
                  </w:tcBorders>
                  <w:vAlign w:val="center"/>
                </w:tcPr>
                <w:p>
                  <w:pPr>
                    <w:pStyle w:val="87"/>
                    <w:widowControl/>
                    <w:rPr>
                      <w:rFonts w:hint="eastAsia" w:ascii="Times New Roman" w:hAnsi="Times New Roman" w:eastAsia="宋体" w:cs="Times New Roman"/>
                      <w:b/>
                      <w:bCs w:val="0"/>
                      <w:color w:val="auto"/>
                      <w:sz w:val="21"/>
                      <w:szCs w:val="21"/>
                      <w:lang w:val="en-US" w:eastAsia="zh-CN"/>
                    </w:rPr>
                  </w:pPr>
                  <w:r>
                    <w:rPr>
                      <w:rFonts w:hint="eastAsia" w:ascii="Times New Roman" w:hAnsi="Times New Roman" w:cs="Times New Roman"/>
                      <w:b/>
                      <w:bCs w:val="0"/>
                      <w:color w:val="auto"/>
                      <w:sz w:val="21"/>
                      <w:szCs w:val="21"/>
                      <w:lang w:val="en-US" w:eastAsia="zh-CN"/>
                    </w:rPr>
                    <w:t>污染物</w:t>
                  </w:r>
                </w:p>
              </w:tc>
              <w:tc>
                <w:tcPr>
                  <w:tcW w:w="4486" w:type="dxa"/>
                  <w:tcBorders>
                    <w:tl2br w:val="nil"/>
                    <w:tr2bl w:val="nil"/>
                  </w:tcBorders>
                  <w:vAlign w:val="center"/>
                </w:tcPr>
                <w:p>
                  <w:pPr>
                    <w:pStyle w:val="87"/>
                    <w:widowControl/>
                    <w:rPr>
                      <w:rFonts w:hint="default" w:ascii="Times New Roman" w:hAnsi="Times New Roman" w:eastAsia="宋体" w:cs="Times New Roman"/>
                      <w:b/>
                      <w:bCs w:val="0"/>
                      <w:color w:val="auto"/>
                      <w:sz w:val="21"/>
                      <w:szCs w:val="21"/>
                      <w:lang w:val="en-US" w:eastAsia="zh-CN"/>
                    </w:rPr>
                  </w:pPr>
                  <w:r>
                    <w:rPr>
                      <w:rFonts w:hint="eastAsia" w:ascii="Times New Roman" w:hAnsi="Times New Roman" w:cs="Times New Roman"/>
                      <w:b/>
                      <w:bCs w:val="0"/>
                      <w:color w:val="auto"/>
                      <w:sz w:val="21"/>
                      <w:szCs w:val="21"/>
                      <w:lang w:val="en-US" w:eastAsia="zh-CN"/>
                    </w:rPr>
                    <w:t>最高允许排放浓度（mg/m</w:t>
                  </w:r>
                  <w:r>
                    <w:rPr>
                      <w:rFonts w:hint="eastAsia" w:ascii="Times New Roman" w:hAnsi="Times New Roman" w:cs="Times New Roman"/>
                      <w:b/>
                      <w:bCs w:val="0"/>
                      <w:color w:val="auto"/>
                      <w:sz w:val="21"/>
                      <w:szCs w:val="21"/>
                      <w:vertAlign w:val="superscript"/>
                      <w:lang w:val="en-US" w:eastAsia="zh-CN"/>
                    </w:rPr>
                    <w:t>3</w:t>
                  </w:r>
                  <w:r>
                    <w:rPr>
                      <w:rFonts w:hint="eastAsia" w:ascii="Times New Roman" w:hAnsi="Times New Roman" w:cs="Times New Roman"/>
                      <w:b/>
                      <w:bCs w:val="0"/>
                      <w:color w:val="auto"/>
                      <w:sz w:val="21"/>
                      <w:szCs w:val="21"/>
                      <w:lang w:val="en-US" w:eastAsia="zh-CN"/>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79" w:hRule="atLeast"/>
                <w:jc w:val="center"/>
              </w:trPr>
              <w:tc>
                <w:tcPr>
                  <w:tcW w:w="1444" w:type="dxa"/>
                  <w:tcBorders>
                    <w:tl2br w:val="nil"/>
                    <w:tr2bl w:val="nil"/>
                  </w:tcBorders>
                  <w:vAlign w:val="center"/>
                </w:tcPr>
                <w:p>
                  <w:pPr>
                    <w:pStyle w:val="87"/>
                    <w:widowControl/>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w:t>
                  </w:r>
                </w:p>
              </w:tc>
              <w:tc>
                <w:tcPr>
                  <w:tcW w:w="1942" w:type="dxa"/>
                  <w:tcBorders>
                    <w:tl2br w:val="nil"/>
                    <w:tr2bl w:val="nil"/>
                  </w:tcBorders>
                  <w:vAlign w:val="center"/>
                </w:tcPr>
                <w:p>
                  <w:pPr>
                    <w:pStyle w:val="87"/>
                    <w:widowControl/>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油烟</w:t>
                  </w:r>
                </w:p>
              </w:tc>
              <w:tc>
                <w:tcPr>
                  <w:tcW w:w="4486" w:type="dxa"/>
                  <w:tcBorders>
                    <w:tl2br w:val="nil"/>
                    <w:tr2bl w:val="nil"/>
                  </w:tcBorders>
                  <w:vAlign w:val="center"/>
                </w:tcPr>
                <w:p>
                  <w:pPr>
                    <w:pStyle w:val="87"/>
                    <w:widowControl/>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2.0</w:t>
                  </w:r>
                </w:p>
              </w:tc>
            </w:tr>
          </w:tbl>
          <w:p>
            <w:pPr>
              <w:widowControl w:val="0"/>
              <w:wordWrap/>
              <w:adjustRightInd w:val="0"/>
              <w:snapToGrid w:val="0"/>
              <w:spacing w:before="0" w:beforeAutospacing="0" w:after="0" w:afterAutospacing="0" w:line="460" w:lineRule="exact"/>
              <w:ind w:left="0" w:right="0" w:firstLine="420" w:firstLineChars="20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（2）噪声：营运期执行《工业企业厂界环境噪声排放标准》（GB12348-2008）</w:t>
            </w:r>
            <w:r>
              <w:rPr>
                <w:rFonts w:hint="eastAsia" w:eastAsia="Times New Roman" w:cs="Times New Roman"/>
                <w:sz w:val="21"/>
                <w:szCs w:val="21"/>
                <w:lang w:val="en-US" w:eastAsia="zh-CN"/>
              </w:rPr>
              <w:t>3</w:t>
            </w:r>
            <w:r>
              <w:rPr>
                <w:rFonts w:hint="default" w:ascii="Times New Roman" w:hAnsi="Times New Roman" w:eastAsia="宋体" w:cs="Times New Roman"/>
                <w:sz w:val="21"/>
                <w:szCs w:val="21"/>
                <w:lang w:val="en-US" w:eastAsia="zh-CN"/>
              </w:rPr>
              <w:t>类标准。</w:t>
            </w:r>
            <w:r>
              <w:rPr>
                <w:rFonts w:hint="default" w:ascii="Times New Roman" w:hAnsi="Times New Roman" w:eastAsia="Times New Roman" w:cs="Times New Roman"/>
                <w:sz w:val="21"/>
                <w:szCs w:val="21"/>
                <w:lang w:val="en-US" w:eastAsia="zh-CN"/>
              </w:rPr>
              <w:t>具体标准限值详见表3-1</w:t>
            </w:r>
            <w:r>
              <w:rPr>
                <w:rFonts w:hint="eastAsia" w:eastAsia="Times New Roman" w:cs="Times New Roman"/>
                <w:sz w:val="21"/>
                <w:szCs w:val="21"/>
                <w:lang w:val="en-US" w:eastAsia="zh-CN"/>
              </w:rPr>
              <w:t>1</w:t>
            </w:r>
            <w:r>
              <w:rPr>
                <w:rFonts w:hint="default" w:ascii="Times New Roman" w:hAnsi="Times New Roman" w:eastAsia="Times New Roman" w:cs="Times New Roman"/>
                <w:sz w:val="21"/>
                <w:szCs w:val="21"/>
                <w:lang w:val="en-US" w:eastAsia="zh-CN"/>
              </w:rPr>
              <w:t>。</w:t>
            </w:r>
          </w:p>
          <w:p>
            <w:pPr>
              <w:widowControl w:val="0"/>
              <w:wordWrap/>
              <w:adjustRightInd w:val="0"/>
              <w:snapToGrid w:val="0"/>
              <w:spacing w:before="0" w:beforeAutospacing="0" w:after="0" w:afterAutospacing="0" w:line="460" w:lineRule="exact"/>
              <w:ind w:left="0" w:right="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lang w:val="en-US" w:eastAsia="zh-CN"/>
              </w:rPr>
              <w:t>表3-</w:t>
            </w:r>
            <w:r>
              <w:rPr>
                <w:rFonts w:hint="default" w:ascii="Times New Roman" w:hAnsi="Times New Roman" w:eastAsia="Times New Roman" w:cs="Times New Roman"/>
                <w:b/>
                <w:bCs/>
                <w:sz w:val="21"/>
                <w:szCs w:val="21"/>
                <w:lang w:val="en-US" w:eastAsia="zh-CN"/>
              </w:rPr>
              <w:t>1</w:t>
            </w:r>
            <w:r>
              <w:rPr>
                <w:rFonts w:hint="eastAsia" w:eastAsia="Times New Roman" w:cs="Times New Roman"/>
                <w:b/>
                <w:bCs/>
                <w:sz w:val="21"/>
                <w:szCs w:val="21"/>
                <w:lang w:val="en-US" w:eastAsia="zh-CN"/>
              </w:rPr>
              <w:t>1</w:t>
            </w:r>
            <w:r>
              <w:rPr>
                <w:rFonts w:hint="default" w:ascii="Times New Roman" w:hAnsi="Times New Roman" w:eastAsia="宋体" w:cs="Times New Roman"/>
                <w:b/>
                <w:bCs/>
                <w:sz w:val="21"/>
                <w:szCs w:val="21"/>
                <w:lang w:val="en-US" w:eastAsia="zh-CN"/>
              </w:rPr>
              <w:t xml:space="preserve">  噪声排放控制标准</w:t>
            </w:r>
          </w:p>
          <w:tbl>
            <w:tblPr>
              <w:tblStyle w:val="34"/>
              <w:tblW w:w="7638"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94"/>
              <w:gridCol w:w="850"/>
              <w:gridCol w:w="3133"/>
              <w:gridCol w:w="935"/>
              <w:gridCol w:w="1006"/>
              <w:gridCol w:w="92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9" w:hRule="atLeast"/>
                <w:tblHeader/>
                <w:jc w:val="center"/>
              </w:trPr>
              <w:tc>
                <w:tcPr>
                  <w:tcW w:w="794" w:type="dxa"/>
                  <w:vMerge w:val="restart"/>
                  <w:tcBorders>
                    <w:tl2br w:val="nil"/>
                    <w:tr2bl w:val="nil"/>
                  </w:tcBorders>
                  <w:vAlign w:val="center"/>
                </w:tcPr>
                <w:p>
                  <w:pPr>
                    <w:widowControl/>
                    <w:adjustRightInd w:val="0"/>
                    <w:snapToGrid w:val="0"/>
                    <w:spacing w:before="0" w:beforeAutospacing="0" w:after="0" w:afterAutospacing="0"/>
                    <w:ind w:left="0" w:right="0"/>
                    <w:jc w:val="center"/>
                    <w:rPr>
                      <w:rFonts w:hint="default" w:ascii="Times New Roman" w:hAnsi="Times New Roman" w:eastAsia="Times New Roman" w:cs="Times New Roman"/>
                      <w:b/>
                      <w:bCs/>
                      <w:color w:val="auto"/>
                      <w:sz w:val="21"/>
                      <w:szCs w:val="21"/>
                      <w:lang w:val="en-US"/>
                    </w:rPr>
                  </w:pPr>
                  <w:r>
                    <w:rPr>
                      <w:rFonts w:hint="default" w:ascii="Times New Roman" w:hAnsi="Times New Roman" w:eastAsia="宋体" w:cs="Times New Roman"/>
                      <w:b/>
                      <w:bCs/>
                      <w:color w:val="auto"/>
                      <w:kern w:val="0"/>
                      <w:sz w:val="21"/>
                      <w:szCs w:val="21"/>
                      <w:lang w:val="en-US" w:eastAsia="zh-CN"/>
                    </w:rPr>
                    <w:t>项目</w:t>
                  </w:r>
                </w:p>
              </w:tc>
              <w:tc>
                <w:tcPr>
                  <w:tcW w:w="850" w:type="dxa"/>
                  <w:vMerge w:val="restart"/>
                  <w:tcBorders>
                    <w:tl2br w:val="nil"/>
                    <w:tr2bl w:val="nil"/>
                  </w:tcBorders>
                  <w:vAlign w:val="center"/>
                </w:tcPr>
                <w:p>
                  <w:pPr>
                    <w:widowControl/>
                    <w:adjustRightInd w:val="0"/>
                    <w:snapToGrid w:val="0"/>
                    <w:spacing w:before="0" w:beforeAutospacing="0" w:after="0" w:afterAutospacing="0"/>
                    <w:ind w:left="0" w:right="0"/>
                    <w:jc w:val="center"/>
                    <w:rPr>
                      <w:rFonts w:hint="default" w:ascii="Times New Roman" w:hAnsi="Times New Roman" w:eastAsia="Times New Roman" w:cs="Times New Roman"/>
                      <w:b/>
                      <w:bCs/>
                      <w:color w:val="auto"/>
                      <w:sz w:val="21"/>
                      <w:szCs w:val="21"/>
                      <w:lang w:val="en-US"/>
                    </w:rPr>
                  </w:pPr>
                  <w:r>
                    <w:rPr>
                      <w:rFonts w:hint="default" w:ascii="Times New Roman" w:hAnsi="Times New Roman" w:eastAsia="宋体" w:cs="Times New Roman"/>
                      <w:b/>
                      <w:bCs/>
                      <w:color w:val="auto"/>
                      <w:kern w:val="0"/>
                      <w:sz w:val="21"/>
                      <w:szCs w:val="21"/>
                      <w:lang w:val="en-US" w:eastAsia="zh-CN"/>
                    </w:rPr>
                    <w:t>时期</w:t>
                  </w:r>
                </w:p>
              </w:tc>
              <w:tc>
                <w:tcPr>
                  <w:tcW w:w="3133" w:type="dxa"/>
                  <w:vMerge w:val="restart"/>
                  <w:tcBorders>
                    <w:tl2br w:val="nil"/>
                    <w:tr2bl w:val="nil"/>
                  </w:tcBorders>
                  <w:vAlign w:val="center"/>
                </w:tcPr>
                <w:p>
                  <w:pPr>
                    <w:widowControl/>
                    <w:adjustRightInd w:val="0"/>
                    <w:snapToGrid w:val="0"/>
                    <w:spacing w:before="0" w:beforeAutospacing="0" w:after="0" w:afterAutospacing="0"/>
                    <w:ind w:left="0" w:right="0"/>
                    <w:jc w:val="center"/>
                    <w:rPr>
                      <w:rFonts w:hint="default" w:ascii="Times New Roman" w:hAnsi="Times New Roman" w:eastAsia="Times New Roman" w:cs="Times New Roman"/>
                      <w:b/>
                      <w:bCs/>
                      <w:color w:val="auto"/>
                      <w:sz w:val="21"/>
                      <w:szCs w:val="21"/>
                      <w:lang w:val="en-US"/>
                    </w:rPr>
                  </w:pPr>
                  <w:r>
                    <w:rPr>
                      <w:rFonts w:hint="default" w:ascii="Times New Roman" w:hAnsi="Times New Roman" w:eastAsia="宋体" w:cs="Times New Roman"/>
                      <w:b/>
                      <w:bCs/>
                      <w:color w:val="auto"/>
                      <w:kern w:val="0"/>
                      <w:sz w:val="21"/>
                      <w:szCs w:val="21"/>
                      <w:lang w:val="en-US" w:eastAsia="zh-CN"/>
                    </w:rPr>
                    <w:t>标准名称</w:t>
                  </w:r>
                </w:p>
              </w:tc>
              <w:tc>
                <w:tcPr>
                  <w:tcW w:w="935" w:type="dxa"/>
                  <w:vMerge w:val="restart"/>
                  <w:tcBorders>
                    <w:tl2br w:val="nil"/>
                    <w:tr2bl w:val="nil"/>
                  </w:tcBorders>
                  <w:vAlign w:val="center"/>
                </w:tcPr>
                <w:p>
                  <w:pPr>
                    <w:widowControl/>
                    <w:adjustRightInd w:val="0"/>
                    <w:snapToGrid w:val="0"/>
                    <w:spacing w:before="0" w:beforeAutospacing="0" w:after="0" w:afterAutospacing="0"/>
                    <w:ind w:left="0" w:right="0"/>
                    <w:jc w:val="center"/>
                    <w:rPr>
                      <w:rFonts w:hint="default" w:ascii="Times New Roman" w:hAnsi="Times New Roman" w:eastAsia="Times New Roman" w:cs="Times New Roman"/>
                      <w:b/>
                      <w:bCs/>
                      <w:color w:val="auto"/>
                      <w:sz w:val="21"/>
                      <w:szCs w:val="21"/>
                      <w:lang w:val="en-US"/>
                    </w:rPr>
                  </w:pPr>
                  <w:r>
                    <w:rPr>
                      <w:rFonts w:hint="default" w:ascii="Times New Roman" w:hAnsi="Times New Roman" w:eastAsia="宋体" w:cs="Times New Roman"/>
                      <w:b/>
                      <w:bCs/>
                      <w:color w:val="auto"/>
                      <w:kern w:val="0"/>
                      <w:sz w:val="21"/>
                      <w:szCs w:val="21"/>
                      <w:lang w:val="en-US" w:eastAsia="zh-CN"/>
                    </w:rPr>
                    <w:t>级别</w:t>
                  </w:r>
                </w:p>
              </w:tc>
              <w:tc>
                <w:tcPr>
                  <w:tcW w:w="1926" w:type="dxa"/>
                  <w:gridSpan w:val="2"/>
                  <w:tcBorders>
                    <w:tl2br w:val="nil"/>
                    <w:tr2bl w:val="nil"/>
                  </w:tcBorders>
                  <w:vAlign w:val="center"/>
                </w:tcPr>
                <w:p>
                  <w:pPr>
                    <w:widowControl/>
                    <w:adjustRightInd w:val="0"/>
                    <w:snapToGrid w:val="0"/>
                    <w:spacing w:before="0" w:beforeAutospacing="0" w:after="0" w:afterAutospacing="0"/>
                    <w:ind w:left="0" w:right="0"/>
                    <w:jc w:val="center"/>
                    <w:rPr>
                      <w:rFonts w:hint="default" w:ascii="Times New Roman" w:hAnsi="Times New Roman" w:eastAsia="Times New Roman" w:cs="Times New Roman"/>
                      <w:b/>
                      <w:bCs/>
                      <w:color w:val="auto"/>
                      <w:sz w:val="21"/>
                      <w:szCs w:val="21"/>
                      <w:lang w:val="en-US"/>
                    </w:rPr>
                  </w:pPr>
                  <w:r>
                    <w:rPr>
                      <w:rFonts w:hint="default" w:ascii="Times New Roman" w:hAnsi="Times New Roman" w:eastAsia="宋体" w:cs="Times New Roman"/>
                      <w:b/>
                      <w:bCs/>
                      <w:color w:val="auto"/>
                      <w:kern w:val="0"/>
                      <w:sz w:val="21"/>
                      <w:szCs w:val="21"/>
                      <w:lang w:val="en-US" w:eastAsia="zh-CN"/>
                    </w:rPr>
                    <w:t>排放标准值[dB(A)]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3" w:hRule="atLeast"/>
                <w:jc w:val="center"/>
              </w:trPr>
              <w:tc>
                <w:tcPr>
                  <w:tcW w:w="794" w:type="dxa"/>
                  <w:vMerge w:val="continue"/>
                  <w:tcBorders>
                    <w:tl2br w:val="nil"/>
                    <w:tr2bl w:val="nil"/>
                  </w:tcBorders>
                  <w:vAlign w:val="center"/>
                </w:tcPr>
                <w:p>
                  <w:pPr>
                    <w:spacing w:before="0" w:beforeAutospacing="0" w:after="0" w:afterAutospacing="0"/>
                    <w:ind w:left="0" w:right="0"/>
                    <w:rPr>
                      <w:rFonts w:hint="default" w:ascii="Times New Roman" w:hAnsi="Times New Roman" w:eastAsia="Times New Roman" w:cs="Times New Roman"/>
                      <w:b/>
                      <w:bCs/>
                      <w:color w:val="auto"/>
                      <w:sz w:val="21"/>
                      <w:szCs w:val="21"/>
                    </w:rPr>
                  </w:pPr>
                </w:p>
              </w:tc>
              <w:tc>
                <w:tcPr>
                  <w:tcW w:w="850" w:type="dxa"/>
                  <w:vMerge w:val="continue"/>
                  <w:tcBorders>
                    <w:tl2br w:val="nil"/>
                    <w:tr2bl w:val="nil"/>
                  </w:tcBorders>
                  <w:vAlign w:val="center"/>
                </w:tcPr>
                <w:p>
                  <w:pPr>
                    <w:spacing w:before="0" w:beforeAutospacing="0" w:after="0" w:afterAutospacing="0"/>
                    <w:ind w:left="0" w:right="0"/>
                    <w:rPr>
                      <w:rFonts w:hint="default" w:ascii="Times New Roman" w:hAnsi="Times New Roman" w:eastAsia="Times New Roman" w:cs="Times New Roman"/>
                      <w:b/>
                      <w:bCs/>
                      <w:color w:val="auto"/>
                      <w:sz w:val="21"/>
                      <w:szCs w:val="21"/>
                    </w:rPr>
                  </w:pPr>
                </w:p>
              </w:tc>
              <w:tc>
                <w:tcPr>
                  <w:tcW w:w="3133" w:type="dxa"/>
                  <w:vMerge w:val="continue"/>
                  <w:tcBorders>
                    <w:tl2br w:val="nil"/>
                    <w:tr2bl w:val="nil"/>
                  </w:tcBorders>
                  <w:vAlign w:val="center"/>
                </w:tcPr>
                <w:p>
                  <w:pPr>
                    <w:spacing w:before="0" w:beforeAutospacing="0" w:after="0" w:afterAutospacing="0"/>
                    <w:ind w:left="0" w:right="0"/>
                    <w:rPr>
                      <w:rFonts w:hint="default" w:ascii="Times New Roman" w:hAnsi="Times New Roman" w:eastAsia="Times New Roman" w:cs="Times New Roman"/>
                      <w:b/>
                      <w:bCs/>
                      <w:color w:val="auto"/>
                      <w:sz w:val="21"/>
                      <w:szCs w:val="21"/>
                    </w:rPr>
                  </w:pPr>
                </w:p>
              </w:tc>
              <w:tc>
                <w:tcPr>
                  <w:tcW w:w="935" w:type="dxa"/>
                  <w:vMerge w:val="continue"/>
                  <w:tcBorders>
                    <w:tl2br w:val="nil"/>
                    <w:tr2bl w:val="nil"/>
                  </w:tcBorders>
                  <w:vAlign w:val="center"/>
                </w:tcPr>
                <w:p>
                  <w:pPr>
                    <w:spacing w:before="0" w:beforeAutospacing="0" w:after="0" w:afterAutospacing="0"/>
                    <w:ind w:left="0" w:right="0"/>
                    <w:rPr>
                      <w:rFonts w:hint="default" w:ascii="Times New Roman" w:hAnsi="Times New Roman" w:eastAsia="Times New Roman" w:cs="Times New Roman"/>
                      <w:b/>
                      <w:bCs/>
                      <w:color w:val="auto"/>
                      <w:sz w:val="21"/>
                      <w:szCs w:val="21"/>
                    </w:rPr>
                  </w:pPr>
                </w:p>
              </w:tc>
              <w:tc>
                <w:tcPr>
                  <w:tcW w:w="1006" w:type="dxa"/>
                  <w:tcBorders>
                    <w:tl2br w:val="nil"/>
                    <w:tr2bl w:val="nil"/>
                  </w:tcBorders>
                  <w:vAlign w:val="center"/>
                </w:tcPr>
                <w:p>
                  <w:pPr>
                    <w:widowControl/>
                    <w:adjustRightInd w:val="0"/>
                    <w:snapToGrid w:val="0"/>
                    <w:spacing w:before="0" w:beforeAutospacing="0" w:after="0" w:afterAutospacing="0"/>
                    <w:ind w:left="0" w:right="0"/>
                    <w:jc w:val="center"/>
                    <w:rPr>
                      <w:rFonts w:hint="default" w:ascii="Times New Roman" w:hAnsi="Times New Roman" w:eastAsia="Times New Roman" w:cs="Times New Roman"/>
                      <w:b/>
                      <w:bCs/>
                      <w:color w:val="auto"/>
                      <w:sz w:val="21"/>
                      <w:szCs w:val="21"/>
                      <w:lang w:val="en-US"/>
                    </w:rPr>
                  </w:pPr>
                  <w:r>
                    <w:rPr>
                      <w:rFonts w:hint="default" w:ascii="Times New Roman" w:hAnsi="Times New Roman" w:eastAsia="宋体" w:cs="Times New Roman"/>
                      <w:b/>
                      <w:bCs/>
                      <w:color w:val="auto"/>
                      <w:kern w:val="0"/>
                      <w:sz w:val="21"/>
                      <w:szCs w:val="21"/>
                      <w:lang w:val="en-US" w:eastAsia="zh-CN"/>
                    </w:rPr>
                    <w:t>昼间</w:t>
                  </w:r>
                </w:p>
              </w:tc>
              <w:tc>
                <w:tcPr>
                  <w:tcW w:w="920" w:type="dxa"/>
                  <w:tcBorders>
                    <w:tl2br w:val="nil"/>
                    <w:tr2bl w:val="nil"/>
                  </w:tcBorders>
                  <w:vAlign w:val="center"/>
                </w:tcPr>
                <w:p>
                  <w:pPr>
                    <w:widowControl/>
                    <w:adjustRightInd w:val="0"/>
                    <w:snapToGrid w:val="0"/>
                    <w:spacing w:before="0" w:beforeAutospacing="0" w:after="0" w:afterAutospacing="0"/>
                    <w:ind w:left="0" w:right="0"/>
                    <w:jc w:val="center"/>
                    <w:rPr>
                      <w:rFonts w:hint="default" w:ascii="Times New Roman" w:hAnsi="Times New Roman" w:eastAsia="Times New Roman" w:cs="Times New Roman"/>
                      <w:b/>
                      <w:bCs/>
                      <w:color w:val="auto"/>
                      <w:sz w:val="21"/>
                      <w:szCs w:val="21"/>
                      <w:lang w:val="en-US"/>
                    </w:rPr>
                  </w:pPr>
                  <w:r>
                    <w:rPr>
                      <w:rFonts w:hint="default" w:ascii="Times New Roman" w:hAnsi="Times New Roman" w:eastAsia="宋体" w:cs="Times New Roman"/>
                      <w:b/>
                      <w:bCs/>
                      <w:color w:val="auto"/>
                      <w:kern w:val="0"/>
                      <w:sz w:val="21"/>
                      <w:szCs w:val="21"/>
                      <w:lang w:val="en-US" w:eastAsia="zh-CN"/>
                    </w:rPr>
                    <w:t>夜间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94" w:type="dxa"/>
                  <w:tcBorders>
                    <w:tl2br w:val="nil"/>
                    <w:tr2bl w:val="nil"/>
                  </w:tcBorders>
                  <w:vAlign w:val="center"/>
                </w:tcPr>
                <w:p>
                  <w:pPr>
                    <w:widowControl/>
                    <w:adjustRightInd w:val="0"/>
                    <w:snapToGrid w:val="0"/>
                    <w:spacing w:before="0" w:beforeAutospacing="0" w:after="0" w:afterAutospacing="0"/>
                    <w:ind w:left="0" w:right="0"/>
                    <w:jc w:val="center"/>
                    <w:rPr>
                      <w:rFonts w:hint="default" w:ascii="Times New Roman" w:hAnsi="Times New Roman" w:eastAsia="Times New Roman" w:cs="Times New Roman"/>
                      <w:color w:val="auto"/>
                      <w:sz w:val="21"/>
                      <w:szCs w:val="21"/>
                      <w:lang w:val="en-US"/>
                    </w:rPr>
                  </w:pPr>
                  <w:r>
                    <w:rPr>
                      <w:rFonts w:hint="default" w:ascii="Times New Roman" w:hAnsi="Times New Roman" w:eastAsia="宋体" w:cs="Times New Roman"/>
                      <w:color w:val="auto"/>
                      <w:kern w:val="0"/>
                      <w:sz w:val="21"/>
                      <w:szCs w:val="21"/>
                      <w:lang w:val="en-US" w:eastAsia="zh-CN"/>
                    </w:rPr>
                    <w:t>环境噪声</w:t>
                  </w:r>
                </w:p>
              </w:tc>
              <w:tc>
                <w:tcPr>
                  <w:tcW w:w="850" w:type="dxa"/>
                  <w:tcBorders>
                    <w:tl2br w:val="nil"/>
                    <w:tr2bl w:val="nil"/>
                  </w:tcBorders>
                  <w:vAlign w:val="center"/>
                </w:tcPr>
                <w:p>
                  <w:pPr>
                    <w:widowControl/>
                    <w:adjustRightInd w:val="0"/>
                    <w:snapToGrid w:val="0"/>
                    <w:spacing w:before="0" w:beforeAutospacing="0" w:after="0" w:afterAutospacing="0"/>
                    <w:ind w:left="0" w:leftChars="0" w:right="0"/>
                    <w:jc w:val="center"/>
                    <w:rPr>
                      <w:rFonts w:hint="default" w:ascii="Times New Roman" w:hAnsi="Times New Roman" w:eastAsia="Times New Roman" w:cs="Times New Roman"/>
                      <w:color w:val="auto"/>
                      <w:sz w:val="21"/>
                      <w:szCs w:val="21"/>
                      <w:lang w:val="en-US"/>
                    </w:rPr>
                  </w:pPr>
                  <w:r>
                    <w:rPr>
                      <w:rFonts w:hint="default" w:ascii="Times New Roman" w:hAnsi="Times New Roman" w:eastAsia="宋体" w:cs="Times New Roman"/>
                      <w:color w:val="auto"/>
                      <w:kern w:val="0"/>
                      <w:sz w:val="21"/>
                      <w:szCs w:val="21"/>
                      <w:lang w:val="en-US" w:eastAsia="zh-CN"/>
                    </w:rPr>
                    <w:t>营运期</w:t>
                  </w:r>
                </w:p>
              </w:tc>
              <w:tc>
                <w:tcPr>
                  <w:tcW w:w="3133" w:type="dxa"/>
                  <w:tcBorders>
                    <w:tl2br w:val="nil"/>
                    <w:tr2bl w:val="nil"/>
                  </w:tcBorders>
                  <w:vAlign w:val="center"/>
                </w:tcPr>
                <w:p>
                  <w:pPr>
                    <w:widowControl/>
                    <w:adjustRightInd w:val="0"/>
                    <w:snapToGrid w:val="0"/>
                    <w:spacing w:before="0" w:beforeAutospacing="0" w:after="0" w:afterAutospacing="0"/>
                    <w:ind w:left="0" w:leftChars="0" w:right="0"/>
                    <w:jc w:val="center"/>
                    <w:rPr>
                      <w:rFonts w:hint="default" w:ascii="Times New Roman" w:hAnsi="Times New Roman" w:eastAsia="Times New Roman" w:cs="Times New Roman"/>
                      <w:color w:val="auto"/>
                      <w:sz w:val="21"/>
                      <w:szCs w:val="21"/>
                      <w:lang w:val="en-US"/>
                    </w:rPr>
                  </w:pPr>
                  <w:r>
                    <w:rPr>
                      <w:rFonts w:hint="default" w:ascii="Times New Roman" w:hAnsi="Times New Roman" w:eastAsia="宋体" w:cs="Times New Roman"/>
                      <w:color w:val="auto"/>
                      <w:kern w:val="0"/>
                      <w:sz w:val="21"/>
                      <w:szCs w:val="21"/>
                      <w:lang w:val="en-US" w:eastAsia="zh-CN"/>
                    </w:rPr>
                    <w:t>《工业企业厂界环境噪声排放标准》(GB12</w:t>
                  </w:r>
                  <w:r>
                    <w:rPr>
                      <w:rFonts w:hint="eastAsia" w:ascii="Times New Roman" w:hAnsi="Times New Roman" w:eastAsia="Times New Roman" w:cs="Times New Roman"/>
                      <w:color w:val="auto"/>
                      <w:kern w:val="0"/>
                      <w:sz w:val="21"/>
                      <w:szCs w:val="21"/>
                      <w:lang w:val="en-US" w:eastAsia="zh-CN"/>
                    </w:rPr>
                    <w:t>3</w:t>
                  </w:r>
                  <w:r>
                    <w:rPr>
                      <w:rFonts w:hint="default" w:ascii="Times New Roman" w:hAnsi="Times New Roman" w:eastAsia="宋体" w:cs="Times New Roman"/>
                      <w:color w:val="auto"/>
                      <w:kern w:val="0"/>
                      <w:sz w:val="21"/>
                      <w:szCs w:val="21"/>
                      <w:lang w:val="en-US" w:eastAsia="zh-CN"/>
                    </w:rPr>
                    <w:t>48-2008)</w:t>
                  </w:r>
                </w:p>
              </w:tc>
              <w:tc>
                <w:tcPr>
                  <w:tcW w:w="935" w:type="dxa"/>
                  <w:tcBorders>
                    <w:tl2br w:val="nil"/>
                    <w:tr2bl w:val="nil"/>
                  </w:tcBorders>
                  <w:vAlign w:val="center"/>
                </w:tcPr>
                <w:p>
                  <w:pPr>
                    <w:widowControl/>
                    <w:adjustRightInd w:val="0"/>
                    <w:snapToGrid w:val="0"/>
                    <w:spacing w:before="0" w:beforeAutospacing="0" w:after="0" w:afterAutospacing="0"/>
                    <w:ind w:left="0" w:leftChars="0" w:right="0"/>
                    <w:jc w:val="center"/>
                    <w:rPr>
                      <w:rFonts w:hint="default" w:ascii="Times New Roman" w:hAnsi="Times New Roman" w:eastAsia="Times New Roman" w:cs="Times New Roman"/>
                      <w:color w:val="auto"/>
                      <w:sz w:val="21"/>
                      <w:szCs w:val="21"/>
                      <w:lang w:val="en-US"/>
                    </w:rPr>
                  </w:pPr>
                  <w:r>
                    <w:rPr>
                      <w:rFonts w:hint="eastAsia" w:eastAsia="Times New Roman" w:cs="Times New Roman"/>
                      <w:color w:val="auto"/>
                      <w:kern w:val="0"/>
                      <w:sz w:val="21"/>
                      <w:szCs w:val="21"/>
                      <w:lang w:val="en-US" w:eastAsia="zh-CN"/>
                    </w:rPr>
                    <w:t>3</w:t>
                  </w:r>
                  <w:r>
                    <w:rPr>
                      <w:rFonts w:hint="default" w:ascii="Times New Roman" w:hAnsi="Times New Roman" w:eastAsia="宋体" w:cs="Times New Roman"/>
                      <w:color w:val="auto"/>
                      <w:kern w:val="0"/>
                      <w:sz w:val="21"/>
                      <w:szCs w:val="21"/>
                      <w:lang w:val="en-US" w:eastAsia="zh-CN"/>
                    </w:rPr>
                    <w:t>类</w:t>
                  </w:r>
                </w:p>
              </w:tc>
              <w:tc>
                <w:tcPr>
                  <w:tcW w:w="1006" w:type="dxa"/>
                  <w:tcBorders>
                    <w:tl2br w:val="nil"/>
                    <w:tr2bl w:val="nil"/>
                  </w:tcBorders>
                  <w:vAlign w:val="center"/>
                </w:tcPr>
                <w:p>
                  <w:pPr>
                    <w:widowControl/>
                    <w:adjustRightInd w:val="0"/>
                    <w:snapToGrid w:val="0"/>
                    <w:spacing w:before="0" w:beforeAutospacing="0" w:after="0" w:afterAutospacing="0"/>
                    <w:ind w:left="0" w:leftChars="0" w:right="0"/>
                    <w:jc w:val="center"/>
                    <w:rPr>
                      <w:rFonts w:hint="default" w:ascii="Times New Roman" w:hAnsi="Times New Roman" w:eastAsia="Times New Roman" w:cs="Times New Roman"/>
                      <w:color w:val="auto"/>
                      <w:sz w:val="21"/>
                      <w:szCs w:val="21"/>
                      <w:lang w:val="en-US"/>
                    </w:rPr>
                  </w:pPr>
                  <w:r>
                    <w:rPr>
                      <w:rFonts w:hint="eastAsia" w:eastAsia="Times New Roman" w:cs="Times New Roman"/>
                      <w:color w:val="auto"/>
                      <w:kern w:val="0"/>
                      <w:sz w:val="21"/>
                      <w:szCs w:val="21"/>
                      <w:lang w:val="en-US" w:eastAsia="zh-CN"/>
                    </w:rPr>
                    <w:t>65</w:t>
                  </w:r>
                </w:p>
              </w:tc>
              <w:tc>
                <w:tcPr>
                  <w:tcW w:w="920" w:type="dxa"/>
                  <w:tcBorders>
                    <w:tl2br w:val="nil"/>
                    <w:tr2bl w:val="nil"/>
                  </w:tcBorders>
                  <w:vAlign w:val="center"/>
                </w:tcPr>
                <w:p>
                  <w:pPr>
                    <w:widowControl/>
                    <w:adjustRightInd w:val="0"/>
                    <w:snapToGrid w:val="0"/>
                    <w:spacing w:before="0" w:beforeAutospacing="0" w:after="0" w:afterAutospacing="0"/>
                    <w:ind w:left="0" w:leftChars="0" w:right="0"/>
                    <w:jc w:val="center"/>
                    <w:rPr>
                      <w:rFonts w:hint="default" w:ascii="Times New Roman" w:hAnsi="Times New Roman" w:eastAsia="Times New Roman" w:cs="Times New Roman"/>
                      <w:color w:val="auto"/>
                      <w:sz w:val="21"/>
                      <w:szCs w:val="21"/>
                      <w:lang w:val="en-US"/>
                    </w:rPr>
                  </w:pPr>
                  <w:r>
                    <w:rPr>
                      <w:rFonts w:hint="eastAsia" w:ascii="Times New Roman" w:hAnsi="Times New Roman" w:eastAsia="Times New Roman" w:cs="Times New Roman"/>
                      <w:color w:val="auto"/>
                      <w:kern w:val="0"/>
                      <w:sz w:val="21"/>
                      <w:szCs w:val="21"/>
                      <w:lang w:val="en-US" w:eastAsia="zh-CN"/>
                    </w:rPr>
                    <w:t>5</w:t>
                  </w:r>
                  <w:r>
                    <w:rPr>
                      <w:rFonts w:hint="eastAsia" w:eastAsia="Times New Roman" w:cs="Times New Roman"/>
                      <w:color w:val="auto"/>
                      <w:kern w:val="0"/>
                      <w:sz w:val="21"/>
                      <w:szCs w:val="21"/>
                      <w:lang w:val="en-US" w:eastAsia="zh-CN"/>
                    </w:rPr>
                    <w:t>5</w:t>
                  </w:r>
                </w:p>
              </w:tc>
            </w:tr>
          </w:tbl>
          <w:p>
            <w:pPr>
              <w:pStyle w:val="125"/>
              <w:widowControl w:val="0"/>
              <w:numPr>
                <w:ilvl w:val="0"/>
                <w:numId w:val="0"/>
              </w:numPr>
              <w:wordWrap/>
              <w:adjustRightInd/>
              <w:snapToGrid/>
              <w:spacing w:line="360" w:lineRule="auto"/>
              <w:ind w:firstLine="420" w:firstLineChars="200"/>
              <w:jc w:val="left"/>
              <w:textAlignment w:val="auto"/>
              <w:rPr>
                <w:rFonts w:hint="eastAsia"/>
                <w:color w:val="auto"/>
                <w:lang w:val="en-US" w:eastAsia="zh-CN"/>
              </w:rPr>
            </w:pPr>
            <w:r>
              <w:rPr>
                <w:rFonts w:hint="eastAsia" w:cs="Times New Roman"/>
                <w:sz w:val="21"/>
                <w:szCs w:val="21"/>
                <w:lang w:val="en-US" w:eastAsia="zh-CN"/>
              </w:rPr>
              <w:t>（3）废水：本项目废水执行</w:t>
            </w:r>
            <w:r>
              <w:rPr>
                <w:rFonts w:hint="eastAsia"/>
                <w:color w:val="auto"/>
                <w:lang w:eastAsia="zh-CN"/>
              </w:rPr>
              <w:t>《污水综合排放标准》（GB8978-1996）表4中三级标准</w:t>
            </w:r>
            <w:r>
              <w:rPr>
                <w:rFonts w:hint="eastAsia"/>
                <w:color w:val="auto"/>
                <w:lang w:val="en-US" w:eastAsia="zh-CN"/>
              </w:rPr>
              <w:t>要求，其中氨氮参照执行</w:t>
            </w:r>
            <w:r>
              <w:rPr>
                <w:rFonts w:hint="default" w:ascii="Times New Roman" w:hAnsi="Times New Roman" w:eastAsia="宋体" w:cs="Times New Roman"/>
                <w:color w:val="000000"/>
                <w:spacing w:val="0"/>
                <w:w w:val="100"/>
                <w:sz w:val="21"/>
                <w:szCs w:val="21"/>
                <w:highlight w:val="none"/>
                <w:u w:val="none" w:color="auto"/>
                <w:lang w:val="en-US" w:eastAsia="zh-CN"/>
              </w:rPr>
              <w:fldChar w:fldCharType="begin"/>
            </w:r>
            <w:r>
              <w:rPr>
                <w:rFonts w:hint="default" w:ascii="Times New Roman" w:hAnsi="Times New Roman" w:eastAsia="宋体" w:cs="Times New Roman"/>
                <w:color w:val="000000"/>
                <w:spacing w:val="0"/>
                <w:w w:val="100"/>
                <w:sz w:val="21"/>
                <w:szCs w:val="21"/>
                <w:highlight w:val="none"/>
                <w:u w:val="none" w:color="auto"/>
                <w:lang w:val="en-US" w:eastAsia="zh-CN"/>
              </w:rPr>
              <w:instrText xml:space="preserve"> HYPERLINK "https://www.baidu.com/link?url=OAWq3NNdKfqyY-OSbijzCl8uT3I27APHU8ARNfP1rBOX5Uz-KHdr-6QhPXUOTaYEfsTwesIxkfSjn9lYH6Wzea&amp;wd=&amp;eqid=d504f0a800051c7e000000065da58a2d" \t "https://www.baidu.com/_blank" </w:instrText>
            </w:r>
            <w:r>
              <w:rPr>
                <w:rFonts w:hint="default" w:ascii="Times New Roman" w:hAnsi="Times New Roman" w:eastAsia="宋体" w:cs="Times New Roman"/>
                <w:color w:val="000000"/>
                <w:spacing w:val="0"/>
                <w:w w:val="100"/>
                <w:sz w:val="21"/>
                <w:szCs w:val="21"/>
                <w:highlight w:val="none"/>
                <w:u w:val="none" w:color="auto"/>
                <w:lang w:val="en-US" w:eastAsia="zh-CN"/>
              </w:rPr>
              <w:fldChar w:fldCharType="separate"/>
            </w:r>
            <w:r>
              <w:rPr>
                <w:rFonts w:hint="default" w:ascii="Times New Roman" w:hAnsi="Times New Roman" w:eastAsia="宋体" w:cs="Times New Roman"/>
                <w:color w:val="000000"/>
                <w:spacing w:val="0"/>
                <w:w w:val="100"/>
                <w:sz w:val="21"/>
                <w:szCs w:val="21"/>
                <w:highlight w:val="none"/>
                <w:u w:val="none" w:color="auto"/>
                <w:lang w:val="en-US" w:eastAsia="zh-CN"/>
              </w:rPr>
              <w:t>《污水排入城镇下水道水质标准》（GB/T31962-2015）</w:t>
            </w:r>
            <w:r>
              <w:rPr>
                <w:rFonts w:hint="default" w:ascii="Times New Roman" w:hAnsi="Times New Roman" w:eastAsia="宋体" w:cs="Times New Roman"/>
                <w:color w:val="000000"/>
                <w:spacing w:val="0"/>
                <w:w w:val="100"/>
                <w:sz w:val="21"/>
                <w:szCs w:val="21"/>
                <w:highlight w:val="none"/>
                <w:u w:val="none" w:color="auto"/>
                <w:lang w:val="en-US" w:eastAsia="zh-CN"/>
              </w:rPr>
              <w:fldChar w:fldCharType="end"/>
            </w:r>
            <w:r>
              <w:rPr>
                <w:rFonts w:hint="default" w:ascii="Times New Roman" w:hAnsi="Times New Roman" w:eastAsia="宋体" w:cs="Times New Roman"/>
                <w:color w:val="000000"/>
                <w:spacing w:val="0"/>
                <w:w w:val="100"/>
                <w:sz w:val="21"/>
                <w:szCs w:val="21"/>
                <w:highlight w:val="none"/>
                <w:u w:val="none" w:color="auto"/>
                <w:lang w:val="zh-CN" w:eastAsia="zh-CN"/>
              </w:rPr>
              <w:t>表</w:t>
            </w:r>
            <w:r>
              <w:rPr>
                <w:rFonts w:hint="default" w:ascii="Times New Roman" w:hAnsi="Times New Roman" w:eastAsia="宋体" w:cs="Times New Roman"/>
                <w:color w:val="000000"/>
                <w:spacing w:val="0"/>
                <w:w w:val="100"/>
                <w:sz w:val="21"/>
                <w:szCs w:val="21"/>
                <w:highlight w:val="none"/>
                <w:u w:val="none" w:color="auto"/>
                <w:lang w:val="en-US" w:eastAsia="zh-CN"/>
              </w:rPr>
              <w:t>1中B等级</w:t>
            </w:r>
            <w:r>
              <w:rPr>
                <w:rFonts w:hint="default" w:ascii="Times New Roman" w:hAnsi="Times New Roman" w:eastAsia="宋体" w:cs="Times New Roman"/>
                <w:color w:val="000000"/>
                <w:spacing w:val="0"/>
                <w:w w:val="100"/>
                <w:sz w:val="21"/>
                <w:szCs w:val="21"/>
                <w:highlight w:val="none"/>
                <w:u w:val="none" w:color="auto"/>
                <w:lang w:val="zh-CN" w:eastAsia="zh-CN"/>
              </w:rPr>
              <w:t>排放标准</w:t>
            </w:r>
            <w:r>
              <w:rPr>
                <w:rFonts w:hint="default" w:ascii="Times New Roman" w:hAnsi="Times New Roman" w:eastAsia="宋体" w:cs="Times New Roman"/>
                <w:b w:val="0"/>
                <w:bCs w:val="0"/>
                <w:color w:val="000000"/>
                <w:kern w:val="2"/>
                <w:sz w:val="21"/>
                <w:szCs w:val="21"/>
                <w:highlight w:val="none"/>
                <w:u w:val="none" w:color="auto"/>
                <w:lang w:val="en-US" w:eastAsia="zh-CN" w:bidi="ar-SA"/>
              </w:rPr>
              <w:t>。</w:t>
            </w:r>
            <w:r>
              <w:rPr>
                <w:rFonts w:hint="eastAsia"/>
                <w:color w:val="auto"/>
                <w:lang w:val="en-US" w:eastAsia="zh-CN"/>
              </w:rPr>
              <w:t>具体标准限值见下表。</w:t>
            </w:r>
          </w:p>
          <w:p>
            <w:pPr>
              <w:jc w:val="center"/>
              <w:outlineLvl w:val="9"/>
              <w:rPr>
                <w:rFonts w:hint="eastAsia"/>
                <w:b/>
                <w:bCs/>
                <w:color w:val="auto"/>
                <w:lang w:val="en-US" w:eastAsia="zh-CN"/>
              </w:rPr>
            </w:pPr>
            <w:r>
              <w:rPr>
                <w:rFonts w:hint="eastAsia"/>
                <w:b/>
                <w:bCs/>
                <w:color w:val="auto"/>
                <w:lang w:val="en-US" w:eastAsia="zh-CN"/>
              </w:rPr>
              <w:t>表3-12  项目废水水污染物排放标准</w:t>
            </w:r>
          </w:p>
          <w:tbl>
            <w:tblPr>
              <w:tblStyle w:val="34"/>
              <w:tblW w:w="8127" w:type="dxa"/>
              <w:jc w:val="center"/>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108" w:type="dxa"/>
                <w:bottom w:w="0" w:type="dxa"/>
                <w:right w:w="108" w:type="dxa"/>
              </w:tblCellMar>
            </w:tblPr>
            <w:tblGrid>
              <w:gridCol w:w="2248"/>
              <w:gridCol w:w="1335"/>
              <w:gridCol w:w="930"/>
              <w:gridCol w:w="915"/>
              <w:gridCol w:w="960"/>
              <w:gridCol w:w="840"/>
              <w:gridCol w:w="899"/>
            </w:tblGrid>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248" w:type="dxa"/>
                  <w:vAlign w:val="center"/>
                </w:tcPr>
                <w:p>
                  <w:pPr>
                    <w:pStyle w:val="76"/>
                    <w:ind w:left="0" w:leftChars="0" w:firstLine="0" w:firstLineChars="0"/>
                    <w:jc w:val="center"/>
                    <w:rPr>
                      <w:rFonts w:hint="eastAsia" w:ascii="宋体" w:hAnsi="宋体" w:eastAsia="宋体" w:cs="宋体"/>
                      <w:b/>
                      <w:bCs/>
                      <w:color w:val="auto"/>
                      <w:kern w:val="2"/>
                      <w:sz w:val="21"/>
                      <w:szCs w:val="21"/>
                      <w:lang w:val="en-US" w:eastAsia="zh-CN"/>
                    </w:rPr>
                  </w:pPr>
                  <w:r>
                    <w:rPr>
                      <w:rFonts w:hint="eastAsia" w:ascii="宋体" w:hAnsi="宋体" w:eastAsia="宋体" w:cs="宋体"/>
                      <w:b/>
                      <w:bCs/>
                      <w:color w:val="auto"/>
                      <w:kern w:val="2"/>
                      <w:sz w:val="21"/>
                      <w:szCs w:val="21"/>
                      <w:lang w:val="en-US" w:eastAsia="zh-CN"/>
                    </w:rPr>
                    <w:t>水质指标</w:t>
                  </w:r>
                </w:p>
              </w:tc>
              <w:tc>
                <w:tcPr>
                  <w:tcW w:w="1335" w:type="dxa"/>
                  <w:vAlign w:val="center"/>
                </w:tcPr>
                <w:p>
                  <w:pPr>
                    <w:pStyle w:val="76"/>
                    <w:ind w:left="0" w:leftChars="0" w:firstLine="0" w:firstLineChars="0"/>
                    <w:jc w:val="center"/>
                    <w:rPr>
                      <w:rFonts w:hint="eastAsia" w:ascii="宋体" w:hAnsi="宋体" w:eastAsia="宋体" w:cs="宋体"/>
                      <w:color w:val="auto"/>
                      <w:kern w:val="2"/>
                      <w:sz w:val="21"/>
                      <w:szCs w:val="21"/>
                      <w:lang w:val="en-US" w:eastAsia="zh-CN"/>
                    </w:rPr>
                  </w:pPr>
                  <w:r>
                    <w:rPr>
                      <w:rFonts w:hint="eastAsia" w:ascii="宋体" w:hAnsi="宋体" w:eastAsia="宋体" w:cs="宋体"/>
                      <w:color w:val="auto"/>
                      <w:kern w:val="2"/>
                      <w:sz w:val="21"/>
                      <w:szCs w:val="21"/>
                      <w:lang w:val="en-US" w:eastAsia="zh-CN"/>
                    </w:rPr>
                    <w:t>pH(无量纲)</w:t>
                  </w:r>
                </w:p>
              </w:tc>
              <w:tc>
                <w:tcPr>
                  <w:tcW w:w="930" w:type="dxa"/>
                  <w:vAlign w:val="center"/>
                </w:tcPr>
                <w:p>
                  <w:pPr>
                    <w:pStyle w:val="76"/>
                    <w:ind w:left="0" w:leftChars="0" w:firstLine="0" w:firstLineChars="0"/>
                    <w:jc w:val="center"/>
                    <w:rPr>
                      <w:rFonts w:hint="eastAsia" w:ascii="宋体" w:hAnsi="宋体" w:eastAsia="宋体" w:cs="宋体"/>
                      <w:color w:val="auto"/>
                      <w:kern w:val="2"/>
                      <w:sz w:val="21"/>
                      <w:szCs w:val="21"/>
                      <w:lang w:val="en-US" w:eastAsia="zh-CN"/>
                    </w:rPr>
                  </w:pPr>
                  <w:r>
                    <w:rPr>
                      <w:rFonts w:hint="eastAsia" w:ascii="宋体" w:hAnsi="宋体" w:eastAsia="宋体" w:cs="宋体"/>
                      <w:color w:val="auto"/>
                      <w:kern w:val="2"/>
                      <w:sz w:val="21"/>
                      <w:szCs w:val="21"/>
                      <w:lang w:val="en-US" w:eastAsia="zh-CN"/>
                    </w:rPr>
                    <w:t>COD</w:t>
                  </w:r>
                  <w:r>
                    <w:rPr>
                      <w:rFonts w:hint="eastAsia" w:ascii="宋体" w:hAnsi="宋体" w:eastAsia="宋体" w:cs="宋体"/>
                      <w:color w:val="auto"/>
                      <w:kern w:val="2"/>
                      <w:sz w:val="21"/>
                      <w:szCs w:val="21"/>
                      <w:vertAlign w:val="subscript"/>
                      <w:lang w:val="en-US" w:eastAsia="zh-CN"/>
                    </w:rPr>
                    <w:t>Cr</w:t>
                  </w:r>
                </w:p>
              </w:tc>
              <w:tc>
                <w:tcPr>
                  <w:tcW w:w="915" w:type="dxa"/>
                  <w:vAlign w:val="center"/>
                </w:tcPr>
                <w:p>
                  <w:pPr>
                    <w:pStyle w:val="76"/>
                    <w:ind w:left="0" w:leftChars="0" w:firstLine="0" w:firstLineChars="0"/>
                    <w:jc w:val="center"/>
                    <w:rPr>
                      <w:rFonts w:hint="eastAsia" w:ascii="宋体" w:hAnsi="宋体" w:eastAsia="宋体" w:cs="宋体"/>
                      <w:color w:val="auto"/>
                      <w:kern w:val="2"/>
                      <w:sz w:val="21"/>
                      <w:szCs w:val="21"/>
                      <w:lang w:val="en-US" w:eastAsia="zh-CN"/>
                    </w:rPr>
                  </w:pPr>
                  <w:r>
                    <w:rPr>
                      <w:rFonts w:hint="eastAsia" w:ascii="宋体" w:hAnsi="宋体" w:eastAsia="宋体" w:cs="宋体"/>
                      <w:color w:val="auto"/>
                      <w:kern w:val="2"/>
                      <w:sz w:val="21"/>
                      <w:szCs w:val="21"/>
                      <w:lang w:val="en-US" w:eastAsia="zh-CN"/>
                    </w:rPr>
                    <w:t>氨氮</w:t>
                  </w:r>
                </w:p>
              </w:tc>
              <w:tc>
                <w:tcPr>
                  <w:tcW w:w="960" w:type="dxa"/>
                  <w:tcBorders>
                    <w:right w:val="single" w:color="auto" w:sz="4" w:space="0"/>
                  </w:tcBorders>
                  <w:vAlign w:val="center"/>
                </w:tcPr>
                <w:p>
                  <w:pPr>
                    <w:pStyle w:val="76"/>
                    <w:ind w:left="0" w:leftChars="0" w:firstLine="0" w:firstLineChars="0"/>
                    <w:jc w:val="center"/>
                    <w:rPr>
                      <w:rFonts w:hint="eastAsia" w:ascii="宋体" w:hAnsi="宋体" w:eastAsia="宋体" w:cs="宋体"/>
                      <w:color w:val="auto"/>
                      <w:kern w:val="2"/>
                      <w:sz w:val="21"/>
                      <w:szCs w:val="21"/>
                      <w:lang w:val="en-US" w:eastAsia="zh-CN"/>
                    </w:rPr>
                  </w:pPr>
                  <w:r>
                    <w:rPr>
                      <w:rFonts w:hint="eastAsia" w:ascii="宋体" w:hAnsi="宋体" w:eastAsia="宋体" w:cs="宋体"/>
                      <w:color w:val="auto"/>
                      <w:kern w:val="2"/>
                      <w:sz w:val="21"/>
                      <w:szCs w:val="21"/>
                      <w:lang w:val="en-US" w:eastAsia="zh-CN"/>
                    </w:rPr>
                    <w:t>BOD</w:t>
                  </w:r>
                  <w:r>
                    <w:rPr>
                      <w:rFonts w:hint="eastAsia" w:ascii="宋体" w:hAnsi="宋体" w:eastAsia="宋体" w:cs="宋体"/>
                      <w:color w:val="auto"/>
                      <w:kern w:val="2"/>
                      <w:sz w:val="21"/>
                      <w:szCs w:val="21"/>
                      <w:vertAlign w:val="subscript"/>
                      <w:lang w:val="en-US" w:eastAsia="zh-CN"/>
                    </w:rPr>
                    <w:t>5</w:t>
                  </w:r>
                </w:p>
              </w:tc>
              <w:tc>
                <w:tcPr>
                  <w:tcW w:w="840" w:type="dxa"/>
                  <w:tcBorders>
                    <w:left w:val="single" w:color="auto" w:sz="4" w:space="0"/>
                  </w:tcBorders>
                  <w:vAlign w:val="center"/>
                </w:tcPr>
                <w:p>
                  <w:pPr>
                    <w:pStyle w:val="76"/>
                    <w:ind w:firstLine="0" w:firstLineChars="0"/>
                    <w:jc w:val="center"/>
                    <w:rPr>
                      <w:rFonts w:hint="eastAsia" w:ascii="宋体" w:hAnsi="宋体" w:eastAsia="宋体" w:cs="宋体"/>
                      <w:color w:val="auto"/>
                      <w:kern w:val="2"/>
                      <w:sz w:val="21"/>
                      <w:szCs w:val="21"/>
                      <w:lang w:val="en-US" w:eastAsia="zh-CN"/>
                    </w:rPr>
                  </w:pPr>
                  <w:r>
                    <w:rPr>
                      <w:rFonts w:hint="eastAsia" w:ascii="宋体" w:hAnsi="宋体" w:eastAsia="宋体" w:cs="宋体"/>
                      <w:color w:val="auto"/>
                      <w:kern w:val="2"/>
                      <w:sz w:val="21"/>
                      <w:szCs w:val="21"/>
                      <w:lang w:val="en-US" w:eastAsia="zh-CN"/>
                    </w:rPr>
                    <w:t>SS</w:t>
                  </w:r>
                </w:p>
              </w:tc>
              <w:tc>
                <w:tcPr>
                  <w:tcW w:w="899" w:type="dxa"/>
                  <w:vAlign w:val="center"/>
                </w:tcPr>
                <w:p>
                  <w:pPr>
                    <w:pStyle w:val="76"/>
                    <w:ind w:left="0" w:leftChars="0" w:firstLine="0" w:firstLineChars="0"/>
                    <w:jc w:val="center"/>
                    <w:rPr>
                      <w:rFonts w:hint="eastAsia" w:ascii="宋体" w:hAnsi="宋体" w:eastAsia="宋体" w:cs="宋体"/>
                      <w:color w:val="auto"/>
                      <w:kern w:val="2"/>
                      <w:sz w:val="21"/>
                      <w:szCs w:val="21"/>
                      <w:lang w:val="en-US" w:eastAsia="zh-CN"/>
                    </w:rPr>
                  </w:pPr>
                  <w:r>
                    <w:rPr>
                      <w:rFonts w:hint="eastAsia" w:ascii="宋体" w:hAnsi="宋体" w:eastAsia="宋体" w:cs="宋体"/>
                      <w:color w:val="auto"/>
                      <w:kern w:val="2"/>
                      <w:sz w:val="21"/>
                      <w:szCs w:val="21"/>
                      <w:lang w:val="en-US" w:eastAsia="zh-CN"/>
                    </w:rPr>
                    <w:t>石油类</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248" w:type="dxa"/>
                  <w:vAlign w:val="center"/>
                </w:tcPr>
                <w:p>
                  <w:pPr>
                    <w:pStyle w:val="76"/>
                    <w:ind w:left="0" w:leftChars="0" w:firstLine="0" w:firstLineChars="0"/>
                    <w:jc w:val="center"/>
                    <w:rPr>
                      <w:rFonts w:hint="eastAsia" w:ascii="宋体" w:hAnsi="宋体" w:eastAsia="宋体" w:cs="宋体"/>
                      <w:b/>
                      <w:bCs/>
                      <w:color w:val="auto"/>
                      <w:kern w:val="2"/>
                      <w:sz w:val="21"/>
                      <w:szCs w:val="21"/>
                      <w:lang w:val="en-US" w:eastAsia="zh-CN"/>
                    </w:rPr>
                  </w:pPr>
                  <w:r>
                    <w:rPr>
                      <w:rFonts w:hint="eastAsia" w:ascii="宋体" w:hAnsi="宋体" w:eastAsia="宋体" w:cs="宋体"/>
                      <w:b/>
                      <w:bCs/>
                      <w:color w:val="auto"/>
                      <w:kern w:val="2"/>
                      <w:sz w:val="21"/>
                      <w:szCs w:val="21"/>
                      <w:lang w:val="en-US" w:eastAsia="zh-CN"/>
                    </w:rPr>
                    <w:t>(GB8978-1996)三级</w:t>
                  </w:r>
                </w:p>
              </w:tc>
              <w:tc>
                <w:tcPr>
                  <w:tcW w:w="1335" w:type="dxa"/>
                  <w:vAlign w:val="center"/>
                </w:tcPr>
                <w:p>
                  <w:pPr>
                    <w:pStyle w:val="76"/>
                    <w:ind w:left="0" w:leftChars="0" w:firstLine="0" w:firstLineChars="0"/>
                    <w:jc w:val="center"/>
                    <w:rPr>
                      <w:rFonts w:hint="eastAsia" w:ascii="宋体" w:hAnsi="宋体" w:eastAsia="宋体" w:cs="宋体"/>
                      <w:color w:val="auto"/>
                      <w:kern w:val="2"/>
                      <w:sz w:val="21"/>
                      <w:szCs w:val="21"/>
                      <w:lang w:val="en-US" w:eastAsia="zh-CN"/>
                    </w:rPr>
                  </w:pPr>
                  <w:r>
                    <w:rPr>
                      <w:rFonts w:hint="eastAsia" w:ascii="宋体" w:hAnsi="宋体" w:eastAsia="宋体" w:cs="宋体"/>
                      <w:color w:val="auto"/>
                      <w:kern w:val="2"/>
                      <w:sz w:val="21"/>
                      <w:szCs w:val="21"/>
                      <w:lang w:val="en-US" w:eastAsia="zh-CN"/>
                    </w:rPr>
                    <w:t>6～9</w:t>
                  </w:r>
                </w:p>
              </w:tc>
              <w:tc>
                <w:tcPr>
                  <w:tcW w:w="930" w:type="dxa"/>
                  <w:vAlign w:val="center"/>
                </w:tcPr>
                <w:p>
                  <w:pPr>
                    <w:pStyle w:val="76"/>
                    <w:ind w:left="0" w:leftChars="0" w:firstLine="0" w:firstLineChars="0"/>
                    <w:jc w:val="center"/>
                    <w:rPr>
                      <w:rFonts w:hint="eastAsia" w:ascii="宋体" w:hAnsi="宋体" w:eastAsia="宋体" w:cs="宋体"/>
                      <w:color w:val="auto"/>
                      <w:kern w:val="2"/>
                      <w:sz w:val="21"/>
                      <w:szCs w:val="21"/>
                      <w:lang w:val="en-US" w:eastAsia="zh-CN"/>
                    </w:rPr>
                  </w:pPr>
                  <w:r>
                    <w:rPr>
                      <w:rFonts w:hint="eastAsia" w:ascii="宋体" w:hAnsi="宋体" w:eastAsia="宋体" w:cs="宋体"/>
                      <w:color w:val="auto"/>
                      <w:kern w:val="2"/>
                      <w:sz w:val="21"/>
                      <w:szCs w:val="21"/>
                      <w:lang w:val="en-US" w:eastAsia="zh-CN"/>
                    </w:rPr>
                    <w:t>500</w:t>
                  </w:r>
                </w:p>
              </w:tc>
              <w:tc>
                <w:tcPr>
                  <w:tcW w:w="915" w:type="dxa"/>
                  <w:vAlign w:val="center"/>
                </w:tcPr>
                <w:p>
                  <w:pPr>
                    <w:pStyle w:val="76"/>
                    <w:ind w:left="0" w:leftChars="0" w:firstLine="0" w:firstLineChars="0"/>
                    <w:jc w:val="center"/>
                    <w:rPr>
                      <w:rFonts w:hint="eastAsia" w:ascii="宋体" w:hAnsi="宋体" w:eastAsia="宋体" w:cs="宋体"/>
                      <w:color w:val="auto"/>
                      <w:kern w:val="2"/>
                      <w:sz w:val="21"/>
                      <w:szCs w:val="21"/>
                      <w:lang w:val="en-US" w:eastAsia="zh-CN"/>
                    </w:rPr>
                  </w:pPr>
                  <w:r>
                    <w:rPr>
                      <w:rFonts w:hint="eastAsia" w:ascii="宋体" w:hAnsi="宋体" w:eastAsia="宋体" w:cs="宋体"/>
                      <w:color w:val="auto"/>
                      <w:kern w:val="2"/>
                      <w:sz w:val="21"/>
                      <w:szCs w:val="21"/>
                      <w:lang w:val="en-US" w:eastAsia="zh-CN"/>
                    </w:rPr>
                    <w:t>45</w:t>
                  </w:r>
                </w:p>
              </w:tc>
              <w:tc>
                <w:tcPr>
                  <w:tcW w:w="960" w:type="dxa"/>
                  <w:tcBorders>
                    <w:right w:val="single" w:color="auto" w:sz="4" w:space="0"/>
                  </w:tcBorders>
                  <w:vAlign w:val="center"/>
                </w:tcPr>
                <w:p>
                  <w:pPr>
                    <w:pStyle w:val="76"/>
                    <w:ind w:left="0" w:leftChars="0" w:firstLine="0" w:firstLineChars="0"/>
                    <w:jc w:val="center"/>
                    <w:rPr>
                      <w:rFonts w:hint="eastAsia" w:ascii="宋体" w:hAnsi="宋体" w:eastAsia="宋体" w:cs="宋体"/>
                      <w:color w:val="auto"/>
                      <w:kern w:val="2"/>
                      <w:sz w:val="21"/>
                      <w:szCs w:val="21"/>
                      <w:lang w:val="en-US" w:eastAsia="zh-CN"/>
                    </w:rPr>
                  </w:pPr>
                  <w:r>
                    <w:rPr>
                      <w:rFonts w:hint="eastAsia" w:ascii="宋体" w:hAnsi="宋体" w:eastAsia="宋体" w:cs="宋体"/>
                      <w:color w:val="auto"/>
                      <w:kern w:val="2"/>
                      <w:sz w:val="21"/>
                      <w:szCs w:val="21"/>
                      <w:lang w:val="en-US" w:eastAsia="zh-CN"/>
                    </w:rPr>
                    <w:t>300</w:t>
                  </w:r>
                </w:p>
              </w:tc>
              <w:tc>
                <w:tcPr>
                  <w:tcW w:w="840" w:type="dxa"/>
                  <w:tcBorders>
                    <w:left w:val="single" w:color="auto" w:sz="4" w:space="0"/>
                  </w:tcBorders>
                  <w:vAlign w:val="center"/>
                </w:tcPr>
                <w:p>
                  <w:pPr>
                    <w:pStyle w:val="76"/>
                    <w:ind w:firstLine="0" w:firstLineChars="0"/>
                    <w:jc w:val="center"/>
                    <w:rPr>
                      <w:rFonts w:hint="eastAsia" w:ascii="宋体" w:hAnsi="宋体" w:eastAsia="宋体" w:cs="宋体"/>
                      <w:color w:val="auto"/>
                      <w:kern w:val="2"/>
                      <w:sz w:val="21"/>
                      <w:szCs w:val="21"/>
                      <w:lang w:val="en-US" w:eastAsia="zh-CN"/>
                    </w:rPr>
                  </w:pPr>
                  <w:r>
                    <w:rPr>
                      <w:rFonts w:hint="eastAsia" w:ascii="宋体" w:hAnsi="宋体" w:eastAsia="宋体" w:cs="宋体"/>
                      <w:color w:val="auto"/>
                      <w:kern w:val="2"/>
                      <w:sz w:val="21"/>
                      <w:szCs w:val="21"/>
                      <w:lang w:val="en-US" w:eastAsia="zh-CN"/>
                    </w:rPr>
                    <w:t>400</w:t>
                  </w:r>
                </w:p>
              </w:tc>
              <w:tc>
                <w:tcPr>
                  <w:tcW w:w="899" w:type="dxa"/>
                  <w:vAlign w:val="center"/>
                </w:tcPr>
                <w:p>
                  <w:pPr>
                    <w:pStyle w:val="76"/>
                    <w:ind w:left="0" w:leftChars="0" w:firstLine="0" w:firstLineChars="0"/>
                    <w:jc w:val="center"/>
                    <w:rPr>
                      <w:rFonts w:hint="eastAsia" w:ascii="宋体" w:hAnsi="宋体" w:eastAsia="宋体" w:cs="宋体"/>
                      <w:color w:val="auto"/>
                      <w:kern w:val="2"/>
                      <w:sz w:val="21"/>
                      <w:szCs w:val="21"/>
                      <w:lang w:val="en-US" w:eastAsia="zh-CN"/>
                    </w:rPr>
                  </w:pPr>
                  <w:r>
                    <w:rPr>
                      <w:rFonts w:hint="eastAsia" w:ascii="宋体" w:hAnsi="宋体" w:eastAsia="宋体" w:cs="宋体"/>
                      <w:color w:val="auto"/>
                      <w:kern w:val="2"/>
                      <w:sz w:val="21"/>
                      <w:szCs w:val="21"/>
                      <w:lang w:val="en-US" w:eastAsia="zh-CN"/>
                    </w:rPr>
                    <w:t>20</w:t>
                  </w:r>
                </w:p>
              </w:tc>
            </w:tr>
          </w:tbl>
          <w:p>
            <w:pPr>
              <w:widowControl w:val="0"/>
              <w:wordWrap/>
              <w:adjustRightInd w:val="0"/>
              <w:snapToGrid w:val="0"/>
              <w:spacing w:before="0" w:beforeAutospacing="0" w:after="0" w:afterAutospacing="0" w:line="460" w:lineRule="exact"/>
              <w:ind w:left="0" w:right="0" w:firstLine="420" w:firstLineChars="200"/>
              <w:textAlignment w:val="auto"/>
              <w:rPr>
                <w:rFonts w:hint="default" w:ascii="Times New Roman" w:hAnsi="Times New Roman" w:eastAsia="Times New Roman" w:cs="Times New Roman"/>
                <w:color w:val="auto"/>
                <w:sz w:val="21"/>
                <w:szCs w:val="21"/>
              </w:rPr>
            </w:pPr>
            <w:r>
              <w:rPr>
                <w:rFonts w:hint="default" w:ascii="Times New Roman" w:hAnsi="Times New Roman" w:eastAsia="宋体" w:cs="Times New Roman"/>
                <w:sz w:val="21"/>
                <w:szCs w:val="21"/>
                <w:lang w:val="en-US" w:eastAsia="zh-CN"/>
              </w:rPr>
              <w:t>（</w:t>
            </w:r>
            <w:r>
              <w:rPr>
                <w:rFonts w:hint="eastAsia" w:cs="Times New Roman"/>
                <w:sz w:val="21"/>
                <w:szCs w:val="21"/>
                <w:lang w:val="en-US" w:eastAsia="zh-CN"/>
              </w:rPr>
              <w:t>4</w:t>
            </w:r>
            <w:r>
              <w:rPr>
                <w:rFonts w:hint="default" w:ascii="Times New Roman" w:hAnsi="Times New Roman" w:eastAsia="宋体" w:cs="Times New Roman"/>
                <w:sz w:val="21"/>
                <w:szCs w:val="21"/>
                <w:lang w:val="en-US" w:eastAsia="zh-CN"/>
              </w:rPr>
              <w:t>）固体废物：</w:t>
            </w:r>
            <w:r>
              <w:rPr>
                <w:rFonts w:hint="default" w:ascii="Times New Roman" w:hAnsi="Times New Roman" w:eastAsia="Times New Roman" w:cs="Times New Roman"/>
                <w:sz w:val="21"/>
                <w:szCs w:val="21"/>
              </w:rPr>
              <w:t>一般工业固废厂内暂存执行《一般工业固体废物贮存和填埋污染控制标准》（GB18599-2020），危险废物厂内暂存执行《危险废物贮存污染控制标准》（GB18597-2001）及2013修改单标准</w:t>
            </w:r>
            <w:r>
              <w:rPr>
                <w:rFonts w:hint="default" w:ascii="Times New Roman" w:hAnsi="Times New Roman" w:eastAsia="宋体" w:cs="Times New Roman"/>
                <w:sz w:val="21"/>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04" w:hRule="atLeast"/>
          <w:jc w:val="center"/>
        </w:trPr>
        <w:tc>
          <w:tcPr>
            <w:tcW w:w="456" w:type="dxa"/>
            <w:vAlign w:val="center"/>
          </w:tcPr>
          <w:p>
            <w:pPr>
              <w:adjustRightInd w:val="0"/>
              <w:snapToGrid w:val="0"/>
              <w:spacing w:before="0" w:beforeAutospacing="0" w:after="0" w:afterAutospacing="0"/>
              <w:ind w:left="0" w:right="0"/>
              <w:jc w:val="center"/>
              <w:rPr>
                <w:rFonts w:hint="default" w:ascii="Times New Roman" w:hAnsi="Times New Roman" w:eastAsia="Times New Roman" w:cs="Times New Roman"/>
                <w:color w:val="auto"/>
                <w:kern w:val="0"/>
                <w:sz w:val="21"/>
                <w:szCs w:val="21"/>
              </w:rPr>
            </w:pPr>
            <w:r>
              <w:rPr>
                <w:rFonts w:hint="default" w:ascii="Times New Roman" w:hAnsi="Times New Roman" w:eastAsia="Times New Roman" w:cs="Times New Roman"/>
                <w:color w:val="auto"/>
                <w:kern w:val="0"/>
                <w:sz w:val="21"/>
                <w:szCs w:val="21"/>
              </w:rPr>
              <w:t>总量</w:t>
            </w:r>
          </w:p>
          <w:p>
            <w:pPr>
              <w:adjustRightInd w:val="0"/>
              <w:snapToGrid w:val="0"/>
              <w:spacing w:before="0" w:beforeAutospacing="0" w:after="0" w:afterAutospacing="0"/>
              <w:ind w:left="0" w:right="0"/>
              <w:jc w:val="center"/>
              <w:rPr>
                <w:rFonts w:hint="default" w:ascii="Times New Roman" w:hAnsi="Times New Roman" w:eastAsia="Times New Roman" w:cs="Times New Roman"/>
                <w:color w:val="auto"/>
                <w:kern w:val="0"/>
                <w:sz w:val="21"/>
                <w:szCs w:val="21"/>
              </w:rPr>
            </w:pPr>
            <w:r>
              <w:rPr>
                <w:rFonts w:hint="default" w:ascii="Times New Roman" w:hAnsi="Times New Roman" w:eastAsia="Times New Roman" w:cs="Times New Roman"/>
                <w:color w:val="auto"/>
                <w:kern w:val="0"/>
                <w:sz w:val="21"/>
                <w:szCs w:val="21"/>
              </w:rPr>
              <w:t>控制</w:t>
            </w:r>
          </w:p>
          <w:p>
            <w:pPr>
              <w:adjustRightInd w:val="0"/>
              <w:snapToGrid w:val="0"/>
              <w:spacing w:before="0" w:beforeAutospacing="0" w:after="0" w:afterAutospacing="0"/>
              <w:ind w:left="0" w:right="0"/>
              <w:jc w:val="center"/>
              <w:rPr>
                <w:rFonts w:hint="default" w:ascii="Times New Roman" w:hAnsi="Times New Roman" w:eastAsia="Times New Roman" w:cs="Times New Roman"/>
                <w:color w:val="auto"/>
                <w:kern w:val="0"/>
                <w:sz w:val="21"/>
                <w:szCs w:val="21"/>
              </w:rPr>
            </w:pPr>
            <w:r>
              <w:rPr>
                <w:rFonts w:hint="default" w:ascii="Times New Roman" w:hAnsi="Times New Roman" w:eastAsia="Times New Roman" w:cs="Times New Roman"/>
                <w:color w:val="auto"/>
                <w:kern w:val="0"/>
                <w:sz w:val="21"/>
                <w:szCs w:val="21"/>
              </w:rPr>
              <w:t>指标</w:t>
            </w:r>
          </w:p>
        </w:tc>
        <w:tc>
          <w:tcPr>
            <w:tcW w:w="8739" w:type="dxa"/>
            <w:vAlign w:val="top"/>
          </w:tcPr>
          <w:p>
            <w:pPr>
              <w:widowControl w:val="0"/>
              <w:wordWrap/>
              <w:adjustRightInd w:val="0"/>
              <w:snapToGrid w:val="0"/>
              <w:spacing w:before="0" w:beforeAutospacing="0" w:after="0" w:afterAutospacing="0" w:line="460" w:lineRule="exact"/>
              <w:ind w:left="0" w:right="0" w:firstLine="420" w:firstLineChars="20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根据《湖南省十三五"主要污染物减排规划》，湖南省约束性总量控制指标为二氧化硫（SO</w:t>
            </w:r>
            <w:r>
              <w:rPr>
                <w:rFonts w:hint="default" w:ascii="Times New Roman" w:hAnsi="Times New Roman" w:eastAsia="宋体" w:cs="Times New Roman"/>
                <w:sz w:val="21"/>
                <w:szCs w:val="21"/>
                <w:vertAlign w:val="subscript"/>
              </w:rPr>
              <w:t>2</w:t>
            </w:r>
            <w:r>
              <w:rPr>
                <w:rFonts w:hint="default" w:ascii="Times New Roman" w:hAnsi="Times New Roman" w:eastAsia="宋体" w:cs="Times New Roman"/>
                <w:sz w:val="21"/>
                <w:szCs w:val="21"/>
              </w:rPr>
              <w:t>）、氮氧化物（NOx）、化学需氧量（COD）和氨氮（NH</w:t>
            </w:r>
            <w:r>
              <w:rPr>
                <w:rFonts w:hint="default" w:ascii="Times New Roman" w:hAnsi="Times New Roman" w:eastAsia="宋体" w:cs="Times New Roman"/>
                <w:sz w:val="21"/>
                <w:szCs w:val="21"/>
                <w:vertAlign w:val="subscript"/>
              </w:rPr>
              <w:t>3</w:t>
            </w:r>
            <w:r>
              <w:rPr>
                <w:rFonts w:hint="default" w:ascii="Times New Roman" w:hAnsi="Times New Roman" w:eastAsia="宋体" w:cs="Times New Roman"/>
                <w:sz w:val="21"/>
                <w:szCs w:val="21"/>
              </w:rPr>
              <w:t>-N），推荐性总量控制指标为VOC</w:t>
            </w:r>
            <w:r>
              <w:rPr>
                <w:rFonts w:hint="default" w:ascii="Times New Roman" w:hAnsi="Times New Roman" w:eastAsia="宋体" w:cs="Times New Roman"/>
                <w:sz w:val="21"/>
                <w:szCs w:val="21"/>
                <w:vertAlign w:val="subscript"/>
              </w:rPr>
              <w:t>S</w:t>
            </w:r>
            <w:r>
              <w:rPr>
                <w:rFonts w:hint="default" w:ascii="Times New Roman" w:hAnsi="Times New Roman" w:eastAsia="宋体" w:cs="Times New Roman"/>
                <w:sz w:val="21"/>
                <w:szCs w:val="21"/>
              </w:rPr>
              <w:t>。</w:t>
            </w:r>
          </w:p>
          <w:p>
            <w:pPr>
              <w:widowControl w:val="0"/>
              <w:wordWrap/>
              <w:adjustRightInd w:val="0"/>
              <w:snapToGrid w:val="0"/>
              <w:spacing w:before="0" w:beforeAutospacing="0" w:after="0" w:afterAutospacing="0" w:line="460" w:lineRule="exact"/>
              <w:ind w:left="0" w:right="0" w:firstLine="420" w:firstLineChars="20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本项目污染物总量控制因子为：</w:t>
            </w:r>
            <w:r>
              <w:rPr>
                <w:rFonts w:hint="default" w:ascii="Times New Roman" w:hAnsi="Times New Roman" w:eastAsia="宋体" w:cs="Times New Roman"/>
                <w:sz w:val="21"/>
                <w:szCs w:val="21"/>
                <w:lang w:eastAsia="zh-CN"/>
              </w:rPr>
              <w:t>气型</w:t>
            </w:r>
            <w:r>
              <w:rPr>
                <w:rFonts w:hint="default" w:ascii="Times New Roman" w:hAnsi="Times New Roman" w:eastAsia="宋体" w:cs="Times New Roman"/>
                <w:sz w:val="21"/>
                <w:szCs w:val="21"/>
              </w:rPr>
              <w:t>污染总量控制因子：VOCs。</w:t>
            </w:r>
          </w:p>
          <w:p>
            <w:pPr>
              <w:widowControl w:val="0"/>
              <w:wordWrap/>
              <w:adjustRightInd w:val="0"/>
              <w:snapToGrid w:val="0"/>
              <w:spacing w:before="0" w:beforeAutospacing="0" w:after="0" w:afterAutospacing="0" w:line="460" w:lineRule="exact"/>
              <w:ind w:left="0" w:right="0" w:firstLine="420" w:firstLineChars="20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根据建设项目的设计参数计算出污染物的排放总量</w:t>
            </w:r>
            <w:r>
              <w:rPr>
                <w:rFonts w:hint="default" w:ascii="Times New Roman" w:hAnsi="Times New Roman" w:eastAsia="宋体" w:cs="Times New Roman"/>
                <w:sz w:val="21"/>
                <w:szCs w:val="21"/>
                <w:lang w:val="zh-CN"/>
              </w:rPr>
              <w:t>，</w:t>
            </w:r>
            <w:r>
              <w:rPr>
                <w:rFonts w:hint="default" w:ascii="Times New Roman" w:hAnsi="Times New Roman" w:eastAsia="宋体" w:cs="Times New Roman"/>
                <w:sz w:val="21"/>
                <w:szCs w:val="21"/>
              </w:rPr>
              <w:t>本项目实施后全厂涉及总量的污染物排放情况如下：</w:t>
            </w:r>
          </w:p>
          <w:p>
            <w:pPr>
              <w:widowControl w:val="0"/>
              <w:wordWrap/>
              <w:adjustRightInd w:val="0"/>
              <w:snapToGrid w:val="0"/>
              <w:spacing w:before="0" w:beforeAutospacing="0" w:after="0" w:afterAutospacing="0" w:line="460" w:lineRule="exact"/>
              <w:ind w:left="0" w:right="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表</w:t>
            </w:r>
            <w:r>
              <w:rPr>
                <w:rFonts w:hint="default" w:ascii="Times New Roman" w:hAnsi="Times New Roman" w:eastAsia="Times New Roman" w:cs="Times New Roman"/>
                <w:b/>
                <w:bCs/>
                <w:sz w:val="21"/>
                <w:szCs w:val="21"/>
                <w:lang w:val="en-US" w:eastAsia="zh-CN"/>
              </w:rPr>
              <w:t>3-1</w:t>
            </w:r>
            <w:r>
              <w:rPr>
                <w:rFonts w:hint="eastAsia" w:eastAsia="Times New Roman" w:cs="Times New Roman"/>
                <w:b/>
                <w:bCs/>
                <w:sz w:val="21"/>
                <w:szCs w:val="21"/>
                <w:lang w:val="en-US" w:eastAsia="zh-CN"/>
              </w:rPr>
              <w:t>3</w:t>
            </w:r>
            <w:r>
              <w:rPr>
                <w:rFonts w:hint="default" w:ascii="Times New Roman" w:hAnsi="Times New Roman" w:eastAsia="Times New Roman" w:cs="Times New Roman"/>
                <w:b/>
                <w:bCs/>
                <w:sz w:val="21"/>
                <w:szCs w:val="21"/>
                <w:lang w:val="en-US" w:eastAsia="zh-CN"/>
              </w:rPr>
              <w:t xml:space="preserve">  </w:t>
            </w:r>
            <w:r>
              <w:rPr>
                <w:rFonts w:hint="default" w:ascii="Times New Roman" w:hAnsi="Times New Roman" w:eastAsia="宋体" w:cs="Times New Roman"/>
                <w:b/>
                <w:bCs/>
                <w:sz w:val="21"/>
                <w:szCs w:val="21"/>
              </w:rPr>
              <w:t>大气污染物排放总量控制指标（t/a）</w:t>
            </w:r>
          </w:p>
          <w:tbl>
            <w:tblPr>
              <w:tblStyle w:val="34"/>
              <w:tblW w:w="85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596"/>
              <w:gridCol w:w="3538"/>
              <w:gridCol w:w="1103"/>
              <w:gridCol w:w="2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596" w:type="dxa"/>
                  <w:vAlign w:val="center"/>
                </w:tcPr>
                <w:p>
                  <w:pPr>
                    <w:pStyle w:val="108"/>
                    <w:spacing w:before="0" w:beforeAutospacing="0" w:after="0" w:afterAutospacing="0"/>
                    <w:ind w:left="0" w:right="0"/>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污染类型</w:t>
                  </w:r>
                </w:p>
              </w:tc>
              <w:tc>
                <w:tcPr>
                  <w:tcW w:w="3538" w:type="dxa"/>
                  <w:vAlign w:val="center"/>
                </w:tcPr>
                <w:p>
                  <w:pPr>
                    <w:pStyle w:val="108"/>
                    <w:spacing w:before="0" w:beforeAutospacing="0" w:after="0" w:afterAutospacing="0"/>
                    <w:ind w:left="0" w:right="0"/>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污染物名称</w:t>
                  </w:r>
                </w:p>
              </w:tc>
              <w:tc>
                <w:tcPr>
                  <w:tcW w:w="1103" w:type="dxa"/>
                  <w:vAlign w:val="center"/>
                </w:tcPr>
                <w:p>
                  <w:pPr>
                    <w:pStyle w:val="108"/>
                    <w:spacing w:before="0" w:beforeAutospacing="0" w:after="0" w:afterAutospacing="0"/>
                    <w:ind w:left="0" w:right="0"/>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排放量</w:t>
                  </w:r>
                </w:p>
              </w:tc>
              <w:tc>
                <w:tcPr>
                  <w:tcW w:w="2276" w:type="dxa"/>
                  <w:vAlign w:val="center"/>
                </w:tcPr>
                <w:p>
                  <w:pPr>
                    <w:pStyle w:val="108"/>
                    <w:spacing w:before="0" w:beforeAutospacing="0" w:after="0" w:afterAutospacing="0"/>
                    <w:ind w:left="0" w:right="0"/>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建议申请总量控制指标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596" w:type="dxa"/>
                  <w:vAlign w:val="center"/>
                </w:tcPr>
                <w:p>
                  <w:pPr>
                    <w:pStyle w:val="108"/>
                    <w:spacing w:before="0" w:beforeAutospacing="0" w:after="0" w:afterAutospacing="0"/>
                    <w:ind w:left="0" w:right="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废气污染物</w:t>
                  </w:r>
                </w:p>
                <w:p>
                  <w:pPr>
                    <w:pStyle w:val="108"/>
                    <w:spacing w:before="0" w:beforeAutospacing="0" w:after="0" w:afterAutospacing="0"/>
                    <w:ind w:left="0" w:right="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（排入外环境）</w:t>
                  </w:r>
                </w:p>
              </w:tc>
              <w:tc>
                <w:tcPr>
                  <w:tcW w:w="3538" w:type="dxa"/>
                  <w:vAlign w:val="center"/>
                </w:tcPr>
                <w:p>
                  <w:pPr>
                    <w:spacing w:before="0" w:beforeAutospacing="0" w:after="0" w:afterAutospacing="0"/>
                    <w:ind w:left="0" w:right="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Cs/>
                      <w:sz w:val="21"/>
                      <w:szCs w:val="21"/>
                    </w:rPr>
                    <w:t>VOCs</w:t>
                  </w:r>
                  <w:r>
                    <w:rPr>
                      <w:rFonts w:hint="default" w:ascii="Times New Roman" w:hAnsi="Times New Roman" w:eastAsia="宋体" w:cs="Times New Roman"/>
                      <w:bCs/>
                      <w:sz w:val="21"/>
                      <w:szCs w:val="21"/>
                      <w:lang w:eastAsia="zh-CN"/>
                    </w:rPr>
                    <w:t>（</w:t>
                  </w:r>
                  <w:r>
                    <w:rPr>
                      <w:rFonts w:hint="default" w:ascii="Times New Roman" w:hAnsi="Times New Roman" w:eastAsia="Times New Roman" w:cs="Times New Roman"/>
                      <w:bCs/>
                      <w:sz w:val="21"/>
                      <w:szCs w:val="21"/>
                      <w:lang w:eastAsia="zh-CN"/>
                    </w:rPr>
                    <w:t>已</w:t>
                  </w:r>
                  <w:r>
                    <w:rPr>
                      <w:rFonts w:hint="default" w:ascii="Times New Roman" w:hAnsi="Times New Roman" w:eastAsia="宋体" w:cs="Times New Roman"/>
                      <w:bCs/>
                      <w:sz w:val="21"/>
                      <w:szCs w:val="21"/>
                      <w:lang w:eastAsia="zh-CN"/>
                    </w:rPr>
                    <w:t>非甲烷总烃计）</w:t>
                  </w:r>
                </w:p>
              </w:tc>
              <w:tc>
                <w:tcPr>
                  <w:tcW w:w="1103" w:type="dxa"/>
                  <w:vAlign w:val="center"/>
                </w:tcPr>
                <w:p>
                  <w:pPr>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Times New Roman" w:cs="Times New Roman"/>
                      <w:color w:val="auto"/>
                      <w:sz w:val="21"/>
                      <w:szCs w:val="21"/>
                      <w:lang w:val="en-US" w:eastAsia="zh-CN"/>
                    </w:rPr>
                    <w:t>0.</w:t>
                  </w:r>
                  <w:r>
                    <w:rPr>
                      <w:rFonts w:hint="eastAsia" w:eastAsia="Times New Roman" w:cs="Times New Roman"/>
                      <w:color w:val="auto"/>
                      <w:sz w:val="21"/>
                      <w:szCs w:val="21"/>
                      <w:lang w:val="en-US" w:eastAsia="zh-CN"/>
                    </w:rPr>
                    <w:t>18</w:t>
                  </w:r>
                  <w:r>
                    <w:rPr>
                      <w:rFonts w:hint="eastAsia" w:ascii="Times New Roman" w:hAnsi="Times New Roman" w:eastAsia="Times New Roman" w:cs="Times New Roman"/>
                      <w:color w:val="auto"/>
                      <w:sz w:val="21"/>
                      <w:szCs w:val="21"/>
                      <w:lang w:val="en-US" w:eastAsia="zh-CN"/>
                    </w:rPr>
                    <w:t>t/a</w:t>
                  </w:r>
                </w:p>
              </w:tc>
              <w:tc>
                <w:tcPr>
                  <w:tcW w:w="2276" w:type="dxa"/>
                  <w:vAlign w:val="center"/>
                </w:tcPr>
                <w:p>
                  <w:pPr>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Times New Roman" w:cs="Times New Roman"/>
                      <w:color w:val="auto"/>
                      <w:sz w:val="21"/>
                      <w:szCs w:val="21"/>
                      <w:lang w:val="en-US" w:eastAsia="zh-CN"/>
                    </w:rPr>
                    <w:t>0.</w:t>
                  </w:r>
                  <w:r>
                    <w:rPr>
                      <w:rFonts w:hint="eastAsia" w:eastAsia="Times New Roman" w:cs="Times New Roman"/>
                      <w:color w:val="auto"/>
                      <w:sz w:val="21"/>
                      <w:szCs w:val="21"/>
                      <w:lang w:val="en-US" w:eastAsia="zh-CN"/>
                    </w:rPr>
                    <w:t>2</w:t>
                  </w:r>
                  <w:r>
                    <w:rPr>
                      <w:rFonts w:hint="eastAsia" w:ascii="Times New Roman" w:hAnsi="Times New Roman" w:eastAsia="Times New Roman" w:cs="Times New Roman"/>
                      <w:color w:val="auto"/>
                      <w:sz w:val="21"/>
                      <w:szCs w:val="21"/>
                      <w:lang w:val="en-US" w:eastAsia="zh-CN"/>
                    </w:rPr>
                    <w:t>t/a</w:t>
                  </w:r>
                </w:p>
              </w:tc>
            </w:tr>
          </w:tbl>
          <w:p>
            <w:pPr>
              <w:pStyle w:val="47"/>
              <w:spacing w:before="0" w:beforeAutospacing="0" w:after="0" w:afterAutospacing="0"/>
              <w:ind w:left="0" w:leftChars="0" w:right="0" w:firstLine="0" w:firstLineChars="0"/>
              <w:rPr>
                <w:rFonts w:hint="default" w:ascii="Times New Roman" w:hAnsi="Times New Roman" w:eastAsia="Times New Roman" w:cs="Times New Roman"/>
                <w:color w:val="auto"/>
                <w:sz w:val="21"/>
                <w:szCs w:val="21"/>
              </w:rPr>
            </w:pPr>
          </w:p>
        </w:tc>
      </w:tr>
    </w:tbl>
    <w:p>
      <w:pPr>
        <w:pStyle w:val="29"/>
        <w:jc w:val="center"/>
        <w:rPr>
          <w:rFonts w:ascii="黑体" w:hAnsi="黑体" w:eastAsia="黑体"/>
          <w:snapToGrid w:val="0"/>
          <w:color w:val="auto"/>
          <w:sz w:val="30"/>
          <w:szCs w:val="30"/>
        </w:rPr>
        <w:sectPr>
          <w:pgSz w:w="11907" w:h="16840"/>
          <w:pgMar w:top="1701" w:right="1531" w:bottom="2126" w:left="1531" w:header="851" w:footer="851" w:gutter="0"/>
          <w:pgBorders>
            <w:top w:val="none" w:sz="0" w:space="0"/>
            <w:left w:val="none" w:sz="0" w:space="0"/>
            <w:bottom w:val="none" w:sz="0" w:space="0"/>
            <w:right w:val="none" w:sz="0" w:space="0"/>
          </w:pgBorders>
          <w:pgNumType w:fmt="decimal"/>
          <w:cols w:space="720" w:num="1"/>
          <w:docGrid w:type="lines" w:linePitch="312" w:charSpace="0"/>
        </w:sectPr>
      </w:pPr>
    </w:p>
    <w:p>
      <w:pPr>
        <w:pStyle w:val="29"/>
        <w:widowControl w:val="0"/>
        <w:wordWrap/>
        <w:adjustRightInd/>
        <w:snapToGrid w:val="0"/>
        <w:spacing w:beforeLines="10" w:beforeAutospacing="0" w:afterLines="30" w:afterAutospacing="0" w:line="260" w:lineRule="auto"/>
        <w:jc w:val="both"/>
        <w:textAlignment w:val="auto"/>
        <w:outlineLvl w:val="0"/>
        <w:rPr>
          <w:rFonts w:hint="eastAsia" w:ascii="黑体" w:hAnsi="黑体" w:eastAsia="黑体" w:cs="Times New Roman"/>
          <w:snapToGrid w:val="0"/>
          <w:color w:val="auto"/>
          <w:sz w:val="30"/>
          <w:szCs w:val="30"/>
          <w:lang w:val="en-US" w:eastAsia="zh-CN"/>
        </w:rPr>
      </w:pPr>
      <w:bookmarkStart w:id="20" w:name="_Toc20087"/>
      <w:bookmarkStart w:id="21" w:name="_Toc24531"/>
      <w:r>
        <w:rPr>
          <w:rFonts w:hint="eastAsia" w:ascii="黑体" w:hAnsi="黑体" w:eastAsia="黑体" w:cs="Times New Roman"/>
          <w:snapToGrid w:val="0"/>
          <w:color w:val="auto"/>
          <w:sz w:val="30"/>
          <w:szCs w:val="30"/>
          <w:lang w:val="en-US" w:eastAsia="zh-CN"/>
        </w:rPr>
        <w:t>四、主要环境影响和保护措施</w:t>
      </w:r>
      <w:bookmarkEnd w:id="20"/>
      <w:bookmarkEnd w:id="21"/>
    </w:p>
    <w:tbl>
      <w:tblPr>
        <w:tblStyle w:val="34"/>
        <w:tblW w:w="898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94"/>
        <w:gridCol w:w="848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80" w:hRule="atLeast"/>
          <w:jc w:val="center"/>
        </w:trPr>
        <w:tc>
          <w:tcPr>
            <w:tcW w:w="494" w:type="dxa"/>
            <w:tcMar>
              <w:left w:w="28" w:type="dxa"/>
              <w:right w:w="28" w:type="dxa"/>
            </w:tcMar>
            <w:vAlign w:val="center"/>
          </w:tcPr>
          <w:p>
            <w:pPr>
              <w:pStyle w:val="29"/>
              <w:widowControl w:val="0"/>
              <w:wordWrap/>
              <w:adjustRightInd w:val="0"/>
              <w:snapToGrid w:val="0"/>
              <w:spacing w:before="0" w:beforeAutospacing="0" w:after="0" w:afterAutospacing="0"/>
              <w:ind w:left="0" w:leftChars="0" w:right="0"/>
              <w:jc w:val="center"/>
              <w:textAlignment w:val="auto"/>
              <w:rPr>
                <w:rFonts w:hint="default" w:ascii="Times New Roman" w:hAnsi="Times New Roman" w:eastAsia="Times New Roman" w:cs="Times New Roman"/>
                <w:color w:val="auto"/>
                <w:kern w:val="2"/>
                <w:sz w:val="21"/>
                <w:szCs w:val="21"/>
              </w:rPr>
            </w:pPr>
            <w:r>
              <w:rPr>
                <w:rFonts w:hint="default" w:ascii="Times New Roman" w:hAnsi="Times New Roman" w:eastAsia="Times New Roman" w:cs="Times New Roman"/>
                <w:color w:val="auto"/>
                <w:kern w:val="2"/>
                <w:sz w:val="21"/>
                <w:szCs w:val="21"/>
              </w:rPr>
              <w:t>施工</w:t>
            </w:r>
          </w:p>
          <w:p>
            <w:pPr>
              <w:pStyle w:val="29"/>
              <w:widowControl w:val="0"/>
              <w:wordWrap/>
              <w:adjustRightInd w:val="0"/>
              <w:snapToGrid w:val="0"/>
              <w:spacing w:before="0" w:beforeAutospacing="0" w:after="0" w:afterAutospacing="0"/>
              <w:ind w:left="0" w:leftChars="0" w:right="0"/>
              <w:jc w:val="center"/>
              <w:textAlignment w:val="auto"/>
              <w:rPr>
                <w:rFonts w:hint="default" w:ascii="Times New Roman" w:hAnsi="Times New Roman" w:eastAsia="Times New Roman" w:cs="Times New Roman"/>
                <w:color w:val="auto"/>
                <w:kern w:val="2"/>
                <w:sz w:val="21"/>
                <w:szCs w:val="21"/>
              </w:rPr>
            </w:pPr>
            <w:r>
              <w:rPr>
                <w:rFonts w:hint="default" w:ascii="Times New Roman" w:hAnsi="Times New Roman" w:eastAsia="Times New Roman" w:cs="Times New Roman"/>
                <w:color w:val="auto"/>
                <w:kern w:val="2"/>
                <w:sz w:val="21"/>
                <w:szCs w:val="21"/>
              </w:rPr>
              <w:t>期环</w:t>
            </w:r>
          </w:p>
          <w:p>
            <w:pPr>
              <w:pStyle w:val="29"/>
              <w:widowControl w:val="0"/>
              <w:wordWrap/>
              <w:adjustRightInd w:val="0"/>
              <w:snapToGrid w:val="0"/>
              <w:spacing w:before="0" w:beforeAutospacing="0" w:after="0" w:afterAutospacing="0"/>
              <w:ind w:left="0" w:leftChars="0" w:right="0"/>
              <w:jc w:val="center"/>
              <w:textAlignment w:val="auto"/>
              <w:rPr>
                <w:rFonts w:hint="default" w:ascii="Times New Roman" w:hAnsi="Times New Roman" w:eastAsia="Times New Roman" w:cs="Times New Roman"/>
                <w:color w:val="auto"/>
                <w:kern w:val="2"/>
                <w:sz w:val="21"/>
                <w:szCs w:val="21"/>
              </w:rPr>
            </w:pPr>
            <w:r>
              <w:rPr>
                <w:rFonts w:hint="default" w:ascii="Times New Roman" w:hAnsi="Times New Roman" w:eastAsia="Times New Roman" w:cs="Times New Roman"/>
                <w:color w:val="auto"/>
                <w:kern w:val="2"/>
                <w:sz w:val="21"/>
                <w:szCs w:val="21"/>
              </w:rPr>
              <w:t>境保</w:t>
            </w:r>
          </w:p>
          <w:p>
            <w:pPr>
              <w:pStyle w:val="29"/>
              <w:widowControl w:val="0"/>
              <w:wordWrap/>
              <w:adjustRightInd w:val="0"/>
              <w:snapToGrid w:val="0"/>
              <w:spacing w:before="0" w:beforeAutospacing="0" w:after="0" w:afterAutospacing="0"/>
              <w:ind w:left="0" w:leftChars="0" w:right="0"/>
              <w:jc w:val="center"/>
              <w:textAlignment w:val="auto"/>
              <w:rPr>
                <w:rFonts w:hint="default" w:ascii="Times New Roman" w:hAnsi="Times New Roman" w:eastAsia="Times New Roman" w:cs="Times New Roman"/>
                <w:color w:val="auto"/>
                <w:kern w:val="2"/>
                <w:sz w:val="21"/>
                <w:szCs w:val="21"/>
              </w:rPr>
            </w:pPr>
            <w:r>
              <w:rPr>
                <w:rFonts w:hint="default" w:ascii="Times New Roman" w:hAnsi="Times New Roman" w:eastAsia="Times New Roman" w:cs="Times New Roman"/>
                <w:color w:val="auto"/>
                <w:kern w:val="2"/>
                <w:sz w:val="21"/>
                <w:szCs w:val="21"/>
              </w:rPr>
              <w:t>护措</w:t>
            </w:r>
          </w:p>
          <w:p>
            <w:pPr>
              <w:pStyle w:val="29"/>
              <w:widowControl w:val="0"/>
              <w:wordWrap/>
              <w:adjustRightInd w:val="0"/>
              <w:snapToGrid w:val="0"/>
              <w:spacing w:before="0" w:beforeAutospacing="0" w:after="0" w:afterAutospacing="0"/>
              <w:ind w:left="0" w:leftChars="0" w:right="0"/>
              <w:jc w:val="center"/>
              <w:textAlignment w:val="auto"/>
              <w:rPr>
                <w:rFonts w:hint="default" w:ascii="Times New Roman" w:hAnsi="Times New Roman" w:eastAsia="Times New Roman" w:cs="Times New Roman"/>
                <w:bCs/>
                <w:color w:val="auto"/>
                <w:kern w:val="2"/>
                <w:sz w:val="21"/>
                <w:szCs w:val="21"/>
              </w:rPr>
            </w:pPr>
            <w:r>
              <w:rPr>
                <w:rFonts w:hint="default" w:ascii="Times New Roman" w:hAnsi="Times New Roman" w:eastAsia="Times New Roman" w:cs="Times New Roman"/>
                <w:color w:val="auto"/>
                <w:kern w:val="2"/>
                <w:sz w:val="21"/>
                <w:szCs w:val="21"/>
              </w:rPr>
              <w:t>施</w:t>
            </w:r>
          </w:p>
        </w:tc>
        <w:tc>
          <w:tcPr>
            <w:tcW w:w="8487" w:type="dxa"/>
            <w:vAlign w:val="center"/>
          </w:tcPr>
          <w:p>
            <w:pPr>
              <w:widowControl w:val="0"/>
              <w:wordWrap/>
              <w:adjustRightInd w:val="0"/>
              <w:snapToGrid w:val="0"/>
              <w:spacing w:before="0" w:beforeAutospacing="0" w:after="0" w:afterAutospacing="0" w:line="460" w:lineRule="exact"/>
              <w:ind w:left="0" w:leftChars="0" w:right="0" w:firstLine="420" w:firstLineChars="200"/>
              <w:textAlignment w:val="auto"/>
              <w:rPr>
                <w:rFonts w:hint="default" w:ascii="Times New Roman" w:hAnsi="Times New Roman" w:eastAsia="Times New Roman" w:cs="Times New Roman"/>
                <w:color w:val="auto"/>
                <w:sz w:val="21"/>
                <w:szCs w:val="21"/>
              </w:rPr>
            </w:pPr>
            <w:r>
              <w:rPr>
                <w:rFonts w:hint="default" w:ascii="Times New Roman" w:hAnsi="Times New Roman" w:eastAsia="新宋体" w:cs="Times New Roman"/>
                <w:sz w:val="21"/>
                <w:szCs w:val="21"/>
                <w:lang w:eastAsia="zh-CN"/>
              </w:rPr>
              <w:t>本项目租赁已建厂房进行生产，项目施工期短，施工内容简单，通过加强施工现场管理，对周围环境影响较小。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94" w:type="dxa"/>
            <w:tcMar>
              <w:left w:w="28" w:type="dxa"/>
              <w:right w:w="28" w:type="dxa"/>
            </w:tcMar>
            <w:vAlign w:val="center"/>
          </w:tcPr>
          <w:p>
            <w:pPr>
              <w:widowControl w:val="0"/>
              <w:wordWrap/>
              <w:adjustRightInd w:val="0"/>
              <w:snapToGrid w:val="0"/>
              <w:spacing w:before="0" w:beforeAutospacing="0" w:after="0" w:afterAutospacing="0"/>
              <w:ind w:left="0" w:leftChars="0" w:right="0"/>
              <w:jc w:val="center"/>
              <w:textAlignment w:val="auto"/>
              <w:rPr>
                <w:rFonts w:hint="default" w:ascii="Times New Roman" w:hAnsi="Times New Roman" w:eastAsia="Times New Roman" w:cs="Times New Roman"/>
                <w:bCs/>
                <w:color w:val="auto"/>
                <w:sz w:val="21"/>
                <w:szCs w:val="21"/>
              </w:rPr>
            </w:pPr>
            <w:r>
              <w:rPr>
                <w:rFonts w:hint="default" w:ascii="Times New Roman" w:hAnsi="Times New Roman" w:eastAsia="Times New Roman" w:cs="Times New Roman"/>
                <w:bCs/>
                <w:color w:val="auto"/>
                <w:sz w:val="21"/>
                <w:szCs w:val="21"/>
              </w:rPr>
              <w:t>运营</w:t>
            </w:r>
          </w:p>
          <w:p>
            <w:pPr>
              <w:widowControl w:val="0"/>
              <w:wordWrap/>
              <w:adjustRightInd w:val="0"/>
              <w:snapToGrid w:val="0"/>
              <w:spacing w:before="0" w:beforeAutospacing="0" w:after="0" w:afterAutospacing="0"/>
              <w:ind w:left="0" w:leftChars="0" w:right="0"/>
              <w:jc w:val="center"/>
              <w:textAlignment w:val="auto"/>
              <w:rPr>
                <w:rFonts w:hint="default" w:ascii="Times New Roman" w:hAnsi="Times New Roman" w:eastAsia="Times New Roman" w:cs="Times New Roman"/>
                <w:bCs/>
                <w:color w:val="auto"/>
                <w:sz w:val="21"/>
                <w:szCs w:val="21"/>
              </w:rPr>
            </w:pPr>
            <w:r>
              <w:rPr>
                <w:rFonts w:hint="default" w:ascii="Times New Roman" w:hAnsi="Times New Roman" w:eastAsia="Times New Roman" w:cs="Times New Roman"/>
                <w:bCs/>
                <w:color w:val="auto"/>
                <w:sz w:val="21"/>
                <w:szCs w:val="21"/>
              </w:rPr>
              <w:t>期环</w:t>
            </w:r>
          </w:p>
          <w:p>
            <w:pPr>
              <w:widowControl w:val="0"/>
              <w:wordWrap/>
              <w:adjustRightInd w:val="0"/>
              <w:snapToGrid w:val="0"/>
              <w:spacing w:before="0" w:beforeAutospacing="0" w:after="0" w:afterAutospacing="0"/>
              <w:ind w:left="0" w:leftChars="0" w:right="0"/>
              <w:jc w:val="center"/>
              <w:textAlignment w:val="auto"/>
              <w:rPr>
                <w:rFonts w:hint="default" w:ascii="Times New Roman" w:hAnsi="Times New Roman" w:eastAsia="Times New Roman" w:cs="Times New Roman"/>
                <w:bCs/>
                <w:color w:val="auto"/>
                <w:sz w:val="21"/>
                <w:szCs w:val="21"/>
              </w:rPr>
            </w:pPr>
            <w:r>
              <w:rPr>
                <w:rFonts w:hint="default" w:ascii="Times New Roman" w:hAnsi="Times New Roman" w:eastAsia="Times New Roman" w:cs="Times New Roman"/>
                <w:bCs/>
                <w:color w:val="auto"/>
                <w:sz w:val="21"/>
                <w:szCs w:val="21"/>
              </w:rPr>
              <w:t>境影</w:t>
            </w:r>
          </w:p>
          <w:p>
            <w:pPr>
              <w:widowControl w:val="0"/>
              <w:wordWrap/>
              <w:adjustRightInd w:val="0"/>
              <w:snapToGrid w:val="0"/>
              <w:spacing w:before="0" w:beforeAutospacing="0" w:after="0" w:afterAutospacing="0"/>
              <w:ind w:left="0" w:leftChars="0" w:right="0"/>
              <w:jc w:val="center"/>
              <w:textAlignment w:val="auto"/>
              <w:rPr>
                <w:rFonts w:hint="default" w:ascii="Times New Roman" w:hAnsi="Times New Roman" w:eastAsia="Times New Roman" w:cs="Times New Roman"/>
                <w:bCs/>
                <w:color w:val="auto"/>
                <w:sz w:val="21"/>
                <w:szCs w:val="21"/>
              </w:rPr>
            </w:pPr>
            <w:r>
              <w:rPr>
                <w:rFonts w:hint="default" w:ascii="Times New Roman" w:hAnsi="Times New Roman" w:eastAsia="Times New Roman" w:cs="Times New Roman"/>
                <w:bCs/>
                <w:color w:val="auto"/>
                <w:sz w:val="21"/>
                <w:szCs w:val="21"/>
              </w:rPr>
              <w:t>响和</w:t>
            </w:r>
          </w:p>
          <w:p>
            <w:pPr>
              <w:widowControl w:val="0"/>
              <w:wordWrap/>
              <w:adjustRightInd w:val="0"/>
              <w:snapToGrid w:val="0"/>
              <w:spacing w:before="0" w:beforeAutospacing="0" w:after="0" w:afterAutospacing="0"/>
              <w:ind w:left="0" w:leftChars="0" w:right="0"/>
              <w:jc w:val="center"/>
              <w:textAlignment w:val="auto"/>
              <w:rPr>
                <w:rFonts w:hint="default" w:ascii="Times New Roman" w:hAnsi="Times New Roman" w:eastAsia="Times New Roman" w:cs="Times New Roman"/>
                <w:bCs/>
                <w:color w:val="auto"/>
                <w:sz w:val="21"/>
                <w:szCs w:val="21"/>
              </w:rPr>
            </w:pPr>
            <w:r>
              <w:rPr>
                <w:rFonts w:hint="default" w:ascii="Times New Roman" w:hAnsi="Times New Roman" w:eastAsia="Times New Roman" w:cs="Times New Roman"/>
                <w:bCs/>
                <w:color w:val="auto"/>
                <w:sz w:val="21"/>
                <w:szCs w:val="21"/>
              </w:rPr>
              <w:t>保护</w:t>
            </w:r>
          </w:p>
          <w:p>
            <w:pPr>
              <w:widowControl w:val="0"/>
              <w:wordWrap/>
              <w:adjustRightInd w:val="0"/>
              <w:snapToGrid w:val="0"/>
              <w:spacing w:before="0" w:beforeAutospacing="0" w:after="0" w:afterAutospacing="0"/>
              <w:ind w:left="0" w:leftChars="0" w:right="0"/>
              <w:jc w:val="center"/>
              <w:textAlignment w:val="auto"/>
              <w:rPr>
                <w:rFonts w:hint="default" w:ascii="Times New Roman" w:hAnsi="Times New Roman" w:eastAsia="Times New Roman" w:cs="Times New Roman"/>
                <w:bCs/>
                <w:color w:val="auto"/>
                <w:sz w:val="21"/>
                <w:szCs w:val="21"/>
              </w:rPr>
            </w:pPr>
            <w:r>
              <w:rPr>
                <w:rFonts w:hint="default" w:ascii="Times New Roman" w:hAnsi="Times New Roman" w:eastAsia="Times New Roman" w:cs="Times New Roman"/>
                <w:bCs/>
                <w:color w:val="auto"/>
                <w:sz w:val="21"/>
                <w:szCs w:val="21"/>
              </w:rPr>
              <w:t>措施</w:t>
            </w:r>
          </w:p>
        </w:tc>
        <w:tc>
          <w:tcPr>
            <w:tcW w:w="8487" w:type="dxa"/>
            <w:vAlign w:val="top"/>
          </w:tcPr>
          <w:p>
            <w:pPr>
              <w:widowControl w:val="0"/>
              <w:wordWrap/>
              <w:adjustRightInd w:val="0"/>
              <w:snapToGrid w:val="0"/>
              <w:spacing w:before="0" w:beforeAutospacing="0" w:after="0" w:afterAutospacing="0" w:line="460" w:lineRule="exact"/>
              <w:ind w:left="0" w:right="0" w:firstLine="422" w:firstLineChars="200"/>
              <w:textAlignment w:val="auto"/>
              <w:rPr>
                <w:rFonts w:hint="default" w:ascii="Times New Roman" w:hAnsi="Times New Roman" w:eastAsia="宋体" w:cs="Times New Roman"/>
                <w:b/>
                <w:bCs/>
                <w:sz w:val="21"/>
                <w:szCs w:val="21"/>
              </w:rPr>
            </w:pPr>
            <w:bookmarkStart w:id="22" w:name="_Toc23069"/>
            <w:r>
              <w:rPr>
                <w:rFonts w:hint="eastAsia" w:cs="Times New Roman"/>
                <w:b/>
                <w:bCs/>
                <w:sz w:val="21"/>
                <w:szCs w:val="21"/>
                <w:lang w:val="en-US" w:eastAsia="zh-CN"/>
              </w:rPr>
              <w:t>一、</w:t>
            </w:r>
            <w:r>
              <w:rPr>
                <w:rFonts w:hint="default" w:ascii="Times New Roman" w:hAnsi="Times New Roman" w:eastAsia="宋体" w:cs="Times New Roman"/>
                <w:b/>
                <w:bCs/>
                <w:sz w:val="21"/>
                <w:szCs w:val="21"/>
              </w:rPr>
              <w:t>大气环境影响及治理措施</w:t>
            </w:r>
            <w:bookmarkEnd w:id="22"/>
          </w:p>
          <w:p>
            <w:pPr>
              <w:widowControl w:val="0"/>
              <w:wordWrap/>
              <w:adjustRightInd w:val="0"/>
              <w:snapToGrid w:val="0"/>
              <w:spacing w:before="0" w:beforeAutospacing="0" w:after="0" w:afterAutospacing="0" w:line="460" w:lineRule="exact"/>
              <w:ind w:left="0" w:right="0" w:firstLine="422" w:firstLineChars="200"/>
              <w:textAlignment w:val="auto"/>
              <w:rPr>
                <w:rFonts w:hint="default" w:ascii="Times New Roman" w:hAnsi="Times New Roman" w:eastAsia="宋体" w:cs="Times New Roman"/>
                <w:b/>
                <w:bCs/>
                <w:sz w:val="21"/>
                <w:szCs w:val="21"/>
              </w:rPr>
            </w:pPr>
            <w:r>
              <w:rPr>
                <w:rFonts w:hint="eastAsia" w:cs="Times New Roman"/>
                <w:b/>
                <w:bCs/>
                <w:sz w:val="21"/>
                <w:szCs w:val="21"/>
                <w:lang w:val="en-US" w:eastAsia="zh-CN"/>
              </w:rPr>
              <w:t>1、</w:t>
            </w:r>
            <w:r>
              <w:rPr>
                <w:rFonts w:hint="default" w:ascii="Times New Roman" w:hAnsi="Times New Roman" w:eastAsia="宋体" w:cs="Times New Roman"/>
                <w:b/>
                <w:bCs/>
                <w:sz w:val="21"/>
                <w:szCs w:val="21"/>
                <w:lang w:eastAsia="zh-CN"/>
              </w:rPr>
              <w:t>大气</w:t>
            </w:r>
            <w:r>
              <w:rPr>
                <w:rFonts w:hint="default" w:ascii="Times New Roman" w:hAnsi="Times New Roman" w:eastAsia="宋体" w:cs="Times New Roman"/>
                <w:b/>
                <w:bCs/>
                <w:sz w:val="21"/>
                <w:szCs w:val="21"/>
              </w:rPr>
              <w:t>污染物产排情况</w:t>
            </w:r>
          </w:p>
          <w:p>
            <w:pPr>
              <w:widowControl w:val="0"/>
              <w:wordWrap/>
              <w:adjustRightInd w:val="0"/>
              <w:snapToGrid w:val="0"/>
              <w:spacing w:before="0" w:beforeAutospacing="0" w:after="0" w:afterAutospacing="0" w:line="460" w:lineRule="exact"/>
              <w:ind w:left="0" w:right="0" w:firstLine="420" w:firstLineChars="200"/>
              <w:textAlignment w:val="auto"/>
              <w:rPr>
                <w:rFonts w:hint="default" w:ascii="Times New Roman" w:hAnsi="Times New Roman" w:eastAsia="宋体" w:cs="Times New Roman"/>
                <w:sz w:val="21"/>
                <w:szCs w:val="21"/>
                <w:lang w:val="en-US"/>
              </w:rPr>
            </w:pPr>
            <w:r>
              <w:rPr>
                <w:rFonts w:hint="default" w:ascii="Times New Roman" w:hAnsi="Times New Roman" w:eastAsia="宋体" w:cs="Times New Roman"/>
                <w:sz w:val="21"/>
                <w:szCs w:val="21"/>
                <w:lang w:val="en-US" w:eastAsia="zh-CN"/>
              </w:rPr>
              <w:t>本项目废气包括残留废油液收集过程挥发的非甲烷总烃</w:t>
            </w:r>
            <w:r>
              <w:rPr>
                <w:rFonts w:hint="eastAsia" w:cs="Times New Roman"/>
                <w:sz w:val="21"/>
                <w:szCs w:val="21"/>
                <w:lang w:val="en-US" w:eastAsia="zh-CN"/>
              </w:rPr>
              <w:t>、制冷剂废气、</w:t>
            </w:r>
            <w:r>
              <w:rPr>
                <w:rFonts w:hint="default" w:ascii="Times New Roman" w:hAnsi="Times New Roman" w:eastAsia="宋体" w:cs="Times New Roman"/>
                <w:sz w:val="21"/>
                <w:szCs w:val="21"/>
                <w:lang w:val="en-US" w:eastAsia="zh-CN"/>
              </w:rPr>
              <w:t>汽车拆解、切割过程产生的粉尘、</w:t>
            </w:r>
            <w:r>
              <w:rPr>
                <w:rFonts w:hint="eastAsia" w:cs="Times New Roman"/>
                <w:sz w:val="21"/>
                <w:szCs w:val="21"/>
                <w:lang w:val="en-US" w:eastAsia="zh-CN"/>
              </w:rPr>
              <w:t>安全气囊引爆废气</w:t>
            </w:r>
            <w:r>
              <w:rPr>
                <w:rFonts w:hint="default" w:ascii="Times New Roman" w:hAnsi="Times New Roman" w:eastAsia="宋体" w:cs="Times New Roman"/>
                <w:sz w:val="21"/>
                <w:szCs w:val="21"/>
                <w:lang w:val="en-US" w:eastAsia="zh-CN"/>
              </w:rPr>
              <w:t>和食堂烹饪时产生的油烟废气。报废汽车未拆解前汽油储存在油箱内不接触空气，拆解后的零部件各类油液已被抽取，挥发量极小，不另行分析。</w:t>
            </w:r>
          </w:p>
          <w:p>
            <w:pPr>
              <w:widowControl w:val="0"/>
              <w:wordWrap/>
              <w:adjustRightInd w:val="0"/>
              <w:snapToGrid w:val="0"/>
              <w:spacing w:before="0" w:beforeAutospacing="0" w:after="0" w:afterAutospacing="0" w:line="460" w:lineRule="exact"/>
              <w:ind w:left="0" w:right="0" w:firstLine="420" w:firstLineChars="200"/>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（1）废油液挥发废气（以非甲烷总烃计）</w:t>
            </w:r>
          </w:p>
          <w:p>
            <w:pPr>
              <w:widowControl w:val="0"/>
              <w:wordWrap/>
              <w:adjustRightInd w:val="0"/>
              <w:snapToGrid w:val="0"/>
              <w:spacing w:before="0" w:beforeAutospacing="0" w:after="0" w:afterAutospacing="0" w:line="460" w:lineRule="exact"/>
              <w:ind w:left="0" w:right="0" w:firstLine="420" w:firstLineChars="200"/>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项目报废机动车拆解过程中产生的有机废气主要来源于废油液抽取和残留于油箱内的燃油挥发产生的废气。</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lang w:val="en-US"/>
              </w:rPr>
            </w:pPr>
            <w:r>
              <w:rPr>
                <w:rFonts w:hint="default" w:ascii="Times New Roman" w:hAnsi="Times New Roman" w:eastAsia="宋体" w:cs="Times New Roman"/>
                <w:sz w:val="21"/>
                <w:szCs w:val="21"/>
                <w:lang w:eastAsia="zh-CN"/>
              </w:rPr>
              <w:t>本项目收集的燃料油、发动机机油、变速器机油、传动机机油、动力转向油、防冻油、制动液等各种液体总量为</w:t>
            </w:r>
            <w:r>
              <w:rPr>
                <w:rFonts w:hint="eastAsia" w:cs="Times New Roman"/>
                <w:sz w:val="21"/>
                <w:szCs w:val="21"/>
                <w:lang w:val="en-US" w:eastAsia="zh-CN"/>
              </w:rPr>
              <w:t xml:space="preserve">120 </w:t>
            </w:r>
            <w:r>
              <w:rPr>
                <w:rFonts w:hint="default" w:ascii="Times New Roman" w:hAnsi="Times New Roman" w:eastAsia="宋体" w:cs="Times New Roman"/>
                <w:sz w:val="21"/>
                <w:szCs w:val="21"/>
                <w:lang w:eastAsia="zh-CN"/>
              </w:rPr>
              <w:t>t/a，参照《散装液态石油产品损耗》（GB11085-89）中灌桶（0.18%）和零售加注时（0.22%）的两部分的损失率，按总体 0.40%的损失率进行计算，则本项目废油液挥发产生的非甲烷总烃产生量约为 0.</w:t>
            </w:r>
            <w:r>
              <w:rPr>
                <w:rFonts w:hint="eastAsia" w:cs="Times New Roman"/>
                <w:sz w:val="21"/>
                <w:szCs w:val="21"/>
                <w:lang w:val="en-US" w:eastAsia="zh-CN"/>
              </w:rPr>
              <w:t xml:space="preserve">48 </w:t>
            </w:r>
            <w:r>
              <w:rPr>
                <w:rFonts w:hint="default" w:ascii="Times New Roman" w:hAnsi="Times New Roman" w:eastAsia="宋体" w:cs="Times New Roman"/>
                <w:sz w:val="21"/>
                <w:szCs w:val="21"/>
                <w:lang w:eastAsia="zh-CN"/>
              </w:rPr>
              <w:t>t/a （0.</w:t>
            </w:r>
            <w:r>
              <w:rPr>
                <w:rFonts w:hint="eastAsia" w:cs="Times New Roman"/>
                <w:sz w:val="21"/>
                <w:szCs w:val="21"/>
                <w:lang w:val="en-US" w:eastAsia="zh-CN"/>
              </w:rPr>
              <w:t>2</w:t>
            </w:r>
            <w:r>
              <w:rPr>
                <w:rFonts w:hint="default" w:ascii="Times New Roman" w:hAnsi="Times New Roman" w:eastAsia="宋体" w:cs="Times New Roman"/>
                <w:sz w:val="21"/>
                <w:szCs w:val="21"/>
                <w:lang w:eastAsia="zh-CN"/>
              </w:rPr>
              <w:t>kg/h）。</w:t>
            </w:r>
            <w:r>
              <w:rPr>
                <w:rFonts w:hint="eastAsia" w:ascii="宋体" w:hAnsi="宋体" w:eastAsia="宋体" w:cs="宋体"/>
                <w:color w:val="000000"/>
                <w:kern w:val="0"/>
                <w:sz w:val="21"/>
                <w:szCs w:val="21"/>
                <w:lang w:val="en-US" w:eastAsia="zh-CN" w:bidi="ar"/>
              </w:rPr>
              <w:t>根据规范，将对废油液抽取过程产生的有机废气提出建议，建设单位应对油液抽取及拆油箱等有非甲烷总烃挥发的岗位进行固定操作，并需在岗位上方分别设置集气罩，收集率按</w:t>
            </w:r>
            <w:r>
              <w:rPr>
                <w:rFonts w:hint="default" w:ascii="Times New Roman" w:hAnsi="Times New Roman" w:eastAsia="宋体" w:cs="Times New Roman"/>
                <w:color w:val="000000"/>
                <w:kern w:val="0"/>
                <w:sz w:val="21"/>
                <w:szCs w:val="21"/>
                <w:lang w:val="en-US" w:eastAsia="zh-CN" w:bidi="ar"/>
              </w:rPr>
              <w:t>90%</w:t>
            </w:r>
            <w:r>
              <w:rPr>
                <w:rFonts w:hint="eastAsia" w:ascii="宋体" w:hAnsi="宋体" w:eastAsia="宋体" w:cs="宋体"/>
                <w:color w:val="000000"/>
                <w:kern w:val="0"/>
                <w:sz w:val="21"/>
                <w:szCs w:val="21"/>
                <w:lang w:val="en-US" w:eastAsia="zh-CN" w:bidi="ar"/>
              </w:rPr>
              <w:t xml:space="preserve">计，收集后的废气经二级活性炭吸附处理后，通过 </w:t>
            </w:r>
            <w:r>
              <w:rPr>
                <w:rFonts w:hint="default" w:ascii="Times New Roman" w:hAnsi="Times New Roman" w:eastAsia="宋体" w:cs="Times New Roman"/>
                <w:color w:val="000000"/>
                <w:kern w:val="0"/>
                <w:sz w:val="21"/>
                <w:szCs w:val="21"/>
                <w:lang w:val="en-US" w:eastAsia="zh-CN" w:bidi="ar"/>
              </w:rPr>
              <w:t>15</w:t>
            </w:r>
            <w:r>
              <w:rPr>
                <w:rFonts w:hint="eastAsia" w:ascii="宋体" w:hAnsi="宋体" w:eastAsia="宋体" w:cs="宋体"/>
                <w:color w:val="000000"/>
                <w:kern w:val="0"/>
                <w:sz w:val="21"/>
                <w:szCs w:val="21"/>
                <w:lang w:val="en-US" w:eastAsia="zh-CN" w:bidi="ar"/>
              </w:rPr>
              <w:t>米排气筒（</w:t>
            </w:r>
            <w:r>
              <w:rPr>
                <w:rFonts w:hint="default" w:ascii="Times New Roman" w:hAnsi="Times New Roman" w:eastAsia="宋体" w:cs="Times New Roman"/>
                <w:color w:val="000000"/>
                <w:kern w:val="0"/>
                <w:sz w:val="21"/>
                <w:szCs w:val="21"/>
                <w:lang w:val="en-US" w:eastAsia="zh-CN" w:bidi="ar"/>
              </w:rPr>
              <w:t>DA001</w:t>
            </w:r>
            <w:r>
              <w:rPr>
                <w:rFonts w:hint="eastAsia" w:ascii="宋体" w:hAnsi="宋体" w:eastAsia="宋体" w:cs="宋体"/>
                <w:color w:val="000000"/>
                <w:kern w:val="0"/>
                <w:sz w:val="21"/>
                <w:szCs w:val="21"/>
                <w:lang w:val="en-US" w:eastAsia="zh-CN" w:bidi="ar"/>
              </w:rPr>
              <w:t xml:space="preserve">）排放，设计风机风量为 </w:t>
            </w:r>
            <w:r>
              <w:rPr>
                <w:rFonts w:hint="default" w:ascii="Times New Roman" w:hAnsi="Times New Roman" w:eastAsia="宋体" w:cs="Times New Roman"/>
                <w:color w:val="000000"/>
                <w:kern w:val="0"/>
                <w:sz w:val="21"/>
                <w:szCs w:val="21"/>
                <w:lang w:val="en-US" w:eastAsia="zh-CN" w:bidi="ar"/>
              </w:rPr>
              <w:t>5000m</w:t>
            </w:r>
            <w:r>
              <w:rPr>
                <w:rFonts w:hint="eastAsia" w:ascii="Times New Roman" w:hAnsi="Times New Roman" w:eastAsia="宋体" w:cs="Times New Roman"/>
                <w:color w:val="000000"/>
                <w:kern w:val="0"/>
                <w:sz w:val="21"/>
                <w:szCs w:val="21"/>
                <w:vertAlign w:val="superscript"/>
                <w:lang w:val="en-US" w:eastAsia="zh-CN" w:bidi="ar"/>
              </w:rPr>
              <w:t>3</w:t>
            </w:r>
            <w:r>
              <w:rPr>
                <w:rFonts w:hint="default" w:ascii="Times New Roman" w:hAnsi="Times New Roman" w:eastAsia="宋体" w:cs="Times New Roman"/>
                <w:color w:val="000000"/>
                <w:kern w:val="0"/>
                <w:sz w:val="21"/>
                <w:szCs w:val="21"/>
                <w:lang w:val="en-US" w:eastAsia="zh-CN" w:bidi="ar"/>
              </w:rPr>
              <w:t xml:space="preserve"> /h</w:t>
            </w:r>
            <w:r>
              <w:rPr>
                <w:rFonts w:hint="eastAsia" w:ascii="宋体" w:hAnsi="宋体" w:eastAsia="宋体" w:cs="宋体"/>
                <w:color w:val="000000"/>
                <w:kern w:val="0"/>
                <w:sz w:val="21"/>
                <w:szCs w:val="21"/>
                <w:lang w:val="en-US" w:eastAsia="zh-CN" w:bidi="ar"/>
              </w:rPr>
              <w:t xml:space="preserve">，去除效率按 </w:t>
            </w:r>
            <w:r>
              <w:rPr>
                <w:rFonts w:hint="default" w:ascii="Times New Roman" w:hAnsi="Times New Roman" w:eastAsia="宋体" w:cs="Times New Roman"/>
                <w:color w:val="000000"/>
                <w:kern w:val="0"/>
                <w:sz w:val="21"/>
                <w:szCs w:val="21"/>
                <w:lang w:val="en-US" w:eastAsia="zh-CN" w:bidi="ar"/>
              </w:rPr>
              <w:t>70%</w:t>
            </w:r>
            <w:r>
              <w:rPr>
                <w:rFonts w:hint="eastAsia" w:ascii="宋体" w:hAnsi="宋体" w:eastAsia="宋体" w:cs="宋体"/>
                <w:color w:val="000000"/>
                <w:kern w:val="0"/>
                <w:sz w:val="21"/>
                <w:szCs w:val="21"/>
                <w:lang w:val="en-US" w:eastAsia="zh-CN" w:bidi="ar"/>
              </w:rPr>
              <w:t xml:space="preserve">计，该工序有组织废气排放量为 </w:t>
            </w:r>
            <w:r>
              <w:rPr>
                <w:rFonts w:hint="eastAsia" w:ascii="Times New Roman" w:hAnsi="Times New Roman" w:eastAsia="宋体" w:cs="Times New Roman"/>
                <w:color w:val="000000"/>
                <w:kern w:val="0"/>
                <w:sz w:val="21"/>
                <w:szCs w:val="21"/>
                <w:lang w:val="en-US" w:eastAsia="zh-CN" w:bidi="ar"/>
              </w:rPr>
              <w:t>0.13</w:t>
            </w:r>
            <w:r>
              <w:rPr>
                <w:rFonts w:hint="default" w:ascii="Times New Roman" w:hAnsi="Times New Roman" w:eastAsia="宋体" w:cs="Times New Roman"/>
                <w:color w:val="000000"/>
                <w:kern w:val="0"/>
                <w:sz w:val="21"/>
                <w:szCs w:val="21"/>
                <w:lang w:val="en-US" w:eastAsia="zh-CN" w:bidi="ar"/>
              </w:rPr>
              <w:t>t/a</w:t>
            </w:r>
            <w:r>
              <w:rPr>
                <w:rFonts w:hint="eastAsia" w:ascii="宋体" w:hAnsi="宋体" w:eastAsia="宋体" w:cs="宋体"/>
                <w:color w:val="000000"/>
                <w:kern w:val="0"/>
                <w:sz w:val="21"/>
                <w:szCs w:val="21"/>
                <w:lang w:val="en-US" w:eastAsia="zh-CN" w:bidi="ar"/>
              </w:rPr>
              <w:t>，排放速率为</w:t>
            </w:r>
            <w:r>
              <w:rPr>
                <w:rFonts w:hint="default" w:ascii="Times New Roman" w:hAnsi="Times New Roman" w:eastAsia="宋体" w:cs="Times New Roman"/>
                <w:color w:val="000000"/>
                <w:kern w:val="0"/>
                <w:sz w:val="21"/>
                <w:szCs w:val="21"/>
                <w:lang w:val="en-US" w:eastAsia="zh-CN" w:bidi="ar"/>
              </w:rPr>
              <w:t>0.0</w:t>
            </w:r>
            <w:r>
              <w:rPr>
                <w:rFonts w:hint="eastAsia" w:ascii="Times New Roman" w:hAnsi="Times New Roman" w:eastAsia="宋体" w:cs="Times New Roman"/>
                <w:color w:val="000000"/>
                <w:kern w:val="0"/>
                <w:sz w:val="21"/>
                <w:szCs w:val="21"/>
                <w:lang w:val="en-US" w:eastAsia="zh-CN" w:bidi="ar"/>
              </w:rPr>
              <w:t>54</w:t>
            </w:r>
            <w:r>
              <w:rPr>
                <w:rFonts w:hint="default" w:ascii="Times New Roman" w:hAnsi="Times New Roman" w:eastAsia="宋体" w:cs="Times New Roman"/>
                <w:color w:val="000000"/>
                <w:kern w:val="0"/>
                <w:sz w:val="21"/>
                <w:szCs w:val="21"/>
                <w:lang w:val="en-US" w:eastAsia="zh-CN" w:bidi="ar"/>
              </w:rPr>
              <w:t>kg/h</w:t>
            </w:r>
            <w:r>
              <w:rPr>
                <w:rFonts w:hint="eastAsia" w:ascii="宋体" w:hAnsi="宋体" w:eastAsia="宋体" w:cs="宋体"/>
                <w:color w:val="000000"/>
                <w:kern w:val="0"/>
                <w:sz w:val="21"/>
                <w:szCs w:val="21"/>
                <w:lang w:val="en-US" w:eastAsia="zh-CN" w:bidi="ar"/>
              </w:rPr>
              <w:t>，排放浓度为</w:t>
            </w:r>
            <w:r>
              <w:rPr>
                <w:rFonts w:hint="eastAsia" w:ascii="Times New Roman" w:hAnsi="Times New Roman" w:eastAsia="宋体" w:cs="Times New Roman"/>
                <w:color w:val="000000"/>
                <w:kern w:val="0"/>
                <w:sz w:val="21"/>
                <w:szCs w:val="21"/>
                <w:lang w:val="en-US" w:eastAsia="zh-CN" w:bidi="ar"/>
              </w:rPr>
              <w:t>10.8</w:t>
            </w:r>
            <w:r>
              <w:rPr>
                <w:rFonts w:hint="default" w:ascii="Times New Roman" w:hAnsi="Times New Roman" w:eastAsia="宋体" w:cs="Times New Roman"/>
                <w:color w:val="000000"/>
                <w:kern w:val="0"/>
                <w:sz w:val="21"/>
                <w:szCs w:val="21"/>
                <w:lang w:val="en-US" w:eastAsia="zh-CN" w:bidi="ar"/>
              </w:rPr>
              <w:t>mg/m</w:t>
            </w:r>
            <w:r>
              <w:rPr>
                <w:rFonts w:hint="eastAsia" w:ascii="Times New Roman" w:hAnsi="Times New Roman" w:eastAsia="宋体" w:cs="Times New Roman"/>
                <w:color w:val="000000"/>
                <w:kern w:val="0"/>
                <w:sz w:val="21"/>
                <w:szCs w:val="21"/>
                <w:vertAlign w:val="superscript"/>
                <w:lang w:val="en-US" w:eastAsia="zh-CN" w:bidi="ar"/>
              </w:rPr>
              <w:t>3</w:t>
            </w:r>
            <w:r>
              <w:rPr>
                <w:rFonts w:hint="eastAsia" w:ascii="宋体" w:hAnsi="宋体" w:eastAsia="宋体" w:cs="宋体"/>
                <w:color w:val="000000"/>
                <w:kern w:val="0"/>
                <w:sz w:val="21"/>
                <w:szCs w:val="21"/>
                <w:lang w:val="en-US" w:eastAsia="zh-CN" w:bidi="ar"/>
              </w:rPr>
              <w:t xml:space="preserve">。无组织废气排放量为 </w:t>
            </w:r>
            <w:r>
              <w:rPr>
                <w:rFonts w:hint="eastAsia" w:ascii="Times New Roman" w:hAnsi="Times New Roman" w:eastAsia="宋体" w:cs="Times New Roman"/>
                <w:color w:val="000000"/>
                <w:kern w:val="0"/>
                <w:sz w:val="21"/>
                <w:szCs w:val="21"/>
                <w:lang w:val="en-US" w:eastAsia="zh-CN" w:bidi="ar"/>
              </w:rPr>
              <w:t>0.048t</w:t>
            </w:r>
            <w:r>
              <w:rPr>
                <w:rFonts w:hint="default" w:ascii="Times New Roman" w:hAnsi="Times New Roman" w:eastAsia="宋体" w:cs="Times New Roman"/>
                <w:color w:val="000000"/>
                <w:kern w:val="0"/>
                <w:sz w:val="21"/>
                <w:szCs w:val="21"/>
                <w:lang w:val="en-US" w:eastAsia="zh-CN" w:bidi="ar"/>
              </w:rPr>
              <w:t>/a</w:t>
            </w:r>
            <w:r>
              <w:rPr>
                <w:rFonts w:hint="eastAsia" w:ascii="宋体" w:hAnsi="宋体" w:eastAsia="宋体" w:cs="宋体"/>
                <w:color w:val="000000"/>
                <w:kern w:val="0"/>
                <w:sz w:val="21"/>
                <w:szCs w:val="21"/>
                <w:lang w:val="en-US" w:eastAsia="zh-CN" w:bidi="ar"/>
              </w:rPr>
              <w:t xml:space="preserve">，排放速率为 </w:t>
            </w:r>
            <w:r>
              <w:rPr>
                <w:rFonts w:hint="default" w:ascii="Times New Roman" w:hAnsi="Times New Roman" w:eastAsia="宋体" w:cs="Times New Roman"/>
                <w:color w:val="000000"/>
                <w:kern w:val="0"/>
                <w:sz w:val="21"/>
                <w:szCs w:val="21"/>
                <w:lang w:val="en-US" w:eastAsia="zh-CN" w:bidi="ar"/>
              </w:rPr>
              <w:t>0.0</w:t>
            </w:r>
            <w:r>
              <w:rPr>
                <w:rFonts w:hint="eastAsia" w:ascii="Times New Roman" w:hAnsi="Times New Roman" w:eastAsia="宋体" w:cs="Times New Roman"/>
                <w:color w:val="000000"/>
                <w:kern w:val="0"/>
                <w:sz w:val="21"/>
                <w:szCs w:val="21"/>
                <w:lang w:val="en-US" w:eastAsia="zh-CN" w:bidi="ar"/>
              </w:rPr>
              <w:t>2</w:t>
            </w:r>
            <w:r>
              <w:rPr>
                <w:rFonts w:hint="default" w:ascii="Times New Roman" w:hAnsi="Times New Roman" w:eastAsia="宋体" w:cs="Times New Roman"/>
                <w:color w:val="000000"/>
                <w:kern w:val="0"/>
                <w:sz w:val="21"/>
                <w:szCs w:val="21"/>
                <w:lang w:val="en-US" w:eastAsia="zh-CN" w:bidi="ar"/>
              </w:rPr>
              <w:t>kg/h</w:t>
            </w:r>
            <w:r>
              <w:rPr>
                <w:rFonts w:hint="eastAsia" w:ascii="宋体" w:hAnsi="宋体" w:eastAsia="宋体" w:cs="宋体"/>
                <w:color w:val="000000"/>
                <w:kern w:val="0"/>
                <w:sz w:val="21"/>
                <w:szCs w:val="21"/>
                <w:lang w:val="en-US" w:eastAsia="zh-CN" w:bidi="ar"/>
              </w:rPr>
              <w:t>。 项目有组织非甲烷总烃满足《大气污染物综合排放标准》（</w:t>
            </w:r>
            <w:r>
              <w:rPr>
                <w:rFonts w:hint="default" w:ascii="宋体" w:hAnsi="宋体" w:eastAsia="宋体" w:cs="宋体"/>
                <w:color w:val="000000"/>
                <w:kern w:val="0"/>
                <w:sz w:val="21"/>
                <w:szCs w:val="21"/>
                <w:lang w:val="en-US" w:eastAsia="zh-CN" w:bidi="ar"/>
              </w:rPr>
              <w:t>GB16297-1996</w:t>
            </w:r>
            <w:r>
              <w:rPr>
                <w:rFonts w:hint="eastAsia" w:ascii="宋体" w:hAnsi="宋体" w:eastAsia="宋体" w:cs="宋体"/>
                <w:color w:val="000000"/>
                <w:kern w:val="0"/>
                <w:sz w:val="21"/>
                <w:szCs w:val="21"/>
                <w:lang w:val="en-US" w:eastAsia="zh-CN" w:bidi="ar"/>
              </w:rPr>
              <w:t xml:space="preserve">）表 </w:t>
            </w:r>
            <w:r>
              <w:rPr>
                <w:rFonts w:hint="default" w:ascii="宋体" w:hAnsi="宋体" w:eastAsia="宋体" w:cs="宋体"/>
                <w:color w:val="000000"/>
                <w:kern w:val="0"/>
                <w:sz w:val="21"/>
                <w:szCs w:val="21"/>
                <w:lang w:val="en-US" w:eastAsia="zh-CN" w:bidi="ar"/>
              </w:rPr>
              <w:t>2</w:t>
            </w:r>
            <w:r>
              <w:rPr>
                <w:rFonts w:hint="eastAsia" w:ascii="宋体" w:hAnsi="宋体" w:eastAsia="宋体" w:cs="宋体"/>
                <w:color w:val="000000"/>
                <w:kern w:val="0"/>
                <w:sz w:val="21"/>
                <w:szCs w:val="21"/>
                <w:lang w:val="en-US" w:eastAsia="zh-CN" w:bidi="ar"/>
              </w:rPr>
              <w:t>标准限值；厂内非甲烷总烃无组织排放的控制按照《挥发性有机物无组织排放控制标准》（</w:t>
            </w:r>
            <w:r>
              <w:rPr>
                <w:rFonts w:hint="default" w:ascii="Times New Roman" w:hAnsi="Times New Roman" w:eastAsia="宋体" w:cs="Times New Roman"/>
                <w:color w:val="000000"/>
                <w:kern w:val="0"/>
                <w:sz w:val="21"/>
                <w:szCs w:val="21"/>
                <w:lang w:val="en-US" w:eastAsia="zh-CN" w:bidi="ar"/>
              </w:rPr>
              <w:t>GB37822-2019</w:t>
            </w:r>
            <w:r>
              <w:rPr>
                <w:rFonts w:hint="eastAsia" w:ascii="宋体" w:hAnsi="宋体" w:eastAsia="宋体" w:cs="宋体"/>
                <w:color w:val="000000"/>
                <w:kern w:val="0"/>
                <w:sz w:val="21"/>
                <w:szCs w:val="21"/>
                <w:lang w:val="en-US" w:eastAsia="zh-CN" w:bidi="ar"/>
              </w:rPr>
              <w:t>）的要求执行，对周边环境影响较小。</w:t>
            </w:r>
          </w:p>
          <w:p>
            <w:pPr>
              <w:widowControl w:val="0"/>
              <w:wordWrap/>
              <w:adjustRightInd w:val="0"/>
              <w:snapToGrid w:val="0"/>
              <w:spacing w:before="0" w:beforeAutospacing="0" w:after="0" w:afterAutospacing="0" w:line="460" w:lineRule="exact"/>
              <w:ind w:left="0" w:right="0" w:firstLine="420" w:firstLineChars="20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lang w:val="en-US" w:eastAsia="zh-CN"/>
              </w:rPr>
              <w:t>2</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制冷剂废气</w:t>
            </w:r>
          </w:p>
          <w:p>
            <w:pPr>
              <w:widowControl w:val="0"/>
              <w:wordWrap/>
              <w:adjustRightInd w:val="0"/>
              <w:snapToGrid w:val="0"/>
              <w:spacing w:before="0" w:beforeAutospacing="0" w:after="0" w:afterAutospacing="0" w:line="460" w:lineRule="exact"/>
              <w:ind w:left="0" w:right="0" w:firstLine="420" w:firstLineChars="20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根据《报废机动车拆解环境保护技术规范》（HJ348－2007）要求：“6.10报废机动车中的废制冷剂应用专用工具拆除并收集在密闭容器中，不得向大气排放”。本项目采用专门的制冷剂回收装置对制冷剂进行回收，使用时，将回收罐连接在回收装置的气阀上并把回收罐的液阀连接在制冷系统的液体一侧，当降低回收罐的压力时，回收装置会把被回收设备中的液态制冷剂“拉出”来。从回收罐抽出蒸汽，又会进回收装置的运行，把它排到(推回)被回收设备的蒸汽入口处。在制冷剂的收集过程中，仅在连接、储存过程中会有少量制冷剂（氟利昂）通过管线、阀门等以无组织形式释放到环境空气中，经大气稀释扩散后对周边环境影响较小。对周围的环境影响也很小。</w:t>
            </w:r>
          </w:p>
          <w:p>
            <w:pPr>
              <w:widowControl w:val="0"/>
              <w:wordWrap/>
              <w:adjustRightInd w:val="0"/>
              <w:snapToGrid w:val="0"/>
              <w:spacing w:before="0" w:beforeAutospacing="0" w:after="0" w:afterAutospacing="0" w:line="460" w:lineRule="exact"/>
              <w:ind w:left="0" w:right="0" w:firstLine="420" w:firstLineChars="20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lang w:val="en-US" w:eastAsia="zh-CN"/>
              </w:rPr>
              <w:t>3</w:t>
            </w:r>
            <w:r>
              <w:rPr>
                <w:rFonts w:hint="default" w:ascii="Times New Roman" w:hAnsi="Times New Roman" w:eastAsia="宋体" w:cs="Times New Roman"/>
                <w:sz w:val="21"/>
                <w:szCs w:val="21"/>
                <w:lang w:eastAsia="zh-CN"/>
              </w:rPr>
              <w:t>）拆解</w:t>
            </w:r>
            <w:r>
              <w:rPr>
                <w:rFonts w:hint="default" w:ascii="Times New Roman" w:hAnsi="Times New Roman" w:eastAsia="宋体" w:cs="Times New Roman"/>
                <w:sz w:val="21"/>
                <w:szCs w:val="21"/>
              </w:rPr>
              <w:t>切割废气</w:t>
            </w:r>
          </w:p>
          <w:p>
            <w:pPr>
              <w:widowControl w:val="0"/>
              <w:wordWrap/>
              <w:adjustRightInd w:val="0"/>
              <w:snapToGrid w:val="0"/>
              <w:spacing w:before="0" w:beforeAutospacing="0" w:after="0" w:afterAutospacing="0" w:line="460" w:lineRule="exact"/>
              <w:ind w:left="0" w:right="0" w:firstLine="420" w:firstLineChars="20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本项目中大件钢材的切割主要以剪断机为主，仅在对车体进行拆解时对较难拆卸部分进行切割，本项目采用等离子切割，切割作业在封闭车间内进行。</w:t>
            </w:r>
          </w:p>
          <w:p>
            <w:pPr>
              <w:widowControl w:val="0"/>
              <w:wordWrap/>
              <w:adjustRightInd w:val="0"/>
              <w:snapToGrid w:val="0"/>
              <w:spacing w:before="0" w:beforeAutospacing="0" w:after="0" w:afterAutospacing="0" w:line="460" w:lineRule="exact"/>
              <w:ind w:left="0" w:right="0" w:firstLine="420" w:firstLineChars="200"/>
              <w:textAlignment w:val="auto"/>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根据企业提供资料可知，该项目年拆解</w:t>
            </w:r>
            <w:r>
              <w:rPr>
                <w:rFonts w:hint="eastAsia" w:ascii="Times New Roman" w:hAnsi="Times New Roman" w:eastAsia="宋体" w:cs="Times New Roman"/>
                <w:sz w:val="21"/>
                <w:szCs w:val="21"/>
                <w:lang w:val="en-US" w:eastAsia="zh-CN"/>
              </w:rPr>
              <w:t>废钢</w:t>
            </w:r>
            <w:r>
              <w:rPr>
                <w:rFonts w:hint="eastAsia" w:ascii="Times New Roman" w:hAnsi="Times New Roman" w:eastAsia="宋体" w:cs="Times New Roman"/>
                <w:sz w:val="21"/>
                <w:szCs w:val="21"/>
                <w:lang w:eastAsia="zh-CN"/>
              </w:rPr>
              <w:t>为</w:t>
            </w:r>
            <w:r>
              <w:rPr>
                <w:rFonts w:hint="eastAsia" w:ascii="Times New Roman" w:hAnsi="Times New Roman" w:eastAsia="宋体" w:cs="Times New Roman"/>
                <w:sz w:val="21"/>
                <w:szCs w:val="21"/>
                <w:lang w:val="en-US" w:eastAsia="zh-CN"/>
              </w:rPr>
              <w:t>20913.6t</w:t>
            </w:r>
            <w:r>
              <w:rPr>
                <w:rFonts w:hint="eastAsia" w:ascii="Times New Roman" w:hAnsi="Times New Roman" w:eastAsia="宋体" w:cs="Times New Roman"/>
                <w:sz w:val="21"/>
                <w:szCs w:val="21"/>
                <w:lang w:eastAsia="zh-CN"/>
              </w:rPr>
              <w:t>/</w:t>
            </w:r>
            <w:r>
              <w:rPr>
                <w:rFonts w:hint="eastAsia" w:ascii="Times New Roman" w:hAnsi="Times New Roman" w:eastAsia="宋体" w:cs="Times New Roman"/>
                <w:sz w:val="21"/>
                <w:szCs w:val="21"/>
                <w:lang w:val="en-US" w:eastAsia="zh-CN"/>
              </w:rPr>
              <w:t>a</w:t>
            </w:r>
            <w:r>
              <w:rPr>
                <w:rFonts w:hint="eastAsia" w:ascii="Times New Roman" w:hAnsi="Times New Roman" w:eastAsia="宋体" w:cs="Times New Roman"/>
                <w:sz w:val="21"/>
                <w:szCs w:val="21"/>
                <w:lang w:eastAsia="zh-CN"/>
              </w:rPr>
              <w:t>。</w:t>
            </w:r>
            <w:r>
              <w:rPr>
                <w:rFonts w:hint="eastAsia" w:ascii="Times New Roman" w:hAnsi="Times New Roman" w:eastAsia="宋体" w:cs="Times New Roman"/>
                <w:sz w:val="21"/>
                <w:szCs w:val="21"/>
                <w:lang w:val="en-US" w:eastAsia="zh-CN"/>
              </w:rPr>
              <w:t>根据</w:t>
            </w:r>
            <w:r>
              <w:rPr>
                <w:rFonts w:hint="eastAsia" w:ascii="Times New Roman" w:hAnsi="Times New Roman" w:eastAsia="宋体" w:cs="Times New Roman"/>
                <w:sz w:val="21"/>
                <w:szCs w:val="21"/>
                <w:lang w:eastAsia="zh-CN"/>
              </w:rPr>
              <w:t>《排放源统计调查产排污核算方法和系数手册》（公告2021年第24号）中“42废弃资源综合利用行业系数手册”，详细产污系数详见下表。</w:t>
            </w:r>
          </w:p>
          <w:p>
            <w:pPr>
              <w:jc w:val="center"/>
              <w:outlineLvl w:val="9"/>
              <w:rPr>
                <w:rFonts w:hint="default" w:ascii="Times New Roman" w:hAnsi="Times New Roman"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表4-</w:t>
            </w:r>
            <w:r>
              <w:rPr>
                <w:rFonts w:hint="eastAsia" w:cs="Times New Roman"/>
                <w:b/>
                <w:bCs/>
                <w:color w:val="auto"/>
                <w:sz w:val="21"/>
                <w:szCs w:val="21"/>
                <w:lang w:val="en-US" w:eastAsia="zh-CN"/>
              </w:rPr>
              <w:t>1</w:t>
            </w:r>
            <w:r>
              <w:rPr>
                <w:rFonts w:hint="eastAsia" w:ascii="Times New Roman" w:hAnsi="Times New Roman" w:cs="Times New Roman"/>
                <w:b/>
                <w:bCs/>
                <w:color w:val="auto"/>
                <w:sz w:val="21"/>
                <w:szCs w:val="21"/>
                <w:lang w:val="en-US" w:eastAsia="zh-CN"/>
              </w:rPr>
              <w:t xml:space="preserve">  产污系数表</w:t>
            </w:r>
          </w:p>
          <w:tbl>
            <w:tblPr>
              <w:tblStyle w:val="34"/>
              <w:tblW w:w="788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78"/>
              <w:gridCol w:w="1165"/>
              <w:gridCol w:w="1245"/>
              <w:gridCol w:w="1425"/>
              <w:gridCol w:w="1320"/>
              <w:gridCol w:w="125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1478" w:type="dxa"/>
                  <w:tcBorders>
                    <w:tl2br w:val="nil"/>
                    <w:tr2bl w:val="nil"/>
                  </w:tcBorders>
                  <w:vAlign w:val="center"/>
                </w:tcPr>
                <w:p>
                  <w:pPr>
                    <w:pStyle w:val="76"/>
                    <w:ind w:firstLine="0" w:firstLineChars="0"/>
                    <w:rPr>
                      <w:rFonts w:hint="eastAsia" w:ascii="Times New Roman" w:hAnsi="Times New Roman" w:eastAsia="宋体" w:cs="Times New Roman"/>
                      <w:b/>
                      <w:bCs/>
                      <w:kern w:val="2"/>
                      <w:sz w:val="21"/>
                      <w:szCs w:val="21"/>
                      <w:lang w:val="en-US" w:eastAsia="zh-CN" w:bidi="ar-SA"/>
                    </w:rPr>
                  </w:pPr>
                  <w:r>
                    <w:rPr>
                      <w:rFonts w:hint="eastAsia" w:ascii="Times New Roman" w:hAnsi="Times New Roman" w:eastAsia="宋体" w:cs="Times New Roman"/>
                      <w:b/>
                      <w:bCs/>
                      <w:kern w:val="2"/>
                      <w:sz w:val="21"/>
                      <w:szCs w:val="21"/>
                      <w:lang w:val="en-US" w:eastAsia="zh-CN" w:bidi="ar-SA"/>
                    </w:rPr>
                    <w:t>产品名称</w:t>
                  </w:r>
                </w:p>
              </w:tc>
              <w:tc>
                <w:tcPr>
                  <w:tcW w:w="1165" w:type="dxa"/>
                  <w:tcBorders>
                    <w:tl2br w:val="nil"/>
                    <w:tr2bl w:val="nil"/>
                  </w:tcBorders>
                  <w:vAlign w:val="center"/>
                </w:tcPr>
                <w:p>
                  <w:pPr>
                    <w:pStyle w:val="76"/>
                    <w:ind w:firstLine="0" w:firstLineChars="0"/>
                    <w:rPr>
                      <w:rFonts w:hint="default" w:ascii="Times New Roman" w:hAnsi="Times New Roman" w:eastAsia="宋体" w:cs="Times New Roman"/>
                      <w:b/>
                      <w:bCs/>
                      <w:kern w:val="2"/>
                      <w:sz w:val="21"/>
                      <w:szCs w:val="21"/>
                      <w:lang w:val="en-US" w:eastAsia="zh-CN" w:bidi="ar-SA"/>
                    </w:rPr>
                  </w:pPr>
                  <w:r>
                    <w:rPr>
                      <w:rFonts w:hint="default" w:ascii="Times New Roman" w:hAnsi="Times New Roman" w:eastAsia="宋体" w:cs="Times New Roman"/>
                      <w:b/>
                      <w:bCs/>
                      <w:kern w:val="2"/>
                      <w:sz w:val="21"/>
                      <w:szCs w:val="21"/>
                      <w:lang w:val="en-US" w:eastAsia="zh-CN" w:bidi="ar-SA"/>
                    </w:rPr>
                    <w:t>工艺名称</w:t>
                  </w:r>
                </w:p>
              </w:tc>
              <w:tc>
                <w:tcPr>
                  <w:tcW w:w="1245" w:type="dxa"/>
                  <w:tcBorders>
                    <w:tl2br w:val="nil"/>
                    <w:tr2bl w:val="nil"/>
                  </w:tcBorders>
                  <w:vAlign w:val="center"/>
                </w:tcPr>
                <w:p>
                  <w:pPr>
                    <w:pStyle w:val="76"/>
                    <w:ind w:firstLine="0" w:firstLineChars="0"/>
                    <w:rPr>
                      <w:rFonts w:hint="eastAsia" w:ascii="Times New Roman" w:hAnsi="Times New Roman" w:eastAsia="宋体" w:cs="Times New Roman"/>
                      <w:b/>
                      <w:bCs/>
                      <w:kern w:val="2"/>
                      <w:sz w:val="21"/>
                      <w:szCs w:val="21"/>
                      <w:lang w:val="en-US" w:eastAsia="zh-CN" w:bidi="ar-SA"/>
                    </w:rPr>
                  </w:pPr>
                  <w:r>
                    <w:rPr>
                      <w:rFonts w:hint="eastAsia" w:ascii="Times New Roman" w:hAnsi="Times New Roman" w:eastAsia="宋体" w:cs="Times New Roman"/>
                      <w:b/>
                      <w:bCs/>
                      <w:kern w:val="2"/>
                      <w:sz w:val="21"/>
                      <w:szCs w:val="21"/>
                      <w:lang w:val="en-US" w:eastAsia="zh-CN" w:bidi="ar-SA"/>
                    </w:rPr>
                    <w:t>规模等级</w:t>
                  </w:r>
                </w:p>
              </w:tc>
              <w:tc>
                <w:tcPr>
                  <w:tcW w:w="1425" w:type="dxa"/>
                  <w:tcBorders>
                    <w:tl2br w:val="nil"/>
                    <w:tr2bl w:val="nil"/>
                  </w:tcBorders>
                  <w:vAlign w:val="center"/>
                </w:tcPr>
                <w:p>
                  <w:pPr>
                    <w:pStyle w:val="76"/>
                    <w:ind w:firstLine="0" w:firstLineChars="0"/>
                    <w:rPr>
                      <w:rFonts w:hint="eastAsia" w:ascii="Times New Roman" w:hAnsi="Times New Roman" w:eastAsia="宋体" w:cs="Times New Roman"/>
                      <w:b/>
                      <w:bCs/>
                      <w:kern w:val="2"/>
                      <w:sz w:val="21"/>
                      <w:szCs w:val="21"/>
                      <w:lang w:val="en-US" w:eastAsia="zh-CN" w:bidi="ar-SA"/>
                    </w:rPr>
                  </w:pPr>
                  <w:r>
                    <w:rPr>
                      <w:rFonts w:hint="default" w:ascii="Times New Roman" w:hAnsi="Times New Roman" w:eastAsia="宋体" w:cs="Times New Roman"/>
                      <w:b/>
                      <w:bCs/>
                      <w:kern w:val="2"/>
                      <w:sz w:val="21"/>
                      <w:szCs w:val="21"/>
                      <w:lang w:val="en-US" w:eastAsia="zh-CN" w:bidi="ar-SA"/>
                    </w:rPr>
                    <w:t>污染物</w:t>
                  </w:r>
                  <w:r>
                    <w:rPr>
                      <w:rFonts w:hint="eastAsia" w:ascii="Times New Roman" w:hAnsi="Times New Roman" w:eastAsia="宋体" w:cs="Times New Roman"/>
                      <w:b/>
                      <w:bCs/>
                      <w:kern w:val="2"/>
                      <w:sz w:val="21"/>
                      <w:szCs w:val="21"/>
                      <w:lang w:val="en-US" w:eastAsia="zh-CN" w:bidi="ar-SA"/>
                    </w:rPr>
                    <w:t>指标</w:t>
                  </w:r>
                </w:p>
              </w:tc>
              <w:tc>
                <w:tcPr>
                  <w:tcW w:w="1320" w:type="dxa"/>
                  <w:tcBorders>
                    <w:tl2br w:val="nil"/>
                    <w:tr2bl w:val="nil"/>
                  </w:tcBorders>
                  <w:vAlign w:val="center"/>
                </w:tcPr>
                <w:p>
                  <w:pPr>
                    <w:pStyle w:val="76"/>
                    <w:ind w:firstLine="0" w:firstLineChars="0"/>
                    <w:rPr>
                      <w:rFonts w:hint="eastAsia" w:ascii="Times New Roman" w:hAnsi="Times New Roman" w:eastAsia="宋体" w:cs="Times New Roman"/>
                      <w:b/>
                      <w:bCs/>
                      <w:kern w:val="2"/>
                      <w:sz w:val="21"/>
                      <w:szCs w:val="21"/>
                      <w:lang w:val="en-US" w:eastAsia="zh-CN" w:bidi="ar-SA"/>
                    </w:rPr>
                  </w:pPr>
                  <w:r>
                    <w:rPr>
                      <w:rFonts w:hint="eastAsia" w:ascii="Times New Roman" w:hAnsi="Times New Roman" w:eastAsia="宋体" w:cs="Times New Roman"/>
                      <w:b/>
                      <w:bCs/>
                      <w:kern w:val="2"/>
                      <w:sz w:val="21"/>
                      <w:szCs w:val="21"/>
                      <w:lang w:val="en-US" w:eastAsia="zh-CN" w:bidi="ar-SA"/>
                    </w:rPr>
                    <w:t>系数单位</w:t>
                  </w:r>
                </w:p>
              </w:tc>
              <w:tc>
                <w:tcPr>
                  <w:tcW w:w="1253" w:type="dxa"/>
                  <w:tcBorders>
                    <w:tl2br w:val="nil"/>
                    <w:tr2bl w:val="nil"/>
                  </w:tcBorders>
                  <w:vAlign w:val="center"/>
                </w:tcPr>
                <w:p>
                  <w:pPr>
                    <w:pStyle w:val="76"/>
                    <w:ind w:firstLine="0" w:firstLineChars="0"/>
                    <w:rPr>
                      <w:rFonts w:hint="eastAsia" w:ascii="Times New Roman" w:hAnsi="Times New Roman" w:eastAsia="宋体" w:cs="Times New Roman"/>
                      <w:b/>
                      <w:bCs/>
                      <w:kern w:val="2"/>
                      <w:sz w:val="21"/>
                      <w:szCs w:val="21"/>
                      <w:lang w:val="en-US" w:eastAsia="zh-CN" w:bidi="ar-SA"/>
                    </w:rPr>
                  </w:pPr>
                  <w:r>
                    <w:rPr>
                      <w:rFonts w:hint="default" w:ascii="Times New Roman" w:hAnsi="Times New Roman" w:eastAsia="宋体" w:cs="Times New Roman"/>
                      <w:b/>
                      <w:bCs/>
                      <w:kern w:val="2"/>
                      <w:sz w:val="21"/>
                      <w:szCs w:val="21"/>
                      <w:lang w:val="en-US" w:eastAsia="zh-CN" w:bidi="ar-SA"/>
                    </w:rPr>
                    <w:t>产污系数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3" w:hRule="atLeast"/>
                <w:jc w:val="center"/>
              </w:trPr>
              <w:tc>
                <w:tcPr>
                  <w:tcW w:w="1478" w:type="dxa"/>
                  <w:tcBorders>
                    <w:tl2br w:val="nil"/>
                    <w:tr2bl w:val="nil"/>
                  </w:tcBorders>
                  <w:vAlign w:val="center"/>
                </w:tcPr>
                <w:p>
                  <w:pPr>
                    <w:pStyle w:val="76"/>
                    <w:ind w:firstLine="0" w:firstLineChars="0"/>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废钢铁</w:t>
                  </w:r>
                </w:p>
              </w:tc>
              <w:tc>
                <w:tcPr>
                  <w:tcW w:w="1165" w:type="dxa"/>
                  <w:tcBorders>
                    <w:tl2br w:val="nil"/>
                    <w:tr2bl w:val="nil"/>
                  </w:tcBorders>
                  <w:vAlign w:val="center"/>
                </w:tcPr>
                <w:p>
                  <w:pPr>
                    <w:pStyle w:val="76"/>
                    <w:ind w:firstLine="0" w:firstLineChars="0"/>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切割</w:t>
                  </w:r>
                </w:p>
              </w:tc>
              <w:tc>
                <w:tcPr>
                  <w:tcW w:w="1245" w:type="dxa"/>
                  <w:tcBorders>
                    <w:tl2br w:val="nil"/>
                    <w:tr2bl w:val="nil"/>
                  </w:tcBorders>
                  <w:vAlign w:val="center"/>
                </w:tcPr>
                <w:p>
                  <w:pPr>
                    <w:pStyle w:val="76"/>
                    <w:ind w:firstLine="0" w:firstLineChars="0"/>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所有规模</w:t>
                  </w:r>
                </w:p>
              </w:tc>
              <w:tc>
                <w:tcPr>
                  <w:tcW w:w="1425" w:type="dxa"/>
                  <w:tcBorders>
                    <w:tl2br w:val="nil"/>
                    <w:tr2bl w:val="nil"/>
                  </w:tcBorders>
                  <w:vAlign w:val="center"/>
                </w:tcPr>
                <w:p>
                  <w:pPr>
                    <w:pStyle w:val="76"/>
                    <w:ind w:firstLine="0" w:firstLineChars="0"/>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颗粒物</w:t>
                  </w:r>
                </w:p>
              </w:tc>
              <w:tc>
                <w:tcPr>
                  <w:tcW w:w="1320" w:type="dxa"/>
                  <w:tcBorders>
                    <w:tl2br w:val="nil"/>
                    <w:tr2bl w:val="nil"/>
                  </w:tcBorders>
                  <w:vAlign w:val="center"/>
                </w:tcPr>
                <w:p>
                  <w:pPr>
                    <w:pStyle w:val="76"/>
                    <w:ind w:firstLine="0" w:firstLineChars="0"/>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g</w:t>
                  </w:r>
                  <w:r>
                    <w:rPr>
                      <w:rFonts w:hint="default" w:ascii="Times New Roman" w:hAnsi="Times New Roman" w:eastAsia="宋体" w:cs="Times New Roman"/>
                      <w:kern w:val="2"/>
                      <w:sz w:val="21"/>
                      <w:szCs w:val="21"/>
                      <w:lang w:val="en-US" w:eastAsia="zh-CN" w:bidi="ar-SA"/>
                    </w:rPr>
                    <w:t>/</w:t>
                  </w:r>
                  <w:r>
                    <w:rPr>
                      <w:rFonts w:hint="eastAsia" w:ascii="Times New Roman" w:hAnsi="Times New Roman" w:eastAsia="宋体" w:cs="Times New Roman"/>
                      <w:kern w:val="2"/>
                      <w:sz w:val="21"/>
                      <w:szCs w:val="21"/>
                      <w:lang w:val="en-US" w:eastAsia="zh-CN" w:bidi="ar-SA"/>
                    </w:rPr>
                    <w:t>t</w:t>
                  </w:r>
                  <w:r>
                    <w:rPr>
                      <w:rFonts w:hint="default" w:ascii="Times New Roman" w:hAnsi="Times New Roman" w:eastAsia="宋体" w:cs="Times New Roman"/>
                      <w:kern w:val="2"/>
                      <w:sz w:val="21"/>
                      <w:szCs w:val="21"/>
                      <w:lang w:val="en-US" w:eastAsia="zh-CN" w:bidi="ar-SA"/>
                    </w:rPr>
                    <w:t>-原料</w:t>
                  </w:r>
                </w:p>
              </w:tc>
              <w:tc>
                <w:tcPr>
                  <w:tcW w:w="1253" w:type="dxa"/>
                  <w:tcBorders>
                    <w:tl2br w:val="nil"/>
                    <w:tr2bl w:val="nil"/>
                  </w:tcBorders>
                  <w:vAlign w:val="center"/>
                </w:tcPr>
                <w:p>
                  <w:pPr>
                    <w:pStyle w:val="76"/>
                    <w:ind w:firstLine="0" w:firstLineChars="0"/>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0.4</w:t>
                  </w:r>
                </w:p>
              </w:tc>
            </w:tr>
          </w:tbl>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b/>
                <w:color w:val="595959"/>
                <w:sz w:val="32"/>
                <w:szCs w:val="21"/>
              </w:rPr>
            </w:pPr>
            <w:r>
              <w:rPr>
                <w:rFonts w:hint="eastAsia" w:ascii="Times New Roman" w:hAnsi="Times New Roman" w:cs="Times New Roman"/>
                <w:color w:val="auto"/>
                <w:sz w:val="21"/>
                <w:szCs w:val="21"/>
                <w:lang w:val="en-US" w:eastAsia="zh-CN"/>
              </w:rPr>
              <w:t>本项目颗粒物产生量为0.0</w:t>
            </w:r>
            <w:r>
              <w:rPr>
                <w:rFonts w:hint="eastAsia" w:cs="Times New Roman"/>
                <w:color w:val="auto"/>
                <w:sz w:val="21"/>
                <w:szCs w:val="21"/>
                <w:lang w:val="en-US" w:eastAsia="zh-CN"/>
              </w:rPr>
              <w:t>08</w:t>
            </w:r>
            <w:r>
              <w:rPr>
                <w:rFonts w:hint="eastAsia" w:ascii="Times New Roman" w:hAnsi="Times New Roman" w:cs="Times New Roman"/>
                <w:color w:val="auto"/>
                <w:sz w:val="21"/>
                <w:szCs w:val="21"/>
                <w:lang w:val="en-US" w:eastAsia="zh-CN"/>
              </w:rPr>
              <w:t>t</w:t>
            </w:r>
            <w:r>
              <w:rPr>
                <w:rFonts w:hint="eastAsia" w:ascii="Times New Roman" w:hAnsi="Times New Roman" w:cs="Times New Roman"/>
                <w:color w:val="auto"/>
                <w:sz w:val="21"/>
                <w:szCs w:val="21"/>
                <w:lang w:eastAsia="zh-CN"/>
              </w:rPr>
              <w:t>/</w:t>
            </w:r>
            <w:r>
              <w:rPr>
                <w:rFonts w:hint="eastAsia" w:ascii="Times New Roman" w:hAnsi="Times New Roman" w:cs="Times New Roman"/>
                <w:color w:val="auto"/>
                <w:sz w:val="21"/>
                <w:szCs w:val="21"/>
                <w:lang w:val="en-US" w:eastAsia="zh-CN"/>
              </w:rPr>
              <w:t>a</w:t>
            </w:r>
            <w:r>
              <w:rPr>
                <w:rFonts w:hint="eastAsia" w:ascii="Times New Roman" w:hAnsi="Times New Roman" w:eastAsia="宋体" w:cs="Times New Roman"/>
                <w:color w:val="auto"/>
                <w:sz w:val="21"/>
                <w:szCs w:val="21"/>
                <w:u w:val="none"/>
                <w:lang w:eastAsia="zh-CN"/>
              </w:rPr>
              <w:t>，</w:t>
            </w:r>
            <w:r>
              <w:rPr>
                <w:rFonts w:hint="eastAsia" w:ascii="Times New Roman" w:hAnsi="Times New Roman" w:eastAsia="宋体" w:cs="Times New Roman"/>
                <w:color w:val="auto"/>
                <w:sz w:val="21"/>
                <w:szCs w:val="21"/>
                <w:u w:val="none"/>
                <w:lang w:val="en-US" w:eastAsia="zh-CN"/>
              </w:rPr>
              <w:t>0.00</w:t>
            </w:r>
            <w:r>
              <w:rPr>
                <w:rFonts w:hint="eastAsia" w:cs="Times New Roman"/>
                <w:color w:val="auto"/>
                <w:sz w:val="21"/>
                <w:szCs w:val="21"/>
                <w:u w:val="none"/>
                <w:lang w:val="en-US" w:eastAsia="zh-CN"/>
              </w:rPr>
              <w:t>3</w:t>
            </w:r>
            <w:r>
              <w:rPr>
                <w:rFonts w:hint="eastAsia" w:ascii="Times New Roman" w:hAnsi="Times New Roman" w:eastAsia="宋体" w:cs="Times New Roman"/>
                <w:color w:val="auto"/>
                <w:sz w:val="21"/>
                <w:szCs w:val="21"/>
                <w:u w:val="none"/>
                <w:lang w:eastAsia="zh-CN"/>
              </w:rPr>
              <w:t>kg/h</w:t>
            </w:r>
            <w:r>
              <w:rPr>
                <w:rFonts w:hint="eastAsia" w:ascii="Times New Roman" w:hAnsi="Times New Roman" w:cs="Times New Roman"/>
                <w:color w:val="auto"/>
                <w:sz w:val="21"/>
                <w:szCs w:val="21"/>
                <w:lang w:val="en-US" w:eastAsia="zh-CN"/>
              </w:rPr>
              <w:t>，</w:t>
            </w:r>
            <w:r>
              <w:rPr>
                <w:rFonts w:hint="default" w:ascii="Times New Roman" w:hAnsi="Times New Roman" w:cs="Times New Roman"/>
                <w:color w:val="auto"/>
                <w:sz w:val="21"/>
                <w:szCs w:val="21"/>
              </w:rPr>
              <w:t>建设单位拟配备一台移动式烟尘净化器</w:t>
            </w:r>
            <w:r>
              <w:rPr>
                <w:rFonts w:hint="eastAsia" w:cs="Times New Roman"/>
                <w:color w:val="auto"/>
                <w:sz w:val="21"/>
                <w:szCs w:val="21"/>
                <w:lang w:eastAsia="zh-CN"/>
              </w:rPr>
              <w:t>（</w:t>
            </w:r>
            <w:r>
              <w:rPr>
                <w:rFonts w:hint="eastAsia" w:cs="Times New Roman"/>
                <w:color w:val="auto"/>
                <w:sz w:val="21"/>
                <w:szCs w:val="21"/>
                <w:lang w:val="en-US" w:eastAsia="zh-CN"/>
              </w:rPr>
              <w:t>布袋</w:t>
            </w:r>
            <w:r>
              <w:rPr>
                <w:rFonts w:hint="eastAsia" w:cs="Times New Roman"/>
                <w:color w:val="auto"/>
                <w:sz w:val="21"/>
                <w:szCs w:val="21"/>
                <w:lang w:eastAsia="zh-CN"/>
              </w:rPr>
              <w:t>）</w:t>
            </w:r>
            <w:r>
              <w:rPr>
                <w:rFonts w:hint="default" w:ascii="Times New Roman" w:hAnsi="Times New Roman" w:cs="Times New Roman"/>
                <w:color w:val="auto"/>
                <w:sz w:val="21"/>
                <w:szCs w:val="21"/>
              </w:rPr>
              <w:t>收集切割粉尘，集气罩捕集效率为</w:t>
            </w:r>
            <w:r>
              <w:rPr>
                <w:rFonts w:hint="eastAsia" w:ascii="Times New Roman" w:hAnsi="Times New Roman" w:cs="Times New Roman"/>
                <w:color w:val="auto"/>
                <w:sz w:val="21"/>
                <w:szCs w:val="21"/>
                <w:lang w:val="en-US" w:eastAsia="zh-CN"/>
              </w:rPr>
              <w:t>90</w:t>
            </w:r>
            <w:r>
              <w:rPr>
                <w:rFonts w:hint="default" w:ascii="Times New Roman" w:hAnsi="Times New Roman" w:cs="Times New Roman"/>
                <w:color w:val="auto"/>
                <w:sz w:val="21"/>
                <w:szCs w:val="21"/>
              </w:rPr>
              <w:t>%，净化效率为90%，净化后粉尘排入车间，经核算，切割</w:t>
            </w:r>
            <w:r>
              <w:rPr>
                <w:rFonts w:hint="eastAsia" w:ascii="Times New Roman" w:hAnsi="Times New Roman" w:cs="Times New Roman"/>
                <w:color w:val="auto"/>
                <w:sz w:val="21"/>
                <w:szCs w:val="21"/>
                <w:lang w:eastAsia="zh-CN"/>
              </w:rPr>
              <w:t>烟尘</w:t>
            </w:r>
            <w:r>
              <w:rPr>
                <w:rFonts w:hint="default" w:ascii="Times New Roman" w:hAnsi="Times New Roman" w:cs="Times New Roman"/>
                <w:color w:val="auto"/>
                <w:sz w:val="21"/>
                <w:szCs w:val="21"/>
              </w:rPr>
              <w:t>排放量为</w:t>
            </w:r>
            <w:r>
              <w:rPr>
                <w:rFonts w:hint="eastAsia" w:ascii="Times New Roman" w:hAnsi="Times New Roman" w:cs="Times New Roman"/>
                <w:color w:val="auto"/>
                <w:sz w:val="21"/>
                <w:szCs w:val="21"/>
                <w:lang w:val="en-US" w:eastAsia="zh-CN"/>
              </w:rPr>
              <w:t xml:space="preserve">0.00152 </w:t>
            </w:r>
            <w:r>
              <w:rPr>
                <w:rFonts w:hint="default" w:ascii="Times New Roman" w:hAnsi="Times New Roman" w:cs="Times New Roman"/>
                <w:color w:val="auto"/>
                <w:sz w:val="21"/>
                <w:szCs w:val="21"/>
              </w:rPr>
              <w:t>t/a</w:t>
            </w:r>
            <w:r>
              <w:rPr>
                <w:rFonts w:hint="eastAsia" w:ascii="Times New Roman" w:hAnsi="Times New Roman" w:cs="Times New Roman"/>
                <w:color w:val="auto"/>
                <w:sz w:val="21"/>
                <w:szCs w:val="21"/>
                <w:lang w:eastAsia="zh-CN"/>
              </w:rPr>
              <w:t>，</w:t>
            </w:r>
            <w:r>
              <w:rPr>
                <w:rFonts w:hint="eastAsia" w:ascii="Times New Roman" w:hAnsi="Times New Roman" w:cs="Times New Roman"/>
                <w:color w:val="auto"/>
                <w:sz w:val="21"/>
                <w:szCs w:val="21"/>
                <w:lang w:val="en-US" w:eastAsia="zh-CN"/>
              </w:rPr>
              <w:t>0.0006</w:t>
            </w:r>
            <w:r>
              <w:rPr>
                <w:rFonts w:hint="default" w:ascii="Times New Roman" w:hAnsi="Times New Roman" w:cs="Times New Roman"/>
                <w:color w:val="auto"/>
                <w:sz w:val="21"/>
                <w:szCs w:val="21"/>
              </w:rPr>
              <w:t>kg/h。</w:t>
            </w:r>
            <w:r>
              <w:rPr>
                <w:rFonts w:hint="eastAsia" w:ascii="宋体" w:hAnsi="宋体" w:eastAsia="宋体" w:cs="宋体"/>
                <w:color w:val="000000"/>
                <w:kern w:val="0"/>
                <w:sz w:val="21"/>
                <w:szCs w:val="21"/>
                <w:lang w:val="en-US" w:eastAsia="zh-CN" w:bidi="ar"/>
              </w:rPr>
              <w:t>粉尘在车间无组织排放，无组织排放满足《大气污染物综合排放标准》（</w:t>
            </w:r>
            <w:r>
              <w:rPr>
                <w:rFonts w:hint="default" w:ascii="Times New Roman" w:hAnsi="Times New Roman" w:eastAsia="宋体" w:cs="Times New Roman"/>
                <w:color w:val="000000"/>
                <w:kern w:val="0"/>
                <w:sz w:val="21"/>
                <w:szCs w:val="21"/>
                <w:lang w:val="en-US" w:eastAsia="zh-CN" w:bidi="ar"/>
              </w:rPr>
              <w:t>GB16297-1996</w:t>
            </w:r>
            <w:r>
              <w:rPr>
                <w:rFonts w:hint="eastAsia" w:ascii="宋体" w:hAnsi="宋体" w:eastAsia="宋体" w:cs="宋体"/>
                <w:color w:val="000000"/>
                <w:kern w:val="0"/>
                <w:sz w:val="21"/>
                <w:szCs w:val="21"/>
                <w:lang w:val="en-US" w:eastAsia="zh-CN" w:bidi="ar"/>
              </w:rPr>
              <w:t>）中排放限值，对周边环境影响较小。</w:t>
            </w:r>
          </w:p>
          <w:p>
            <w:pPr>
              <w:widowControl w:val="0"/>
              <w:wordWrap/>
              <w:adjustRightInd w:val="0"/>
              <w:snapToGrid w:val="0"/>
              <w:spacing w:before="0" w:beforeAutospacing="0" w:after="0" w:afterAutospacing="0" w:line="460" w:lineRule="exact"/>
              <w:ind w:left="0" w:right="0" w:firstLine="420" w:firstLineChars="20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lang w:val="en-US" w:eastAsia="zh-CN"/>
              </w:rPr>
              <w:t>4</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安全气囊引爆废气</w:t>
            </w:r>
          </w:p>
          <w:p>
            <w:pPr>
              <w:widowControl w:val="0"/>
              <w:wordWrap/>
              <w:adjustRightInd w:val="0"/>
              <w:snapToGrid w:val="0"/>
              <w:spacing w:before="0" w:beforeAutospacing="0" w:after="0" w:afterAutospacing="0" w:line="460" w:lineRule="exact"/>
              <w:ind w:left="0" w:right="0" w:firstLine="420" w:firstLineChars="20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汽车的安全气囊内主要化学物质为叠氮酸钠（NaN</w:t>
            </w:r>
            <w:r>
              <w:rPr>
                <w:rFonts w:hint="default" w:ascii="Times New Roman" w:hAnsi="Times New Roman" w:eastAsia="宋体" w:cs="Times New Roman"/>
                <w:sz w:val="21"/>
                <w:szCs w:val="21"/>
                <w:vertAlign w:val="subscript"/>
              </w:rPr>
              <w:t>3</w:t>
            </w:r>
            <w:r>
              <w:rPr>
                <w:rFonts w:hint="default" w:ascii="Times New Roman" w:hAnsi="Times New Roman" w:eastAsia="宋体" w:cs="Times New Roman"/>
                <w:sz w:val="21"/>
                <w:szCs w:val="21"/>
              </w:rPr>
              <w:t>）、硝酸钾（KNO</w:t>
            </w:r>
            <w:r>
              <w:rPr>
                <w:rFonts w:hint="default" w:ascii="Times New Roman" w:hAnsi="Times New Roman" w:eastAsia="宋体" w:cs="Times New Roman"/>
                <w:sz w:val="21"/>
                <w:szCs w:val="21"/>
                <w:vertAlign w:val="subscript"/>
              </w:rPr>
              <w:t>3</w:t>
            </w:r>
            <w:r>
              <w:rPr>
                <w:rFonts w:hint="default" w:ascii="Times New Roman" w:hAnsi="Times New Roman" w:eastAsia="宋体" w:cs="Times New Roman"/>
                <w:sz w:val="21"/>
                <w:szCs w:val="21"/>
              </w:rPr>
              <w:t>）、二氧化硅</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SiO</w:t>
            </w:r>
            <w:r>
              <w:rPr>
                <w:rFonts w:hint="default" w:ascii="Times New Roman" w:hAnsi="Times New Roman" w:eastAsia="宋体" w:cs="Times New Roman"/>
                <w:sz w:val="21"/>
                <w:szCs w:val="21"/>
                <w:vertAlign w:val="subscript"/>
              </w:rPr>
              <w:t>2</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。项目采用安全气囊引爆装置在单独的操作间引爆气囊</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引爆时，首先叠氮化钠分解为钠和氮气的混合成分。然后，金属钠和硝酸钾反应释放更多氮气并形成氧化钾和氧化钠。这些氧化物会立即与二氧化硅结合，并形成无害的硅酸钠和硅酸钾，氮气则充进气囊。主要反应方程式如下：</w:t>
            </w:r>
          </w:p>
          <w:p>
            <w:pPr>
              <w:widowControl w:val="0"/>
              <w:wordWrap/>
              <w:adjustRightInd w:val="0"/>
              <w:snapToGrid w:val="0"/>
              <w:spacing w:before="0" w:beforeAutospacing="0" w:after="0" w:afterAutospacing="0" w:line="460" w:lineRule="exact"/>
              <w:ind w:left="0" w:right="0" w:firstLine="420" w:firstLineChars="20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2NaN</w:t>
            </w:r>
            <w:r>
              <w:rPr>
                <w:rFonts w:hint="default" w:ascii="Times New Roman" w:hAnsi="Times New Roman" w:eastAsia="宋体" w:cs="Times New Roman"/>
                <w:sz w:val="21"/>
                <w:szCs w:val="21"/>
                <w:vertAlign w:val="subscript"/>
              </w:rPr>
              <w:t>3</w:t>
            </w:r>
            <w:r>
              <w:rPr>
                <w:rFonts w:hint="default" w:ascii="Times New Roman" w:hAnsi="Times New Roman" w:eastAsia="宋体" w:cs="Times New Roman"/>
                <w:sz w:val="21"/>
                <w:szCs w:val="21"/>
              </w:rPr>
              <w:t>→2Na+3N</w:t>
            </w:r>
            <w:r>
              <w:rPr>
                <w:rFonts w:hint="default" w:ascii="Times New Roman" w:hAnsi="Times New Roman" w:eastAsia="宋体" w:cs="Times New Roman"/>
                <w:sz w:val="21"/>
                <w:szCs w:val="21"/>
                <w:vertAlign w:val="subscript"/>
              </w:rPr>
              <w:t>2</w:t>
            </w:r>
            <w:r>
              <w:rPr>
                <w:rFonts w:hint="default" w:ascii="Times New Roman" w:hAnsi="Times New Roman" w:eastAsia="宋体" w:cs="Times New Roman"/>
                <w:sz w:val="21"/>
                <w:szCs w:val="21"/>
              </w:rPr>
              <w:t>（↑）</w:t>
            </w:r>
          </w:p>
          <w:p>
            <w:pPr>
              <w:widowControl w:val="0"/>
              <w:wordWrap/>
              <w:adjustRightInd w:val="0"/>
              <w:snapToGrid w:val="0"/>
              <w:spacing w:before="0" w:beforeAutospacing="0" w:after="0" w:afterAutospacing="0" w:line="460" w:lineRule="exact"/>
              <w:ind w:left="0" w:right="0" w:firstLine="420" w:firstLineChars="20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10Na+2KNO</w:t>
            </w:r>
            <w:r>
              <w:rPr>
                <w:rFonts w:hint="default" w:ascii="Times New Roman" w:hAnsi="Times New Roman" w:eastAsia="宋体" w:cs="Times New Roman"/>
                <w:sz w:val="21"/>
                <w:szCs w:val="21"/>
                <w:vertAlign w:val="subscript"/>
              </w:rPr>
              <w:t>3</w:t>
            </w:r>
            <w:r>
              <w:rPr>
                <w:rFonts w:hint="default" w:ascii="Times New Roman" w:hAnsi="Times New Roman" w:eastAsia="宋体" w:cs="Times New Roman"/>
                <w:sz w:val="21"/>
                <w:szCs w:val="21"/>
              </w:rPr>
              <w:t>+6SiO</w:t>
            </w:r>
            <w:r>
              <w:rPr>
                <w:rFonts w:hint="default" w:ascii="Times New Roman" w:hAnsi="Times New Roman" w:eastAsia="宋体" w:cs="Times New Roman"/>
                <w:sz w:val="21"/>
                <w:szCs w:val="21"/>
                <w:vertAlign w:val="subscript"/>
              </w:rPr>
              <w:t>2</w:t>
            </w:r>
            <w:r>
              <w:rPr>
                <w:rFonts w:hint="default" w:ascii="Times New Roman" w:hAnsi="Times New Roman" w:eastAsia="宋体" w:cs="Times New Roman"/>
                <w:sz w:val="21"/>
                <w:szCs w:val="21"/>
              </w:rPr>
              <w:t>→5Na</w:t>
            </w:r>
            <w:r>
              <w:rPr>
                <w:rFonts w:hint="default" w:ascii="Times New Roman" w:hAnsi="Times New Roman" w:eastAsia="宋体" w:cs="Times New Roman"/>
                <w:sz w:val="21"/>
                <w:szCs w:val="21"/>
                <w:vertAlign w:val="subscript"/>
              </w:rPr>
              <w:t>2</w:t>
            </w:r>
            <w:r>
              <w:rPr>
                <w:rFonts w:hint="default" w:ascii="Times New Roman" w:hAnsi="Times New Roman" w:eastAsia="宋体" w:cs="Times New Roman"/>
                <w:sz w:val="21"/>
                <w:szCs w:val="21"/>
              </w:rPr>
              <w:t>SiO</w:t>
            </w:r>
            <w:r>
              <w:rPr>
                <w:rFonts w:hint="default" w:ascii="Times New Roman" w:hAnsi="Times New Roman" w:eastAsia="宋体" w:cs="Times New Roman"/>
                <w:sz w:val="21"/>
                <w:szCs w:val="21"/>
                <w:vertAlign w:val="subscript"/>
              </w:rPr>
              <w:t>3</w:t>
            </w:r>
            <w:r>
              <w:rPr>
                <w:rFonts w:hint="default" w:ascii="Times New Roman" w:hAnsi="Times New Roman" w:eastAsia="宋体" w:cs="Times New Roman"/>
                <w:sz w:val="21"/>
                <w:szCs w:val="21"/>
              </w:rPr>
              <w:t>+K</w:t>
            </w:r>
            <w:r>
              <w:rPr>
                <w:rFonts w:hint="default" w:ascii="Times New Roman" w:hAnsi="Times New Roman" w:eastAsia="宋体" w:cs="Times New Roman"/>
                <w:sz w:val="21"/>
                <w:szCs w:val="21"/>
                <w:vertAlign w:val="subscript"/>
              </w:rPr>
              <w:t>2</w:t>
            </w:r>
            <w:r>
              <w:rPr>
                <w:rFonts w:hint="default" w:ascii="Times New Roman" w:hAnsi="Times New Roman" w:eastAsia="宋体" w:cs="Times New Roman"/>
                <w:sz w:val="21"/>
                <w:szCs w:val="21"/>
              </w:rPr>
              <w:t>SiO</w:t>
            </w:r>
            <w:r>
              <w:rPr>
                <w:rFonts w:hint="default" w:ascii="Times New Roman" w:hAnsi="Times New Roman" w:eastAsia="宋体" w:cs="Times New Roman"/>
                <w:sz w:val="21"/>
                <w:szCs w:val="21"/>
                <w:vertAlign w:val="subscript"/>
              </w:rPr>
              <w:t>3</w:t>
            </w:r>
            <w:r>
              <w:rPr>
                <w:rFonts w:hint="default" w:ascii="Times New Roman" w:hAnsi="Times New Roman" w:eastAsia="宋体" w:cs="Times New Roman"/>
                <w:sz w:val="21"/>
                <w:szCs w:val="21"/>
              </w:rPr>
              <w:t>+N</w:t>
            </w:r>
            <w:r>
              <w:rPr>
                <w:rFonts w:hint="default" w:ascii="Times New Roman" w:hAnsi="Times New Roman" w:eastAsia="宋体" w:cs="Times New Roman"/>
                <w:sz w:val="21"/>
                <w:szCs w:val="21"/>
                <w:vertAlign w:val="subscript"/>
              </w:rPr>
              <w:t>2</w:t>
            </w:r>
            <w:r>
              <w:rPr>
                <w:rFonts w:hint="default" w:ascii="Times New Roman" w:hAnsi="Times New Roman" w:eastAsia="宋体" w:cs="Times New Roman"/>
                <w:sz w:val="21"/>
                <w:szCs w:val="21"/>
              </w:rPr>
              <w:t>（↑）</w:t>
            </w:r>
          </w:p>
          <w:p>
            <w:pPr>
              <w:widowControl w:val="0"/>
              <w:wordWrap/>
              <w:adjustRightInd w:val="0"/>
              <w:snapToGrid w:val="0"/>
              <w:spacing w:before="0" w:beforeAutospacing="0" w:after="0" w:afterAutospacing="0" w:line="460" w:lineRule="exact"/>
              <w:ind w:left="0" w:right="0" w:firstLine="420" w:firstLineChars="20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引爆过程会产生的废气主要成分氮气（N</w:t>
            </w:r>
            <w:r>
              <w:rPr>
                <w:rFonts w:hint="default" w:ascii="Times New Roman" w:hAnsi="Times New Roman" w:eastAsia="宋体" w:cs="Times New Roman"/>
                <w:sz w:val="21"/>
                <w:szCs w:val="21"/>
                <w:vertAlign w:val="subscript"/>
              </w:rPr>
              <w:t>2</w:t>
            </w:r>
            <w:r>
              <w:rPr>
                <w:rFonts w:hint="default" w:ascii="Times New Roman" w:hAnsi="Times New Roman" w:eastAsia="宋体" w:cs="Times New Roman"/>
                <w:sz w:val="21"/>
                <w:szCs w:val="21"/>
              </w:rPr>
              <w:t>）和颗粒物，有害物质为颗粒物，产生量较小，经大气稀释扩散后排放，对环境空气的影响很小。</w:t>
            </w:r>
          </w:p>
          <w:p>
            <w:pPr>
              <w:widowControl w:val="0"/>
              <w:numPr>
                <w:ilvl w:val="0"/>
                <w:numId w:val="8"/>
              </w:numPr>
              <w:wordWrap/>
              <w:adjustRightInd w:val="0"/>
              <w:snapToGrid w:val="0"/>
              <w:spacing w:before="0" w:beforeAutospacing="0" w:after="0" w:afterAutospacing="0" w:line="460" w:lineRule="exact"/>
              <w:ind w:left="0" w:right="0" w:firstLine="420" w:firstLineChars="200"/>
              <w:textAlignment w:val="auto"/>
              <w:rPr>
                <w:rFonts w:hint="eastAsia" w:cs="Times New Roman"/>
                <w:sz w:val="21"/>
                <w:szCs w:val="21"/>
                <w:lang w:val="en-US" w:eastAsia="zh-CN"/>
              </w:rPr>
            </w:pPr>
            <w:r>
              <w:rPr>
                <w:rFonts w:hint="eastAsia" w:cs="Times New Roman"/>
                <w:sz w:val="21"/>
                <w:szCs w:val="21"/>
                <w:lang w:val="en-US" w:eastAsia="zh-CN"/>
              </w:rPr>
              <w:t>食堂油烟</w:t>
            </w:r>
          </w:p>
          <w:p>
            <w:pPr>
              <w:widowControl w:val="0"/>
              <w:numPr>
                <w:ilvl w:val="0"/>
                <w:numId w:val="0"/>
              </w:numPr>
              <w:wordWrap/>
              <w:adjustRightInd w:val="0"/>
              <w:snapToGrid w:val="0"/>
              <w:spacing w:before="0" w:beforeAutospacing="0" w:after="0" w:afterAutospacing="0" w:line="460" w:lineRule="exact"/>
              <w:ind w:right="0" w:rightChars="0" w:firstLine="420" w:firstLineChars="200"/>
              <w:textAlignment w:val="auto"/>
              <w:rPr>
                <w:rFonts w:hint="default" w:eastAsia="宋体" w:cs="Times New Roman"/>
                <w:sz w:val="21"/>
                <w:szCs w:val="21"/>
                <w:lang w:val="en-US" w:eastAsia="zh-CN"/>
              </w:rPr>
            </w:pPr>
            <w:r>
              <w:rPr>
                <w:rFonts w:hint="default" w:cs="Times New Roman"/>
                <w:sz w:val="21"/>
                <w:szCs w:val="21"/>
                <w:lang w:val="en-US" w:eastAsia="zh-CN"/>
              </w:rPr>
              <w:t>本项目员工为10人，食堂设有一个灶头，以电为能源，每天烹饪约2小时，人均食用油用量约为30g/人▪d，油烟挥发量占总耗油量3%，则油烟产生量约为2.7kg/a。通过现有油烟净化设施处理（油烟去除率60%，灶头风量3000m</w:t>
            </w:r>
            <w:r>
              <w:rPr>
                <w:rFonts w:hint="default" w:cs="Times New Roman"/>
                <w:sz w:val="21"/>
                <w:szCs w:val="21"/>
                <w:vertAlign w:val="superscript"/>
                <w:lang w:val="en-US" w:eastAsia="zh-CN"/>
              </w:rPr>
              <w:t>3</w:t>
            </w:r>
            <w:r>
              <w:rPr>
                <w:rFonts w:hint="default" w:cs="Times New Roman"/>
                <w:sz w:val="21"/>
                <w:szCs w:val="21"/>
                <w:lang w:val="en-US" w:eastAsia="zh-CN"/>
              </w:rPr>
              <w:t>/h）后经管道引至楼顶排放，排放量约为1.08kg/a，排放浓度为</w:t>
            </w:r>
            <w:r>
              <w:rPr>
                <w:rFonts w:hint="eastAsia" w:cs="Times New Roman"/>
                <w:sz w:val="21"/>
                <w:szCs w:val="21"/>
                <w:lang w:val="en-US" w:eastAsia="zh-CN"/>
              </w:rPr>
              <w:t xml:space="preserve">0.6 </w:t>
            </w:r>
            <w:r>
              <w:rPr>
                <w:rFonts w:hint="default" w:cs="Times New Roman"/>
                <w:sz w:val="21"/>
                <w:szCs w:val="21"/>
                <w:lang w:val="en-US" w:eastAsia="zh-CN"/>
              </w:rPr>
              <w:t>mg/m</w:t>
            </w:r>
            <w:r>
              <w:rPr>
                <w:rFonts w:hint="default" w:cs="Times New Roman"/>
                <w:sz w:val="21"/>
                <w:szCs w:val="21"/>
                <w:vertAlign w:val="superscript"/>
                <w:lang w:val="en-US" w:eastAsia="zh-CN"/>
              </w:rPr>
              <w:t>3</w:t>
            </w:r>
            <w:r>
              <w:rPr>
                <w:rFonts w:hint="default" w:ascii="Times New Roman" w:hAnsi="Times New Roman" w:eastAsia="宋体" w:cs="Times New Roman"/>
                <w:sz w:val="21"/>
                <w:szCs w:val="21"/>
              </w:rPr>
              <w:t>。</w:t>
            </w:r>
            <w:r>
              <w:rPr>
                <w:rFonts w:hint="eastAsia" w:cs="Times New Roman"/>
                <w:sz w:val="21"/>
                <w:szCs w:val="21"/>
                <w:lang w:val="en-US" w:eastAsia="zh-CN"/>
              </w:rPr>
              <w:t>可以满足</w:t>
            </w:r>
            <w:r>
              <w:rPr>
                <w:rFonts w:hint="default" w:ascii="Times New Roman" w:hAnsi="Times New Roman" w:eastAsia="宋体" w:cs="Times New Roman"/>
                <w:color w:val="auto"/>
                <w:sz w:val="21"/>
                <w:szCs w:val="21"/>
                <w:lang w:val="en-US" w:eastAsia="zh-CN"/>
              </w:rPr>
              <w:t>《饮食业油烟排放标准》（GB18483-2001）要求</w:t>
            </w:r>
            <w:r>
              <w:rPr>
                <w:rFonts w:hint="eastAsia" w:ascii="Times New Roman" w:hAnsi="Times New Roman" w:eastAsia="宋体" w:cs="Times New Roman"/>
                <w:color w:val="auto"/>
                <w:sz w:val="21"/>
                <w:szCs w:val="21"/>
                <w:lang w:val="en-US" w:eastAsia="zh-CN"/>
              </w:rPr>
              <w:t>。</w:t>
            </w:r>
          </w:p>
          <w:p>
            <w:pPr>
              <w:widowControl w:val="0"/>
              <w:wordWrap/>
              <w:adjustRightInd w:val="0"/>
              <w:snapToGrid w:val="0"/>
              <w:spacing w:before="0" w:beforeAutospacing="0" w:after="0" w:afterAutospacing="0" w:line="460" w:lineRule="exact"/>
              <w:ind w:left="0" w:right="0" w:firstLine="420" w:firstLineChars="200"/>
              <w:textAlignment w:val="auto"/>
              <w:rPr>
                <w:rFonts w:hint="default" w:ascii="Times New Roman" w:hAnsi="Times New Roman" w:eastAsia="Times New Roman" w:cs="Times New Roman"/>
                <w:sz w:val="21"/>
                <w:szCs w:val="21"/>
                <w:lang w:bidi="en-US"/>
              </w:rPr>
            </w:pPr>
            <w:r>
              <w:rPr>
                <w:rFonts w:hint="default" w:ascii="Times New Roman" w:hAnsi="Times New Roman" w:eastAsia="Times New Roman" w:cs="Times New Roman"/>
                <w:sz w:val="21"/>
                <w:szCs w:val="21"/>
                <w:lang w:eastAsia="zh-CN" w:bidi="en-US"/>
              </w:rPr>
              <w:t>综上，</w:t>
            </w:r>
            <w:r>
              <w:rPr>
                <w:rFonts w:hint="default" w:ascii="Times New Roman" w:hAnsi="Times New Roman" w:eastAsia="Times New Roman" w:cs="Times New Roman"/>
                <w:sz w:val="21"/>
                <w:szCs w:val="21"/>
                <w:lang w:bidi="en-US"/>
              </w:rPr>
              <w:t>本项目运营期废气污染源强统计情况详见下表：</w:t>
            </w:r>
          </w:p>
          <w:p>
            <w:pPr>
              <w:widowControl/>
              <w:wordWrap/>
              <w:adjustRightInd w:val="0"/>
              <w:snapToGrid w:val="0"/>
              <w:spacing w:before="0" w:beforeAutospacing="0" w:after="0" w:afterAutospacing="0" w:line="460" w:lineRule="exact"/>
              <w:ind w:left="0" w:right="0"/>
              <w:jc w:val="center"/>
              <w:textAlignment w:val="auto"/>
              <w:rPr>
                <w:rFonts w:hint="default" w:ascii="Times New Roman" w:hAnsi="Times New Roman" w:eastAsia="Times New Roman" w:cs="Times New Roman"/>
                <w:b/>
                <w:sz w:val="21"/>
                <w:szCs w:val="21"/>
                <w:u w:val="none"/>
              </w:rPr>
            </w:pPr>
            <w:r>
              <w:rPr>
                <w:rFonts w:hint="default" w:ascii="Times New Roman" w:hAnsi="Times New Roman" w:eastAsia="Times New Roman" w:cs="Times New Roman"/>
                <w:b/>
                <w:sz w:val="21"/>
                <w:szCs w:val="21"/>
                <w:u w:val="none"/>
              </w:rPr>
              <w:t>表4-</w:t>
            </w:r>
            <w:r>
              <w:rPr>
                <w:rFonts w:hint="eastAsia" w:eastAsia="Times New Roman" w:cs="Times New Roman"/>
                <w:b/>
                <w:sz w:val="21"/>
                <w:szCs w:val="21"/>
                <w:u w:val="none"/>
                <w:lang w:val="en-US" w:eastAsia="zh-CN"/>
              </w:rPr>
              <w:t>2</w:t>
            </w:r>
            <w:r>
              <w:rPr>
                <w:rFonts w:hint="default" w:ascii="Times New Roman" w:hAnsi="Times New Roman" w:eastAsia="Times New Roman" w:cs="Times New Roman"/>
                <w:b/>
                <w:sz w:val="21"/>
                <w:szCs w:val="21"/>
                <w:u w:val="none"/>
                <w:lang w:val="en-US" w:eastAsia="zh-CN"/>
              </w:rPr>
              <w:t xml:space="preserve">  </w:t>
            </w:r>
            <w:r>
              <w:rPr>
                <w:rFonts w:hint="default" w:ascii="Times New Roman" w:hAnsi="Times New Roman" w:eastAsia="Times New Roman" w:cs="Times New Roman"/>
                <w:b/>
                <w:sz w:val="21"/>
                <w:szCs w:val="21"/>
                <w:u w:val="none"/>
              </w:rPr>
              <w:t>本项目废气</w:t>
            </w:r>
            <w:r>
              <w:rPr>
                <w:rFonts w:hint="eastAsia" w:eastAsia="Times New Roman" w:cs="Times New Roman"/>
                <w:b/>
                <w:sz w:val="21"/>
                <w:szCs w:val="21"/>
                <w:u w:val="none"/>
                <w:lang w:val="en-US" w:eastAsia="zh-CN"/>
              </w:rPr>
              <w:t>产排污</w:t>
            </w:r>
            <w:r>
              <w:rPr>
                <w:rFonts w:hint="default" w:ascii="Times New Roman" w:hAnsi="Times New Roman" w:eastAsia="Times New Roman" w:cs="Times New Roman"/>
                <w:b/>
                <w:sz w:val="21"/>
                <w:szCs w:val="21"/>
                <w:u w:val="none"/>
                <w:lang w:val="en-US" w:eastAsia="zh-CN"/>
              </w:rPr>
              <w:t>情况</w:t>
            </w:r>
            <w:r>
              <w:rPr>
                <w:rFonts w:hint="default" w:ascii="Times New Roman" w:hAnsi="Times New Roman" w:eastAsia="Times New Roman" w:cs="Times New Roman"/>
                <w:b/>
                <w:sz w:val="21"/>
                <w:szCs w:val="21"/>
                <w:u w:val="none"/>
              </w:rPr>
              <w:t>一览表</w:t>
            </w:r>
          </w:p>
          <w:tbl>
            <w:tblPr>
              <w:tblStyle w:val="34"/>
              <w:tblW w:w="8196"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76"/>
              <w:gridCol w:w="661"/>
              <w:gridCol w:w="589"/>
              <w:gridCol w:w="927"/>
              <w:gridCol w:w="938"/>
              <w:gridCol w:w="1200"/>
              <w:gridCol w:w="1004"/>
              <w:gridCol w:w="1025"/>
              <w:gridCol w:w="1176"/>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7" w:hRule="atLeast"/>
                <w:jc w:val="center"/>
              </w:trPr>
              <w:tc>
                <w:tcPr>
                  <w:tcW w:w="676" w:type="dxa"/>
                  <w:vMerge w:val="restart"/>
                  <w:vAlign w:val="center"/>
                </w:tcPr>
                <w:p>
                  <w:pPr>
                    <w:spacing w:before="0" w:beforeAutospacing="0" w:after="0" w:afterAutospacing="0"/>
                    <w:ind w:left="0" w:right="0"/>
                    <w:jc w:val="center"/>
                    <w:rPr>
                      <w:rFonts w:hint="default" w:ascii="Times New Roman" w:hAnsi="Times New Roman" w:eastAsia="宋体" w:cs="Times New Roman"/>
                      <w:b/>
                      <w:bCs/>
                      <w:color w:val="auto"/>
                      <w:sz w:val="21"/>
                      <w:szCs w:val="21"/>
                      <w:u w:val="none"/>
                      <w:lang w:val="en-US" w:eastAsia="zh-CN"/>
                    </w:rPr>
                  </w:pPr>
                  <w:r>
                    <w:rPr>
                      <w:rFonts w:hint="eastAsia" w:cs="Times New Roman"/>
                      <w:b/>
                      <w:bCs/>
                      <w:color w:val="auto"/>
                      <w:sz w:val="21"/>
                      <w:szCs w:val="21"/>
                      <w:u w:val="none"/>
                      <w:lang w:val="en-US" w:eastAsia="zh-CN"/>
                    </w:rPr>
                    <w:t>产污环节</w:t>
                  </w:r>
                </w:p>
              </w:tc>
              <w:tc>
                <w:tcPr>
                  <w:tcW w:w="661" w:type="dxa"/>
                  <w:vMerge w:val="restart"/>
                  <w:vAlign w:val="center"/>
                </w:tcPr>
                <w:p>
                  <w:pPr>
                    <w:spacing w:before="0" w:beforeAutospacing="0" w:after="0" w:afterAutospacing="0"/>
                    <w:ind w:left="0" w:leftChars="0" w:right="0" w:rightChars="0"/>
                    <w:jc w:val="center"/>
                    <w:rPr>
                      <w:rFonts w:hint="default" w:ascii="Times New Roman" w:hAnsi="Times New Roman" w:eastAsia="宋体" w:cs="Times New Roman"/>
                      <w:b/>
                      <w:bCs/>
                      <w:color w:val="auto"/>
                      <w:kern w:val="2"/>
                      <w:sz w:val="21"/>
                      <w:szCs w:val="21"/>
                      <w:u w:val="none"/>
                      <w:lang w:val="en-US" w:eastAsia="zh-CN" w:bidi="ar-SA"/>
                    </w:rPr>
                  </w:pPr>
                  <w:r>
                    <w:rPr>
                      <w:rFonts w:hint="default" w:ascii="Times New Roman" w:hAnsi="Times New Roman" w:eastAsia="宋体" w:cs="Times New Roman"/>
                      <w:b/>
                      <w:bCs/>
                      <w:color w:val="auto"/>
                      <w:sz w:val="21"/>
                      <w:szCs w:val="21"/>
                      <w:u w:val="none"/>
                    </w:rPr>
                    <w:t>污染物</w:t>
                  </w:r>
                </w:p>
              </w:tc>
              <w:tc>
                <w:tcPr>
                  <w:tcW w:w="589" w:type="dxa"/>
                  <w:vMerge w:val="restart"/>
                  <w:vAlign w:val="center"/>
                </w:tcPr>
                <w:p>
                  <w:pPr>
                    <w:spacing w:before="0" w:beforeAutospacing="0" w:after="0" w:afterAutospacing="0"/>
                    <w:ind w:left="0" w:right="0"/>
                    <w:jc w:val="center"/>
                    <w:rPr>
                      <w:rFonts w:hint="default" w:ascii="Times New Roman" w:hAnsi="Times New Roman" w:eastAsia="宋体" w:cs="Times New Roman"/>
                      <w:b/>
                      <w:bCs/>
                      <w:color w:val="auto"/>
                      <w:kern w:val="2"/>
                      <w:sz w:val="21"/>
                      <w:szCs w:val="21"/>
                      <w:u w:val="none"/>
                      <w:lang w:val="en-US" w:eastAsia="zh-CN" w:bidi="ar-SA"/>
                    </w:rPr>
                  </w:pPr>
                  <w:r>
                    <w:rPr>
                      <w:rFonts w:hint="eastAsia" w:cs="Times New Roman"/>
                      <w:b/>
                      <w:bCs/>
                      <w:color w:val="auto"/>
                      <w:kern w:val="2"/>
                      <w:sz w:val="21"/>
                      <w:szCs w:val="21"/>
                      <w:u w:val="none"/>
                      <w:lang w:val="en-US" w:eastAsia="zh-CN" w:bidi="ar-SA"/>
                    </w:rPr>
                    <w:t>排放形式</w:t>
                  </w:r>
                </w:p>
              </w:tc>
              <w:tc>
                <w:tcPr>
                  <w:tcW w:w="1865" w:type="dxa"/>
                  <w:gridSpan w:val="2"/>
                  <w:vAlign w:val="center"/>
                </w:tcPr>
                <w:p>
                  <w:pPr>
                    <w:pStyle w:val="40"/>
                    <w:widowControl/>
                    <w:spacing w:before="0" w:beforeAutospacing="0" w:after="0" w:afterAutospacing="0" w:line="240" w:lineRule="auto"/>
                    <w:ind w:left="0" w:right="0" w:firstLine="0" w:firstLineChars="0"/>
                    <w:jc w:val="center"/>
                    <w:rPr>
                      <w:rFonts w:hint="default" w:ascii="Times New Roman" w:hAnsi="Times New Roman" w:eastAsia="宋体" w:cs="Times New Roman"/>
                      <w:b/>
                      <w:bCs/>
                      <w:sz w:val="21"/>
                      <w:szCs w:val="21"/>
                      <w:u w:val="none"/>
                    </w:rPr>
                  </w:pPr>
                  <w:r>
                    <w:rPr>
                      <w:rFonts w:hint="default" w:ascii="Times New Roman" w:hAnsi="Times New Roman" w:eastAsia="宋体" w:cs="Times New Roman"/>
                      <w:b/>
                      <w:bCs/>
                      <w:sz w:val="21"/>
                      <w:szCs w:val="21"/>
                      <w:u w:val="none"/>
                    </w:rPr>
                    <w:t>污染物产生情况</w:t>
                  </w:r>
                </w:p>
              </w:tc>
              <w:tc>
                <w:tcPr>
                  <w:tcW w:w="1200" w:type="dxa"/>
                  <w:vMerge w:val="restart"/>
                  <w:vAlign w:val="center"/>
                </w:tcPr>
                <w:p>
                  <w:pPr>
                    <w:pStyle w:val="40"/>
                    <w:widowControl/>
                    <w:spacing w:before="0" w:beforeAutospacing="0" w:after="0" w:afterAutospacing="0" w:line="240" w:lineRule="auto"/>
                    <w:ind w:left="0" w:right="0" w:firstLine="0" w:firstLineChars="0"/>
                    <w:jc w:val="center"/>
                    <w:rPr>
                      <w:rFonts w:hint="default" w:ascii="Times New Roman" w:hAnsi="Times New Roman" w:eastAsia="宋体" w:cs="Times New Roman"/>
                      <w:b/>
                      <w:bCs/>
                      <w:sz w:val="21"/>
                      <w:szCs w:val="21"/>
                      <w:u w:val="none"/>
                      <w:lang w:val="en-US" w:eastAsia="zh-CN"/>
                    </w:rPr>
                  </w:pPr>
                  <w:r>
                    <w:rPr>
                      <w:rFonts w:hint="eastAsia" w:cs="Times New Roman"/>
                      <w:b/>
                      <w:bCs/>
                      <w:sz w:val="21"/>
                      <w:szCs w:val="21"/>
                      <w:lang w:val="en-US" w:eastAsia="zh-CN"/>
                    </w:rPr>
                    <w:t>处理效率</w:t>
                  </w:r>
                </w:p>
              </w:tc>
              <w:tc>
                <w:tcPr>
                  <w:tcW w:w="3205" w:type="dxa"/>
                  <w:gridSpan w:val="3"/>
                  <w:vAlign w:val="center"/>
                </w:tcPr>
                <w:p>
                  <w:pPr>
                    <w:pStyle w:val="40"/>
                    <w:widowControl/>
                    <w:spacing w:before="0" w:beforeAutospacing="0" w:after="0" w:afterAutospacing="0" w:line="240" w:lineRule="auto"/>
                    <w:ind w:left="0" w:right="0" w:firstLine="0" w:firstLineChars="0"/>
                    <w:jc w:val="center"/>
                    <w:rPr>
                      <w:rFonts w:hint="default" w:ascii="Times New Roman" w:hAnsi="Times New Roman" w:eastAsia="宋体" w:cs="Times New Roman"/>
                      <w:b/>
                      <w:bCs/>
                      <w:sz w:val="21"/>
                      <w:szCs w:val="21"/>
                      <w:u w:val="none"/>
                    </w:rPr>
                  </w:pPr>
                  <w:r>
                    <w:rPr>
                      <w:rFonts w:hint="default" w:ascii="Times New Roman" w:hAnsi="Times New Roman" w:eastAsia="宋体" w:cs="Times New Roman"/>
                      <w:b/>
                      <w:bCs/>
                      <w:sz w:val="21"/>
                      <w:szCs w:val="21"/>
                      <w:u w:val="none"/>
                    </w:rPr>
                    <w:t>污染物排放情况</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252" w:hRule="atLeast"/>
                <w:jc w:val="center"/>
              </w:trPr>
              <w:tc>
                <w:tcPr>
                  <w:tcW w:w="676" w:type="dxa"/>
                  <w:vMerge w:val="continue"/>
                  <w:vAlign w:val="center"/>
                </w:tcPr>
                <w:p>
                  <w:pPr>
                    <w:pStyle w:val="40"/>
                    <w:widowControl/>
                    <w:spacing w:before="0" w:beforeAutospacing="0" w:after="0" w:afterAutospacing="0" w:line="240" w:lineRule="auto"/>
                    <w:ind w:left="0" w:right="0" w:firstLine="0" w:firstLineChars="0"/>
                    <w:jc w:val="center"/>
                    <w:rPr>
                      <w:rFonts w:hint="default" w:ascii="Times New Roman" w:hAnsi="Times New Roman" w:eastAsia="宋体" w:cs="Times New Roman"/>
                      <w:b/>
                      <w:bCs/>
                      <w:sz w:val="21"/>
                      <w:szCs w:val="21"/>
                      <w:u w:val="none"/>
                    </w:rPr>
                  </w:pPr>
                </w:p>
              </w:tc>
              <w:tc>
                <w:tcPr>
                  <w:tcW w:w="661" w:type="dxa"/>
                  <w:vMerge w:val="continue"/>
                  <w:vAlign w:val="center"/>
                </w:tcPr>
                <w:p>
                  <w:pPr>
                    <w:pStyle w:val="40"/>
                    <w:widowControl/>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bCs/>
                      <w:kern w:val="2"/>
                      <w:sz w:val="21"/>
                      <w:szCs w:val="21"/>
                      <w:u w:val="none"/>
                      <w:lang w:val="en-US" w:eastAsia="zh-CN" w:bidi="ar-SA"/>
                    </w:rPr>
                  </w:pPr>
                </w:p>
              </w:tc>
              <w:tc>
                <w:tcPr>
                  <w:tcW w:w="589" w:type="dxa"/>
                  <w:vMerge w:val="continue"/>
                  <w:vAlign w:val="center"/>
                </w:tcPr>
                <w:p>
                  <w:pPr>
                    <w:pStyle w:val="40"/>
                    <w:widowControl/>
                    <w:spacing w:before="0" w:beforeAutospacing="0" w:after="0" w:afterAutospacing="0" w:line="240" w:lineRule="auto"/>
                    <w:ind w:left="0" w:right="0" w:firstLine="0" w:firstLineChars="0"/>
                    <w:jc w:val="center"/>
                    <w:rPr>
                      <w:rFonts w:hint="default" w:ascii="Times New Roman" w:hAnsi="Times New Roman" w:eastAsia="宋体" w:cs="Times New Roman"/>
                      <w:b/>
                      <w:bCs/>
                      <w:sz w:val="21"/>
                      <w:szCs w:val="21"/>
                      <w:u w:val="none"/>
                    </w:rPr>
                  </w:pPr>
                </w:p>
              </w:tc>
              <w:tc>
                <w:tcPr>
                  <w:tcW w:w="927" w:type="dxa"/>
                  <w:vAlign w:val="center"/>
                </w:tcPr>
                <w:p>
                  <w:pPr>
                    <w:spacing w:before="0" w:beforeAutospacing="0" w:after="0" w:afterAutospacing="0"/>
                    <w:ind w:left="0" w:right="0"/>
                    <w:jc w:val="center"/>
                    <w:rPr>
                      <w:rFonts w:hint="default" w:ascii="Times New Roman" w:hAnsi="Times New Roman" w:eastAsia="宋体" w:cs="Times New Roman"/>
                      <w:b/>
                      <w:bCs/>
                      <w:sz w:val="21"/>
                      <w:szCs w:val="21"/>
                      <w:u w:val="none"/>
                    </w:rPr>
                  </w:pPr>
                  <w:r>
                    <w:rPr>
                      <w:rFonts w:hint="default" w:ascii="Times New Roman" w:hAnsi="Times New Roman" w:eastAsia="宋体" w:cs="Times New Roman"/>
                      <w:b/>
                      <w:bCs/>
                      <w:sz w:val="21"/>
                      <w:szCs w:val="21"/>
                      <w:u w:val="none"/>
                    </w:rPr>
                    <w:t>产生速（kg/h）</w:t>
                  </w:r>
                </w:p>
              </w:tc>
              <w:tc>
                <w:tcPr>
                  <w:tcW w:w="938" w:type="dxa"/>
                  <w:vAlign w:val="center"/>
                </w:tcPr>
                <w:p>
                  <w:pPr>
                    <w:spacing w:before="0" w:beforeAutospacing="0" w:after="0" w:afterAutospacing="0"/>
                    <w:ind w:left="0" w:right="0"/>
                    <w:jc w:val="center"/>
                    <w:rPr>
                      <w:rFonts w:hint="default" w:ascii="Times New Roman" w:hAnsi="Times New Roman" w:eastAsia="宋体" w:cs="Times New Roman"/>
                      <w:b/>
                      <w:bCs/>
                      <w:sz w:val="21"/>
                      <w:szCs w:val="21"/>
                      <w:u w:val="none"/>
                    </w:rPr>
                  </w:pPr>
                  <w:r>
                    <w:rPr>
                      <w:rFonts w:hint="default" w:ascii="Times New Roman" w:hAnsi="Times New Roman" w:eastAsia="宋体" w:cs="Times New Roman"/>
                      <w:b/>
                      <w:bCs/>
                      <w:sz w:val="21"/>
                      <w:szCs w:val="21"/>
                      <w:u w:val="none"/>
                    </w:rPr>
                    <w:t>产生量</w:t>
                  </w:r>
                </w:p>
                <w:p>
                  <w:pPr>
                    <w:spacing w:before="0" w:beforeAutospacing="0" w:after="0" w:afterAutospacing="0"/>
                    <w:ind w:left="0" w:right="0"/>
                    <w:jc w:val="center"/>
                    <w:rPr>
                      <w:rFonts w:hint="default" w:ascii="Times New Roman" w:hAnsi="Times New Roman" w:eastAsia="宋体" w:cs="Times New Roman"/>
                      <w:b/>
                      <w:bCs/>
                      <w:sz w:val="21"/>
                      <w:szCs w:val="21"/>
                      <w:u w:val="none"/>
                    </w:rPr>
                  </w:pPr>
                  <w:r>
                    <w:rPr>
                      <w:rFonts w:hint="default" w:ascii="Times New Roman" w:hAnsi="Times New Roman" w:eastAsia="宋体" w:cs="Times New Roman"/>
                      <w:b/>
                      <w:bCs/>
                      <w:sz w:val="21"/>
                      <w:szCs w:val="21"/>
                      <w:u w:val="none"/>
                    </w:rPr>
                    <w:t>（t/a）</w:t>
                  </w:r>
                </w:p>
              </w:tc>
              <w:tc>
                <w:tcPr>
                  <w:tcW w:w="1200" w:type="dxa"/>
                  <w:vMerge w:val="continue"/>
                  <w:vAlign w:val="center"/>
                </w:tcPr>
                <w:p>
                  <w:pPr>
                    <w:spacing w:before="0" w:beforeAutospacing="0" w:after="0" w:afterAutospacing="0"/>
                    <w:ind w:left="0" w:right="0"/>
                    <w:jc w:val="center"/>
                    <w:rPr>
                      <w:rFonts w:hint="default" w:ascii="Times New Roman" w:hAnsi="Times New Roman" w:eastAsia="宋体" w:cs="Times New Roman"/>
                      <w:b/>
                      <w:bCs/>
                      <w:sz w:val="21"/>
                      <w:szCs w:val="21"/>
                      <w:u w:val="none"/>
                    </w:rPr>
                  </w:pPr>
                </w:p>
              </w:tc>
              <w:tc>
                <w:tcPr>
                  <w:tcW w:w="1004" w:type="dxa"/>
                  <w:vAlign w:val="center"/>
                </w:tcPr>
                <w:p>
                  <w:pPr>
                    <w:spacing w:before="0" w:beforeAutospacing="0" w:after="0" w:afterAutospacing="0"/>
                    <w:ind w:left="0" w:right="0"/>
                    <w:jc w:val="center"/>
                    <w:rPr>
                      <w:rFonts w:hint="default" w:ascii="Times New Roman" w:hAnsi="Times New Roman" w:eastAsia="宋体" w:cs="Times New Roman"/>
                      <w:b/>
                      <w:bCs/>
                      <w:sz w:val="21"/>
                      <w:szCs w:val="21"/>
                      <w:u w:val="none"/>
                    </w:rPr>
                  </w:pPr>
                  <w:r>
                    <w:rPr>
                      <w:rFonts w:hint="default" w:ascii="Times New Roman" w:hAnsi="Times New Roman" w:eastAsia="宋体" w:cs="Times New Roman"/>
                      <w:b/>
                      <w:bCs/>
                      <w:sz w:val="21"/>
                      <w:szCs w:val="21"/>
                      <w:u w:val="none"/>
                    </w:rPr>
                    <w:t>排放速率（kg/h）</w:t>
                  </w:r>
                </w:p>
              </w:tc>
              <w:tc>
                <w:tcPr>
                  <w:tcW w:w="1025" w:type="dxa"/>
                  <w:vAlign w:val="center"/>
                </w:tcPr>
                <w:p>
                  <w:pPr>
                    <w:spacing w:before="0" w:beforeAutospacing="0" w:after="0" w:afterAutospacing="0"/>
                    <w:ind w:left="0" w:right="0"/>
                    <w:jc w:val="center"/>
                    <w:rPr>
                      <w:rFonts w:hint="default" w:ascii="Times New Roman" w:hAnsi="Times New Roman" w:eastAsia="宋体" w:cs="Times New Roman"/>
                      <w:b/>
                      <w:bCs/>
                      <w:sz w:val="21"/>
                      <w:szCs w:val="21"/>
                      <w:u w:val="none"/>
                    </w:rPr>
                  </w:pPr>
                  <w:r>
                    <w:rPr>
                      <w:rFonts w:hint="default" w:ascii="Times New Roman" w:hAnsi="Times New Roman" w:eastAsia="宋体" w:cs="Times New Roman"/>
                      <w:b/>
                      <w:bCs/>
                      <w:sz w:val="21"/>
                      <w:szCs w:val="21"/>
                      <w:u w:val="none"/>
                    </w:rPr>
                    <w:t>排放量</w:t>
                  </w:r>
                </w:p>
                <w:p>
                  <w:pPr>
                    <w:spacing w:before="0" w:beforeAutospacing="0" w:after="0" w:afterAutospacing="0"/>
                    <w:ind w:left="0" w:right="0"/>
                    <w:jc w:val="center"/>
                    <w:rPr>
                      <w:rFonts w:hint="default" w:ascii="Times New Roman" w:hAnsi="Times New Roman" w:eastAsia="宋体" w:cs="Times New Roman"/>
                      <w:b/>
                      <w:bCs/>
                      <w:sz w:val="21"/>
                      <w:szCs w:val="21"/>
                      <w:u w:val="none"/>
                    </w:rPr>
                  </w:pPr>
                  <w:r>
                    <w:rPr>
                      <w:rFonts w:hint="default" w:ascii="Times New Roman" w:hAnsi="Times New Roman" w:eastAsia="宋体" w:cs="Times New Roman"/>
                      <w:b/>
                      <w:bCs/>
                      <w:sz w:val="21"/>
                      <w:szCs w:val="21"/>
                      <w:u w:val="none"/>
                    </w:rPr>
                    <w:t>（t/a）</w:t>
                  </w:r>
                </w:p>
              </w:tc>
              <w:tc>
                <w:tcPr>
                  <w:tcW w:w="1176" w:type="dxa"/>
                  <w:vAlign w:val="center"/>
                </w:tcPr>
                <w:p>
                  <w:pPr>
                    <w:spacing w:before="0" w:beforeAutospacing="0" w:after="0" w:afterAutospacing="0"/>
                    <w:ind w:left="0" w:right="0"/>
                    <w:jc w:val="center"/>
                    <w:rPr>
                      <w:rFonts w:hint="eastAsia"/>
                      <w:lang w:val="en-US" w:eastAsia="zh-CN"/>
                    </w:rPr>
                  </w:pPr>
                  <w:r>
                    <w:rPr>
                      <w:rFonts w:hint="eastAsia"/>
                      <w:lang w:val="en-US" w:eastAsia="zh-CN"/>
                    </w:rPr>
                    <w:t>排放浓度</w:t>
                  </w:r>
                </w:p>
                <w:p>
                  <w:pPr>
                    <w:pStyle w:val="12"/>
                    <w:ind w:left="0" w:leftChars="0" w:firstLine="0" w:firstLineChars="0"/>
                    <w:rPr>
                      <w:rFonts w:hint="default"/>
                      <w:lang w:val="en-US" w:eastAsia="zh-CN"/>
                    </w:rPr>
                  </w:pPr>
                  <w:r>
                    <w:rPr>
                      <w:rFonts w:hint="eastAsia" w:cs="Times New Roman"/>
                      <w:b/>
                      <w:bCs/>
                      <w:sz w:val="21"/>
                      <w:szCs w:val="21"/>
                      <w:u w:val="none"/>
                      <w:lang w:val="en-US" w:eastAsia="zh-CN"/>
                    </w:rPr>
                    <w:t>（mg/m</w:t>
                  </w:r>
                  <w:r>
                    <w:rPr>
                      <w:rFonts w:hint="eastAsia" w:cs="Times New Roman"/>
                      <w:b/>
                      <w:bCs/>
                      <w:sz w:val="21"/>
                      <w:szCs w:val="21"/>
                      <w:u w:val="none"/>
                      <w:vertAlign w:val="superscript"/>
                      <w:lang w:val="en-US" w:eastAsia="zh-CN"/>
                    </w:rPr>
                    <w:t>3</w:t>
                  </w:r>
                  <w:r>
                    <w:rPr>
                      <w:rFonts w:hint="eastAsia" w:cs="Times New Roman"/>
                      <w:b/>
                      <w:bCs/>
                      <w:sz w:val="21"/>
                      <w:szCs w:val="21"/>
                      <w:u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825" w:hRule="atLeast"/>
                <w:jc w:val="center"/>
              </w:trPr>
              <w:tc>
                <w:tcPr>
                  <w:tcW w:w="676" w:type="dxa"/>
                  <w:vMerge w:val="restart"/>
                  <w:vAlign w:val="center"/>
                </w:tcPr>
                <w:p>
                  <w:pPr>
                    <w:pStyle w:val="71"/>
                    <w:widowControl w:val="0"/>
                    <w:wordWrap/>
                    <w:adjustRightInd w:val="0"/>
                    <w:snapToGrid w:val="0"/>
                    <w:spacing w:before="0" w:beforeAutospacing="0" w:after="0" w:afterAutospacing="0"/>
                    <w:ind w:left="0" w:leftChars="0" w:right="0" w:rightChars="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废油液</w:t>
                  </w:r>
                  <w:r>
                    <w:rPr>
                      <w:rFonts w:hint="default" w:ascii="Times New Roman" w:hAnsi="Times New Roman" w:eastAsia="宋体" w:cs="Times New Roman"/>
                      <w:sz w:val="21"/>
                      <w:szCs w:val="21"/>
                      <w:lang w:eastAsia="zh-CN"/>
                    </w:rPr>
                    <w:t>、制冷剂</w:t>
                  </w:r>
                  <w:r>
                    <w:rPr>
                      <w:rFonts w:hint="default" w:ascii="Times New Roman" w:hAnsi="Times New Roman" w:eastAsia="宋体" w:cs="Times New Roman"/>
                      <w:sz w:val="21"/>
                      <w:szCs w:val="21"/>
                    </w:rPr>
                    <w:t>抽取</w:t>
                  </w:r>
                </w:p>
              </w:tc>
              <w:tc>
                <w:tcPr>
                  <w:tcW w:w="661" w:type="dxa"/>
                  <w:vMerge w:val="restart"/>
                  <w:vAlign w:val="center"/>
                </w:tcPr>
                <w:p>
                  <w:pPr>
                    <w:pStyle w:val="71"/>
                    <w:widowControl w:val="0"/>
                    <w:wordWrap/>
                    <w:adjustRightInd w:val="0"/>
                    <w:snapToGrid w:val="0"/>
                    <w:spacing w:before="0" w:beforeAutospacing="0" w:after="0" w:afterAutospacing="0"/>
                    <w:ind w:left="0" w:leftChars="0" w:right="0" w:rightChars="0"/>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非甲烷总烃</w:t>
                  </w:r>
                </w:p>
              </w:tc>
              <w:tc>
                <w:tcPr>
                  <w:tcW w:w="589" w:type="dxa"/>
                  <w:vAlign w:val="center"/>
                </w:tcPr>
                <w:p>
                  <w:pPr>
                    <w:pStyle w:val="71"/>
                    <w:widowControl w:val="0"/>
                    <w:wordWrap/>
                    <w:adjustRightInd w:val="0"/>
                    <w:snapToGrid w:val="0"/>
                    <w:spacing w:before="0" w:beforeAutospacing="0" w:after="0" w:afterAutospacing="0"/>
                    <w:ind w:left="0" w:leftChars="0" w:right="0"/>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有组织</w:t>
                  </w:r>
                </w:p>
              </w:tc>
              <w:tc>
                <w:tcPr>
                  <w:tcW w:w="927" w:type="dxa"/>
                  <w:vAlign w:val="center"/>
                </w:tcPr>
                <w:p>
                  <w:pPr>
                    <w:pStyle w:val="71"/>
                    <w:widowControl w:val="0"/>
                    <w:wordWrap/>
                    <w:adjustRightInd w:val="0"/>
                    <w:snapToGrid w:val="0"/>
                    <w:spacing w:before="0" w:beforeAutospacing="0" w:after="0" w:afterAutospacing="0"/>
                    <w:ind w:left="0" w:leftChars="0" w:right="0"/>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0.18</w:t>
                  </w:r>
                </w:p>
              </w:tc>
              <w:tc>
                <w:tcPr>
                  <w:tcW w:w="938" w:type="dxa"/>
                  <w:vAlign w:val="center"/>
                </w:tcPr>
                <w:p>
                  <w:pPr>
                    <w:pStyle w:val="71"/>
                    <w:widowControl w:val="0"/>
                    <w:wordWrap/>
                    <w:adjustRightInd w:val="0"/>
                    <w:snapToGrid w:val="0"/>
                    <w:spacing w:before="0" w:beforeAutospacing="0" w:after="0" w:afterAutospacing="0"/>
                    <w:ind w:left="0" w:leftChars="0" w:right="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0.</w:t>
                  </w:r>
                  <w:r>
                    <w:rPr>
                      <w:rFonts w:hint="eastAsia" w:ascii="Times New Roman" w:hAnsi="Times New Roman" w:cs="Times New Roman"/>
                      <w:color w:val="auto"/>
                      <w:sz w:val="21"/>
                      <w:szCs w:val="21"/>
                      <w:lang w:val="en-US" w:eastAsia="zh-CN"/>
                    </w:rPr>
                    <w:t>432</w:t>
                  </w:r>
                </w:p>
              </w:tc>
              <w:tc>
                <w:tcPr>
                  <w:tcW w:w="1200" w:type="dxa"/>
                  <w:vMerge w:val="restart"/>
                  <w:vAlign w:val="center"/>
                </w:tcPr>
                <w:p>
                  <w:pPr>
                    <w:pStyle w:val="71"/>
                    <w:widowControl w:val="0"/>
                    <w:wordWrap/>
                    <w:adjustRightInd w:val="0"/>
                    <w:snapToGrid w:val="0"/>
                    <w:spacing w:before="0" w:beforeAutospacing="0" w:after="0" w:afterAutospacing="0"/>
                    <w:ind w:left="0" w:leftChars="0" w:right="0"/>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收集效率90%，处理效率70%</w:t>
                  </w:r>
                </w:p>
              </w:tc>
              <w:tc>
                <w:tcPr>
                  <w:tcW w:w="1004" w:type="dxa"/>
                  <w:tcBorders>
                    <w:right w:val="single" w:color="auto" w:sz="4" w:space="0"/>
                  </w:tcBorders>
                  <w:vAlign w:val="center"/>
                </w:tcPr>
                <w:p>
                  <w:pPr>
                    <w:pStyle w:val="71"/>
                    <w:widowControl w:val="0"/>
                    <w:wordWrap/>
                    <w:adjustRightInd w:val="0"/>
                    <w:snapToGrid w:val="0"/>
                    <w:spacing w:before="0" w:beforeAutospacing="0" w:after="0" w:afterAutospacing="0"/>
                    <w:ind w:left="0" w:leftChars="0" w:right="0" w:firstLine="0" w:firstLineChars="0"/>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0.054</w:t>
                  </w:r>
                </w:p>
              </w:tc>
              <w:tc>
                <w:tcPr>
                  <w:tcW w:w="1025" w:type="dxa"/>
                  <w:tcBorders>
                    <w:left w:val="single" w:color="auto" w:sz="4" w:space="0"/>
                  </w:tcBorders>
                  <w:vAlign w:val="center"/>
                </w:tcPr>
                <w:p>
                  <w:pPr>
                    <w:pStyle w:val="71"/>
                    <w:widowControl w:val="0"/>
                    <w:wordWrap/>
                    <w:adjustRightInd w:val="0"/>
                    <w:snapToGrid w:val="0"/>
                    <w:spacing w:before="0" w:beforeAutospacing="0" w:after="0" w:afterAutospacing="0"/>
                    <w:ind w:left="0" w:leftChars="0" w:right="0" w:firstLine="0" w:firstLineChars="0"/>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0.13</w:t>
                  </w:r>
                </w:p>
              </w:tc>
              <w:tc>
                <w:tcPr>
                  <w:tcW w:w="1176" w:type="dxa"/>
                  <w:tcBorders>
                    <w:left w:val="single" w:color="auto" w:sz="4" w:space="0"/>
                  </w:tcBorders>
                  <w:vAlign w:val="center"/>
                </w:tcPr>
                <w:p>
                  <w:pPr>
                    <w:pStyle w:val="71"/>
                    <w:widowControl w:val="0"/>
                    <w:wordWrap/>
                    <w:adjustRightInd w:val="0"/>
                    <w:snapToGrid w:val="0"/>
                    <w:spacing w:before="0" w:beforeAutospacing="0" w:after="0" w:afterAutospacing="0"/>
                    <w:ind w:left="0" w:leftChars="0" w:right="0" w:firstLine="0" w:firstLineChars="0"/>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10.8</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825" w:hRule="atLeast"/>
                <w:jc w:val="center"/>
              </w:trPr>
              <w:tc>
                <w:tcPr>
                  <w:tcW w:w="676" w:type="dxa"/>
                  <w:vMerge w:val="continue"/>
                  <w:vAlign w:val="center"/>
                </w:tcPr>
                <w:p>
                  <w:pPr>
                    <w:pStyle w:val="71"/>
                    <w:widowControl w:val="0"/>
                    <w:wordWrap/>
                    <w:adjustRightInd w:val="0"/>
                    <w:snapToGrid w:val="0"/>
                    <w:spacing w:before="0" w:beforeAutospacing="0" w:after="0" w:afterAutospacing="0"/>
                    <w:ind w:left="0" w:leftChars="0" w:right="0" w:rightChars="0"/>
                    <w:rPr>
                      <w:rFonts w:hint="default" w:ascii="Times New Roman" w:hAnsi="Times New Roman" w:eastAsia="宋体" w:cs="Times New Roman"/>
                      <w:sz w:val="21"/>
                      <w:szCs w:val="21"/>
                    </w:rPr>
                  </w:pPr>
                </w:p>
              </w:tc>
              <w:tc>
                <w:tcPr>
                  <w:tcW w:w="661" w:type="dxa"/>
                  <w:vMerge w:val="continue"/>
                  <w:vAlign w:val="center"/>
                </w:tcPr>
                <w:p>
                  <w:pPr>
                    <w:pStyle w:val="71"/>
                    <w:widowControl w:val="0"/>
                    <w:wordWrap/>
                    <w:adjustRightInd w:val="0"/>
                    <w:snapToGrid w:val="0"/>
                    <w:spacing w:before="0" w:beforeAutospacing="0" w:after="0" w:afterAutospacing="0"/>
                    <w:ind w:left="0" w:leftChars="0" w:right="0" w:rightChars="0"/>
                    <w:rPr>
                      <w:rFonts w:hint="default" w:ascii="Times New Roman" w:hAnsi="Times New Roman" w:eastAsia="宋体" w:cs="Times New Roman"/>
                      <w:sz w:val="21"/>
                      <w:szCs w:val="21"/>
                      <w:lang w:val="en-US" w:eastAsia="zh-CN"/>
                    </w:rPr>
                  </w:pPr>
                </w:p>
              </w:tc>
              <w:tc>
                <w:tcPr>
                  <w:tcW w:w="589" w:type="dxa"/>
                  <w:vAlign w:val="center"/>
                </w:tcPr>
                <w:p>
                  <w:pPr>
                    <w:pStyle w:val="71"/>
                    <w:widowControl w:val="0"/>
                    <w:wordWrap/>
                    <w:adjustRightInd w:val="0"/>
                    <w:snapToGrid w:val="0"/>
                    <w:spacing w:before="0" w:beforeAutospacing="0" w:after="0" w:afterAutospacing="0"/>
                    <w:ind w:left="0" w:leftChars="0" w:right="0"/>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无组织</w:t>
                  </w:r>
                </w:p>
              </w:tc>
              <w:tc>
                <w:tcPr>
                  <w:tcW w:w="927" w:type="dxa"/>
                  <w:vAlign w:val="center"/>
                </w:tcPr>
                <w:p>
                  <w:pPr>
                    <w:pStyle w:val="71"/>
                    <w:widowControl w:val="0"/>
                    <w:wordWrap/>
                    <w:adjustRightInd w:val="0"/>
                    <w:snapToGrid w:val="0"/>
                    <w:spacing w:before="0" w:beforeAutospacing="0" w:after="0" w:afterAutospacing="0"/>
                    <w:ind w:left="0" w:leftChars="0" w:right="0"/>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0.02</w:t>
                  </w:r>
                </w:p>
              </w:tc>
              <w:tc>
                <w:tcPr>
                  <w:tcW w:w="938" w:type="dxa"/>
                  <w:vAlign w:val="center"/>
                </w:tcPr>
                <w:p>
                  <w:pPr>
                    <w:pStyle w:val="71"/>
                    <w:widowControl w:val="0"/>
                    <w:wordWrap/>
                    <w:adjustRightInd w:val="0"/>
                    <w:snapToGrid w:val="0"/>
                    <w:spacing w:before="0" w:beforeAutospacing="0" w:after="0" w:afterAutospacing="0"/>
                    <w:ind w:left="0" w:leftChars="0" w:right="0"/>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0.048</w:t>
                  </w:r>
                </w:p>
              </w:tc>
              <w:tc>
                <w:tcPr>
                  <w:tcW w:w="1200" w:type="dxa"/>
                  <w:vMerge w:val="continue"/>
                  <w:vAlign w:val="center"/>
                </w:tcPr>
                <w:p>
                  <w:pPr>
                    <w:pStyle w:val="71"/>
                    <w:widowControl w:val="0"/>
                    <w:wordWrap/>
                    <w:adjustRightInd w:val="0"/>
                    <w:snapToGrid w:val="0"/>
                    <w:spacing w:before="0" w:beforeAutospacing="0" w:after="0" w:afterAutospacing="0"/>
                    <w:ind w:left="0" w:leftChars="0" w:right="0"/>
                    <w:rPr>
                      <w:rFonts w:hint="eastAsia" w:ascii="Times New Roman" w:hAnsi="Times New Roman" w:cs="Times New Roman"/>
                      <w:sz w:val="21"/>
                      <w:szCs w:val="21"/>
                      <w:lang w:val="en-US" w:eastAsia="zh-CN"/>
                    </w:rPr>
                  </w:pPr>
                </w:p>
              </w:tc>
              <w:tc>
                <w:tcPr>
                  <w:tcW w:w="1004" w:type="dxa"/>
                  <w:tcBorders>
                    <w:right w:val="single" w:color="auto" w:sz="4" w:space="0"/>
                  </w:tcBorders>
                  <w:vAlign w:val="center"/>
                </w:tcPr>
                <w:p>
                  <w:pPr>
                    <w:pStyle w:val="71"/>
                    <w:widowControl w:val="0"/>
                    <w:wordWrap/>
                    <w:adjustRightInd w:val="0"/>
                    <w:snapToGrid w:val="0"/>
                    <w:spacing w:before="0" w:beforeAutospacing="0" w:after="0" w:afterAutospacing="0"/>
                    <w:ind w:left="0" w:leftChars="0" w:right="0" w:rightChars="0"/>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0.02</w:t>
                  </w:r>
                </w:p>
              </w:tc>
              <w:tc>
                <w:tcPr>
                  <w:tcW w:w="1025" w:type="dxa"/>
                  <w:tcBorders>
                    <w:left w:val="single" w:color="auto" w:sz="4" w:space="0"/>
                  </w:tcBorders>
                  <w:vAlign w:val="center"/>
                </w:tcPr>
                <w:p>
                  <w:pPr>
                    <w:pStyle w:val="71"/>
                    <w:widowControl w:val="0"/>
                    <w:wordWrap/>
                    <w:adjustRightInd w:val="0"/>
                    <w:snapToGrid w:val="0"/>
                    <w:spacing w:before="0" w:beforeAutospacing="0" w:after="0" w:afterAutospacing="0"/>
                    <w:ind w:left="0" w:leftChars="0" w:right="0" w:rightChars="0"/>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0.048</w:t>
                  </w:r>
                </w:p>
              </w:tc>
              <w:tc>
                <w:tcPr>
                  <w:tcW w:w="1176" w:type="dxa"/>
                  <w:tcBorders>
                    <w:left w:val="single" w:color="auto" w:sz="4" w:space="0"/>
                  </w:tcBorders>
                  <w:vAlign w:val="center"/>
                </w:tcPr>
                <w:p>
                  <w:pPr>
                    <w:pStyle w:val="71"/>
                    <w:widowControl w:val="0"/>
                    <w:wordWrap/>
                    <w:adjustRightInd w:val="0"/>
                    <w:snapToGrid w:val="0"/>
                    <w:spacing w:before="0" w:beforeAutospacing="0" w:after="0" w:afterAutospacing="0"/>
                    <w:ind w:left="0" w:leftChars="0" w:right="0" w:firstLine="0" w:firstLineChars="0"/>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094" w:hRule="atLeast"/>
                <w:jc w:val="center"/>
              </w:trPr>
              <w:tc>
                <w:tcPr>
                  <w:tcW w:w="676" w:type="dxa"/>
                  <w:vAlign w:val="center"/>
                </w:tcPr>
                <w:p>
                  <w:pPr>
                    <w:pStyle w:val="71"/>
                    <w:widowControl w:val="0"/>
                    <w:wordWrap/>
                    <w:adjustRightInd w:val="0"/>
                    <w:snapToGrid w:val="0"/>
                    <w:spacing w:before="0" w:beforeAutospacing="0" w:after="0" w:afterAutospacing="0"/>
                    <w:ind w:left="0" w:leftChars="0" w:right="0" w:rightChars="0"/>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拆解过程</w:t>
                  </w:r>
                </w:p>
              </w:tc>
              <w:tc>
                <w:tcPr>
                  <w:tcW w:w="661" w:type="dxa"/>
                  <w:vAlign w:val="center"/>
                </w:tcPr>
                <w:p>
                  <w:pPr>
                    <w:pStyle w:val="71"/>
                    <w:widowControl w:val="0"/>
                    <w:wordWrap/>
                    <w:adjustRightInd w:val="0"/>
                    <w:snapToGrid w:val="0"/>
                    <w:spacing w:before="0" w:beforeAutospacing="0" w:after="0" w:afterAutospacing="0"/>
                    <w:ind w:left="0" w:leftChars="0" w:right="0" w:rightChars="0"/>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eastAsia="zh-CN"/>
                    </w:rPr>
                    <w:t>拆解切割废气</w:t>
                  </w:r>
                </w:p>
              </w:tc>
              <w:tc>
                <w:tcPr>
                  <w:tcW w:w="589" w:type="dxa"/>
                  <w:vAlign w:val="center"/>
                </w:tcPr>
                <w:p>
                  <w:pPr>
                    <w:widowControl w:val="0"/>
                    <w:wordWrap/>
                    <w:adjustRightInd w:val="0"/>
                    <w:snapToGrid w:val="0"/>
                    <w:spacing w:before="0" w:beforeAutospacing="0" w:after="0" w:afterAutospacing="0"/>
                    <w:ind w:left="0" w:leftChars="0" w:right="0"/>
                    <w:rPr>
                      <w:rFonts w:hint="default" w:ascii="Times New Roman" w:hAnsi="Times New Roman" w:eastAsia="宋体" w:cs="Times New Roman"/>
                      <w:sz w:val="21"/>
                      <w:szCs w:val="21"/>
                    </w:rPr>
                  </w:pPr>
                  <w:r>
                    <w:rPr>
                      <w:rFonts w:hint="eastAsia" w:ascii="Times New Roman" w:hAnsi="Times New Roman" w:cs="Times New Roman"/>
                      <w:kern w:val="2"/>
                      <w:sz w:val="21"/>
                      <w:szCs w:val="21"/>
                      <w:lang w:val="en-US" w:eastAsia="zh-CN" w:bidi="ar-SA"/>
                    </w:rPr>
                    <w:t>无组织</w:t>
                  </w:r>
                </w:p>
              </w:tc>
              <w:tc>
                <w:tcPr>
                  <w:tcW w:w="927" w:type="dxa"/>
                  <w:vAlign w:val="center"/>
                </w:tcPr>
                <w:p>
                  <w:pPr>
                    <w:pStyle w:val="71"/>
                    <w:widowControl w:val="0"/>
                    <w:wordWrap/>
                    <w:adjustRightInd w:val="0"/>
                    <w:snapToGrid w:val="0"/>
                    <w:spacing w:before="0" w:beforeAutospacing="0" w:after="0" w:afterAutospacing="0"/>
                    <w:ind w:left="0" w:leftChars="0" w:right="0"/>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0.003</w:t>
                  </w:r>
                </w:p>
              </w:tc>
              <w:tc>
                <w:tcPr>
                  <w:tcW w:w="938" w:type="dxa"/>
                  <w:vAlign w:val="center"/>
                </w:tcPr>
                <w:p>
                  <w:pPr>
                    <w:pStyle w:val="71"/>
                    <w:widowControl w:val="0"/>
                    <w:wordWrap/>
                    <w:adjustRightInd w:val="0"/>
                    <w:snapToGrid w:val="0"/>
                    <w:spacing w:before="0" w:beforeAutospacing="0" w:after="0" w:afterAutospacing="0"/>
                    <w:ind w:left="0" w:leftChars="0" w:right="0"/>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0.008</w:t>
                  </w:r>
                </w:p>
              </w:tc>
              <w:tc>
                <w:tcPr>
                  <w:tcW w:w="1200" w:type="dxa"/>
                  <w:vAlign w:val="center"/>
                </w:tcPr>
                <w:p>
                  <w:pPr>
                    <w:pStyle w:val="71"/>
                    <w:widowControl w:val="0"/>
                    <w:wordWrap/>
                    <w:adjustRightInd w:val="0"/>
                    <w:snapToGrid w:val="0"/>
                    <w:spacing w:before="0" w:beforeAutospacing="0" w:after="0" w:afterAutospacing="0"/>
                    <w:ind w:left="0" w:leftChars="0" w:right="0"/>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收集效率90%，处理效率90%</w:t>
                  </w:r>
                </w:p>
              </w:tc>
              <w:tc>
                <w:tcPr>
                  <w:tcW w:w="1004" w:type="dxa"/>
                  <w:tcBorders>
                    <w:right w:val="single" w:color="auto" w:sz="4" w:space="0"/>
                  </w:tcBorders>
                  <w:vAlign w:val="center"/>
                </w:tcPr>
                <w:p>
                  <w:pPr>
                    <w:pStyle w:val="71"/>
                    <w:widowControl w:val="0"/>
                    <w:wordWrap/>
                    <w:adjustRightInd w:val="0"/>
                    <w:snapToGrid w:val="0"/>
                    <w:spacing w:before="0" w:beforeAutospacing="0" w:after="0" w:afterAutospacing="0"/>
                    <w:ind w:left="0" w:leftChars="0" w:right="0" w:firstLine="0" w:firstLineChars="0"/>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kern w:val="2"/>
                      <w:sz w:val="21"/>
                      <w:szCs w:val="21"/>
                      <w:lang w:val="en-US" w:eastAsia="zh-CN" w:bidi="ar-SA"/>
                    </w:rPr>
                    <w:t>0.0006</w:t>
                  </w:r>
                </w:p>
              </w:tc>
              <w:tc>
                <w:tcPr>
                  <w:tcW w:w="1025" w:type="dxa"/>
                  <w:tcBorders>
                    <w:left w:val="single" w:color="auto" w:sz="4" w:space="0"/>
                  </w:tcBorders>
                  <w:vAlign w:val="center"/>
                </w:tcPr>
                <w:p>
                  <w:pPr>
                    <w:pStyle w:val="71"/>
                    <w:widowControl w:val="0"/>
                    <w:wordWrap/>
                    <w:adjustRightInd w:val="0"/>
                    <w:snapToGrid w:val="0"/>
                    <w:spacing w:before="0" w:beforeAutospacing="0" w:after="0" w:afterAutospacing="0"/>
                    <w:ind w:left="0" w:leftChars="0" w:right="0" w:firstLine="0" w:firstLineChars="0"/>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0.00152</w:t>
                  </w:r>
                </w:p>
              </w:tc>
              <w:tc>
                <w:tcPr>
                  <w:tcW w:w="1176" w:type="dxa"/>
                  <w:tcBorders>
                    <w:left w:val="single" w:color="auto" w:sz="4" w:space="0"/>
                  </w:tcBorders>
                  <w:vAlign w:val="center"/>
                </w:tcPr>
                <w:p>
                  <w:pPr>
                    <w:pStyle w:val="71"/>
                    <w:widowControl w:val="0"/>
                    <w:wordWrap/>
                    <w:adjustRightInd w:val="0"/>
                    <w:snapToGrid w:val="0"/>
                    <w:spacing w:before="0" w:beforeAutospacing="0" w:after="0" w:afterAutospacing="0"/>
                    <w:ind w:left="0" w:leftChars="0" w:right="0" w:firstLine="0" w:firstLineChars="0"/>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825" w:hRule="atLeast"/>
                <w:jc w:val="center"/>
              </w:trPr>
              <w:tc>
                <w:tcPr>
                  <w:tcW w:w="676" w:type="dxa"/>
                  <w:vAlign w:val="center"/>
                </w:tcPr>
                <w:p>
                  <w:pPr>
                    <w:pStyle w:val="71"/>
                    <w:widowControl w:val="0"/>
                    <w:wordWrap/>
                    <w:adjustRightInd w:val="0"/>
                    <w:snapToGrid w:val="0"/>
                    <w:spacing w:before="0" w:beforeAutospacing="0" w:after="0" w:afterAutospacing="0"/>
                    <w:ind w:left="0" w:leftChars="0" w:right="0" w:rightChars="0"/>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食堂油烟</w:t>
                  </w:r>
                </w:p>
              </w:tc>
              <w:tc>
                <w:tcPr>
                  <w:tcW w:w="661" w:type="dxa"/>
                  <w:vAlign w:val="center"/>
                </w:tcPr>
                <w:p>
                  <w:pPr>
                    <w:pStyle w:val="71"/>
                    <w:widowControl w:val="0"/>
                    <w:wordWrap/>
                    <w:adjustRightInd w:val="0"/>
                    <w:snapToGrid w:val="0"/>
                    <w:spacing w:before="0" w:beforeAutospacing="0" w:after="0" w:afterAutospacing="0"/>
                    <w:ind w:left="0" w:leftChars="0" w:right="0" w:rightChars="0"/>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sz w:val="21"/>
                      <w:szCs w:val="21"/>
                      <w:lang w:val="en-US" w:eastAsia="zh-CN"/>
                    </w:rPr>
                    <w:t>油烟</w:t>
                  </w:r>
                </w:p>
              </w:tc>
              <w:tc>
                <w:tcPr>
                  <w:tcW w:w="589" w:type="dxa"/>
                  <w:vAlign w:val="center"/>
                </w:tcPr>
                <w:p>
                  <w:pPr>
                    <w:widowControl w:val="0"/>
                    <w:wordWrap/>
                    <w:adjustRightInd w:val="0"/>
                    <w:snapToGrid w:val="0"/>
                    <w:spacing w:before="0" w:beforeAutospacing="0" w:after="0" w:afterAutospacing="0"/>
                    <w:ind w:left="0" w:leftChars="0" w:right="0"/>
                    <w:rPr>
                      <w:rFonts w:hint="default" w:ascii="Times New Roman" w:hAnsi="Times New Roman" w:eastAsia="宋体" w:cs="Times New Roman"/>
                      <w:sz w:val="21"/>
                      <w:szCs w:val="21"/>
                      <w:lang w:val="en-US" w:eastAsia="zh-CN"/>
                    </w:rPr>
                  </w:pPr>
                  <w:r>
                    <w:rPr>
                      <w:rFonts w:hint="eastAsia" w:cs="Times New Roman"/>
                      <w:kern w:val="2"/>
                      <w:sz w:val="21"/>
                      <w:szCs w:val="21"/>
                      <w:lang w:val="en-US" w:eastAsia="zh-CN" w:bidi="ar-SA"/>
                    </w:rPr>
                    <w:t>有</w:t>
                  </w:r>
                  <w:r>
                    <w:rPr>
                      <w:rFonts w:hint="eastAsia" w:ascii="Times New Roman" w:hAnsi="Times New Roman" w:cs="Times New Roman"/>
                      <w:kern w:val="2"/>
                      <w:sz w:val="21"/>
                      <w:szCs w:val="21"/>
                      <w:lang w:val="en-US" w:eastAsia="zh-CN" w:bidi="ar-SA"/>
                    </w:rPr>
                    <w:t>组织</w:t>
                  </w:r>
                </w:p>
              </w:tc>
              <w:tc>
                <w:tcPr>
                  <w:tcW w:w="927" w:type="dxa"/>
                  <w:vAlign w:val="center"/>
                </w:tcPr>
                <w:p>
                  <w:pPr>
                    <w:pStyle w:val="71"/>
                    <w:widowControl w:val="0"/>
                    <w:wordWrap/>
                    <w:adjustRightInd w:val="0"/>
                    <w:snapToGrid w:val="0"/>
                    <w:spacing w:before="0" w:beforeAutospacing="0" w:after="0" w:afterAutospacing="0"/>
                    <w:ind w:left="0" w:leftChars="0" w:right="0"/>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4.5*10</w:t>
                  </w:r>
                  <w:r>
                    <w:rPr>
                      <w:rFonts w:hint="eastAsia" w:ascii="Times New Roman" w:hAnsi="Times New Roman" w:cs="Times New Roman"/>
                      <w:color w:val="auto"/>
                      <w:sz w:val="21"/>
                      <w:szCs w:val="21"/>
                      <w:vertAlign w:val="superscript"/>
                      <w:lang w:val="en-US" w:eastAsia="zh-CN"/>
                    </w:rPr>
                    <w:t>-3</w:t>
                  </w:r>
                </w:p>
              </w:tc>
              <w:tc>
                <w:tcPr>
                  <w:tcW w:w="938" w:type="dxa"/>
                  <w:vAlign w:val="center"/>
                </w:tcPr>
                <w:p>
                  <w:pPr>
                    <w:pStyle w:val="71"/>
                    <w:widowControl w:val="0"/>
                    <w:wordWrap/>
                    <w:adjustRightInd w:val="0"/>
                    <w:snapToGrid w:val="0"/>
                    <w:spacing w:before="0" w:beforeAutospacing="0" w:after="0" w:afterAutospacing="0"/>
                    <w:ind w:left="0" w:leftChars="0" w:right="0"/>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2.7*10</w:t>
                  </w:r>
                  <w:r>
                    <w:rPr>
                      <w:rFonts w:hint="eastAsia" w:ascii="Times New Roman" w:hAnsi="Times New Roman" w:cs="Times New Roman"/>
                      <w:color w:val="auto"/>
                      <w:sz w:val="21"/>
                      <w:szCs w:val="21"/>
                      <w:vertAlign w:val="superscript"/>
                      <w:lang w:val="en-US" w:eastAsia="zh-CN"/>
                    </w:rPr>
                    <w:t>-3</w:t>
                  </w:r>
                </w:p>
              </w:tc>
              <w:tc>
                <w:tcPr>
                  <w:tcW w:w="1200" w:type="dxa"/>
                  <w:vAlign w:val="center"/>
                </w:tcPr>
                <w:p>
                  <w:pPr>
                    <w:pStyle w:val="71"/>
                    <w:widowControl w:val="0"/>
                    <w:wordWrap/>
                    <w:adjustRightInd w:val="0"/>
                    <w:snapToGrid w:val="0"/>
                    <w:spacing w:before="0" w:beforeAutospacing="0" w:after="0" w:afterAutospacing="0"/>
                    <w:ind w:left="0" w:leftChars="0" w:right="0"/>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净化效率60%</w:t>
                  </w:r>
                </w:p>
              </w:tc>
              <w:tc>
                <w:tcPr>
                  <w:tcW w:w="1004" w:type="dxa"/>
                  <w:tcBorders>
                    <w:right w:val="single" w:color="auto" w:sz="4" w:space="0"/>
                  </w:tcBorders>
                  <w:vAlign w:val="center"/>
                </w:tcPr>
                <w:p>
                  <w:pPr>
                    <w:pStyle w:val="71"/>
                    <w:widowControl w:val="0"/>
                    <w:wordWrap/>
                    <w:adjustRightInd w:val="0"/>
                    <w:snapToGrid w:val="0"/>
                    <w:spacing w:before="0" w:beforeAutospacing="0" w:after="0" w:afterAutospacing="0"/>
                    <w:ind w:left="0" w:leftChars="0" w:right="0" w:firstLine="0" w:firstLineChars="0"/>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1.8</w:t>
                  </w:r>
                  <w:r>
                    <w:rPr>
                      <w:rFonts w:hint="eastAsia" w:ascii="Times New Roman" w:hAnsi="Times New Roman" w:cs="Times New Roman"/>
                      <w:color w:val="auto"/>
                      <w:sz w:val="21"/>
                      <w:szCs w:val="21"/>
                      <w:lang w:val="en-US" w:eastAsia="zh-CN"/>
                    </w:rPr>
                    <w:t>*10</w:t>
                  </w:r>
                  <w:r>
                    <w:rPr>
                      <w:rFonts w:hint="eastAsia" w:ascii="Times New Roman" w:hAnsi="Times New Roman" w:cs="Times New Roman"/>
                      <w:color w:val="auto"/>
                      <w:sz w:val="21"/>
                      <w:szCs w:val="21"/>
                      <w:vertAlign w:val="superscript"/>
                      <w:lang w:val="en-US" w:eastAsia="zh-CN"/>
                    </w:rPr>
                    <w:t>-3</w:t>
                  </w:r>
                </w:p>
              </w:tc>
              <w:tc>
                <w:tcPr>
                  <w:tcW w:w="1025" w:type="dxa"/>
                  <w:tcBorders>
                    <w:left w:val="single" w:color="auto" w:sz="4" w:space="0"/>
                  </w:tcBorders>
                  <w:vAlign w:val="center"/>
                </w:tcPr>
                <w:p>
                  <w:pPr>
                    <w:pStyle w:val="71"/>
                    <w:widowControl w:val="0"/>
                    <w:wordWrap/>
                    <w:adjustRightInd w:val="0"/>
                    <w:snapToGrid w:val="0"/>
                    <w:spacing w:before="0" w:beforeAutospacing="0" w:after="0" w:afterAutospacing="0"/>
                    <w:ind w:left="0" w:leftChars="0" w:right="0" w:firstLine="0" w:firstLineChars="0"/>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1.08*10</w:t>
                  </w:r>
                  <w:r>
                    <w:rPr>
                      <w:rFonts w:hint="eastAsia" w:ascii="Times New Roman" w:hAnsi="Times New Roman" w:cs="Times New Roman"/>
                      <w:color w:val="auto"/>
                      <w:sz w:val="21"/>
                      <w:szCs w:val="21"/>
                      <w:vertAlign w:val="superscript"/>
                      <w:lang w:val="en-US" w:eastAsia="zh-CN"/>
                    </w:rPr>
                    <w:t>-3</w:t>
                  </w:r>
                </w:p>
              </w:tc>
              <w:tc>
                <w:tcPr>
                  <w:tcW w:w="1176" w:type="dxa"/>
                  <w:tcBorders>
                    <w:left w:val="single" w:color="auto" w:sz="4" w:space="0"/>
                  </w:tcBorders>
                  <w:vAlign w:val="center"/>
                </w:tcPr>
                <w:p>
                  <w:pPr>
                    <w:pStyle w:val="71"/>
                    <w:widowControl w:val="0"/>
                    <w:wordWrap/>
                    <w:adjustRightInd w:val="0"/>
                    <w:snapToGrid w:val="0"/>
                    <w:spacing w:before="0" w:beforeAutospacing="0" w:after="0" w:afterAutospacing="0"/>
                    <w:ind w:left="0" w:leftChars="0" w:right="0" w:firstLine="0" w:firstLineChars="0"/>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0.6</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094" w:hRule="atLeast"/>
                <w:jc w:val="center"/>
              </w:trPr>
              <w:tc>
                <w:tcPr>
                  <w:tcW w:w="676" w:type="dxa"/>
                  <w:vAlign w:val="center"/>
                </w:tcPr>
                <w:p>
                  <w:pPr>
                    <w:pStyle w:val="71"/>
                    <w:widowControl w:val="0"/>
                    <w:wordWrap/>
                    <w:adjustRightInd w:val="0"/>
                    <w:snapToGrid w:val="0"/>
                    <w:spacing w:before="0" w:beforeAutospacing="0" w:after="0" w:afterAutospacing="0"/>
                    <w:ind w:left="0" w:leftChars="0" w:right="0" w:rightChars="0" w:firstLine="0" w:firstLineChars="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制冷剂流失</w:t>
                  </w:r>
                </w:p>
              </w:tc>
              <w:tc>
                <w:tcPr>
                  <w:tcW w:w="661" w:type="dxa"/>
                  <w:vAlign w:val="center"/>
                </w:tcPr>
                <w:p>
                  <w:pPr>
                    <w:pStyle w:val="71"/>
                    <w:widowControl w:val="0"/>
                    <w:wordWrap/>
                    <w:adjustRightInd w:val="0"/>
                    <w:snapToGrid w:val="0"/>
                    <w:spacing w:before="0" w:beforeAutospacing="0" w:after="0" w:afterAutospacing="0"/>
                    <w:ind w:left="0" w:leftChars="0" w:right="0" w:rightChars="0" w:firstLine="0" w:firstLineChars="0"/>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eastAsia="zh-CN"/>
                    </w:rPr>
                    <w:t>氟利昂</w:t>
                  </w:r>
                </w:p>
              </w:tc>
              <w:tc>
                <w:tcPr>
                  <w:tcW w:w="589" w:type="dxa"/>
                  <w:vAlign w:val="center"/>
                </w:tcPr>
                <w:p>
                  <w:pPr>
                    <w:widowControl w:val="0"/>
                    <w:wordWrap/>
                    <w:adjustRightInd w:val="0"/>
                    <w:snapToGrid w:val="0"/>
                    <w:spacing w:before="0" w:beforeAutospacing="0" w:after="0" w:afterAutospacing="0"/>
                    <w:ind w:left="0" w:leftChars="0" w:right="0" w:firstLine="0" w:firstLineChars="0"/>
                    <w:rPr>
                      <w:rFonts w:hint="default" w:ascii="Times New Roman" w:hAnsi="Times New Roman" w:eastAsia="宋体" w:cs="Times New Roman"/>
                      <w:kern w:val="0"/>
                      <w:sz w:val="21"/>
                      <w:szCs w:val="21"/>
                      <w:lang w:val="en-US" w:eastAsia="zh-CN" w:bidi="ar-SA"/>
                    </w:rPr>
                  </w:pPr>
                  <w:r>
                    <w:rPr>
                      <w:rFonts w:hint="eastAsia" w:ascii="Times New Roman" w:hAnsi="Times New Roman" w:cs="Times New Roman"/>
                      <w:kern w:val="2"/>
                      <w:sz w:val="21"/>
                      <w:szCs w:val="21"/>
                      <w:lang w:val="en-US" w:eastAsia="zh-CN" w:bidi="ar-SA"/>
                    </w:rPr>
                    <w:t>无组织</w:t>
                  </w:r>
                </w:p>
              </w:tc>
              <w:tc>
                <w:tcPr>
                  <w:tcW w:w="1865" w:type="dxa"/>
                  <w:gridSpan w:val="2"/>
                  <w:vAlign w:val="center"/>
                </w:tcPr>
                <w:p>
                  <w:pPr>
                    <w:pStyle w:val="71"/>
                    <w:widowControl w:val="0"/>
                    <w:wordWrap/>
                    <w:adjustRightInd w:val="0"/>
                    <w:snapToGrid w:val="0"/>
                    <w:spacing w:before="0" w:beforeAutospacing="0" w:after="0" w:afterAutospacing="0"/>
                    <w:ind w:left="0" w:leftChars="0" w:right="0" w:firstLine="0" w:firstLineChars="0"/>
                    <w:rPr>
                      <w:rFonts w:hint="default" w:ascii="Times New Roman" w:hAnsi="Times New Roman" w:eastAsia="宋体" w:cs="Times New Roman"/>
                      <w:color w:val="FF0000"/>
                      <w:kern w:val="2"/>
                      <w:sz w:val="21"/>
                      <w:szCs w:val="21"/>
                      <w:lang w:val="en-US" w:eastAsia="zh-CN" w:bidi="ar-SA"/>
                    </w:rPr>
                  </w:pPr>
                  <w:r>
                    <w:rPr>
                      <w:rFonts w:hint="eastAsia" w:ascii="Times New Roman" w:hAnsi="Times New Roman" w:cs="Times New Roman"/>
                      <w:color w:val="auto"/>
                      <w:kern w:val="2"/>
                      <w:sz w:val="21"/>
                      <w:szCs w:val="21"/>
                      <w:lang w:val="en-US" w:eastAsia="zh-CN" w:bidi="ar-SA"/>
                    </w:rPr>
                    <w:t>少量</w:t>
                  </w:r>
                </w:p>
              </w:tc>
              <w:tc>
                <w:tcPr>
                  <w:tcW w:w="1200" w:type="dxa"/>
                  <w:vAlign w:val="center"/>
                </w:tcPr>
                <w:p>
                  <w:pPr>
                    <w:pStyle w:val="71"/>
                    <w:widowControl w:val="0"/>
                    <w:wordWrap/>
                    <w:adjustRightInd w:val="0"/>
                    <w:snapToGrid w:val="0"/>
                    <w:spacing w:before="0" w:beforeAutospacing="0" w:after="0" w:afterAutospacing="0"/>
                    <w:ind w:left="0" w:leftChars="0" w:right="0" w:firstLine="0" w:firstLineChars="0"/>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密闭式回收，并收集在密闭容器中</w:t>
                  </w:r>
                </w:p>
              </w:tc>
              <w:tc>
                <w:tcPr>
                  <w:tcW w:w="3205" w:type="dxa"/>
                  <w:gridSpan w:val="3"/>
                  <w:vAlign w:val="center"/>
                </w:tcPr>
                <w:p>
                  <w:pPr>
                    <w:pStyle w:val="71"/>
                    <w:widowControl w:val="0"/>
                    <w:wordWrap/>
                    <w:adjustRightInd w:val="0"/>
                    <w:snapToGrid w:val="0"/>
                    <w:spacing w:before="0" w:beforeAutospacing="0" w:after="0" w:afterAutospacing="0"/>
                    <w:ind w:left="0" w:leftChars="0" w:right="0" w:firstLine="0" w:firstLineChars="0"/>
                    <w:rPr>
                      <w:rFonts w:hint="eastAsia"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少量</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835" w:hRule="atLeast"/>
                <w:jc w:val="center"/>
              </w:trPr>
              <w:tc>
                <w:tcPr>
                  <w:tcW w:w="676" w:type="dxa"/>
                  <w:vAlign w:val="center"/>
                </w:tcPr>
                <w:p>
                  <w:pPr>
                    <w:pStyle w:val="71"/>
                    <w:widowControl w:val="0"/>
                    <w:wordWrap/>
                    <w:adjustRightInd w:val="0"/>
                    <w:snapToGrid w:val="0"/>
                    <w:spacing w:before="0" w:beforeAutospacing="0" w:after="0" w:afterAutospacing="0"/>
                    <w:ind w:left="0" w:leftChars="0" w:right="0" w:rightChars="0"/>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气囊引爆</w:t>
                  </w:r>
                </w:p>
              </w:tc>
              <w:tc>
                <w:tcPr>
                  <w:tcW w:w="661" w:type="dxa"/>
                  <w:vAlign w:val="center"/>
                </w:tcPr>
                <w:p>
                  <w:pPr>
                    <w:pStyle w:val="71"/>
                    <w:widowControl w:val="0"/>
                    <w:wordWrap/>
                    <w:adjustRightInd w:val="0"/>
                    <w:snapToGrid w:val="0"/>
                    <w:spacing w:before="0" w:beforeAutospacing="0" w:after="0" w:afterAutospacing="0"/>
                    <w:ind w:left="0" w:leftChars="0" w:right="0" w:rightChars="0"/>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eastAsia="zh-CN"/>
                    </w:rPr>
                    <w:t>颗粒物</w:t>
                  </w:r>
                </w:p>
              </w:tc>
              <w:tc>
                <w:tcPr>
                  <w:tcW w:w="589" w:type="dxa"/>
                  <w:vAlign w:val="center"/>
                </w:tcPr>
                <w:p>
                  <w:pPr>
                    <w:widowControl w:val="0"/>
                    <w:wordWrap/>
                    <w:adjustRightInd w:val="0"/>
                    <w:snapToGrid w:val="0"/>
                    <w:spacing w:before="0" w:beforeAutospacing="0" w:after="0" w:afterAutospacing="0"/>
                    <w:ind w:left="0" w:leftChars="0" w:right="0"/>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无组织</w:t>
                  </w:r>
                </w:p>
              </w:tc>
              <w:tc>
                <w:tcPr>
                  <w:tcW w:w="1865" w:type="dxa"/>
                  <w:gridSpan w:val="2"/>
                  <w:vAlign w:val="center"/>
                </w:tcPr>
                <w:p>
                  <w:pPr>
                    <w:pStyle w:val="71"/>
                    <w:widowControl w:val="0"/>
                    <w:wordWrap/>
                    <w:adjustRightInd w:val="0"/>
                    <w:snapToGrid w:val="0"/>
                    <w:spacing w:before="0" w:beforeAutospacing="0" w:after="0" w:afterAutospacing="0"/>
                    <w:ind w:left="0" w:leftChars="0" w:right="0"/>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u w:val="none"/>
                      <w:lang w:val="en-US" w:eastAsia="zh-CN"/>
                    </w:rPr>
                    <w:t>少量</w:t>
                  </w:r>
                </w:p>
              </w:tc>
              <w:tc>
                <w:tcPr>
                  <w:tcW w:w="1200" w:type="dxa"/>
                  <w:vAlign w:val="center"/>
                </w:tcPr>
                <w:p>
                  <w:pPr>
                    <w:pStyle w:val="71"/>
                    <w:widowControl w:val="0"/>
                    <w:wordWrap/>
                    <w:adjustRightInd w:val="0"/>
                    <w:snapToGrid w:val="0"/>
                    <w:spacing w:before="0" w:beforeAutospacing="0" w:after="0" w:afterAutospacing="0"/>
                    <w:ind w:left="0" w:leftChars="0" w:right="0"/>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单独的</w:t>
                  </w:r>
                  <w:r>
                    <w:rPr>
                      <w:rFonts w:hint="default" w:ascii="Times New Roman" w:hAnsi="Times New Roman" w:eastAsia="宋体" w:cs="Times New Roman"/>
                      <w:sz w:val="21"/>
                      <w:szCs w:val="21"/>
                      <w:lang w:eastAsia="zh-CN"/>
                    </w:rPr>
                    <w:t>密闭</w:t>
                  </w:r>
                  <w:r>
                    <w:rPr>
                      <w:rFonts w:hint="default" w:ascii="Times New Roman" w:hAnsi="Times New Roman" w:eastAsia="宋体" w:cs="Times New Roman"/>
                      <w:sz w:val="21"/>
                      <w:szCs w:val="21"/>
                    </w:rPr>
                    <w:t>操作间</w:t>
                  </w:r>
                </w:p>
              </w:tc>
              <w:tc>
                <w:tcPr>
                  <w:tcW w:w="3205" w:type="dxa"/>
                  <w:gridSpan w:val="3"/>
                  <w:vAlign w:val="center"/>
                </w:tcPr>
                <w:p>
                  <w:pPr>
                    <w:pStyle w:val="40"/>
                    <w:widowControl/>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u w:val="none"/>
                      <w:lang w:val="en-US" w:eastAsia="zh-CN"/>
                    </w:rPr>
                  </w:pPr>
                  <w:r>
                    <w:rPr>
                      <w:rFonts w:hint="default" w:ascii="Times New Roman" w:hAnsi="Times New Roman" w:eastAsia="宋体" w:cs="Times New Roman"/>
                      <w:sz w:val="21"/>
                      <w:szCs w:val="21"/>
                      <w:u w:val="none"/>
                      <w:lang w:val="en-US" w:eastAsia="zh-CN"/>
                    </w:rPr>
                    <w:t>少量</w:t>
                  </w:r>
                </w:p>
              </w:tc>
            </w:tr>
          </w:tbl>
          <w:p>
            <w:pPr>
              <w:widowControl w:val="0"/>
              <w:wordWrap/>
              <w:adjustRightInd w:val="0"/>
              <w:snapToGrid w:val="0"/>
              <w:spacing w:before="0" w:beforeAutospacing="0" w:after="0" w:afterAutospacing="0" w:line="460" w:lineRule="exact"/>
              <w:ind w:left="0" w:right="0" w:firstLine="420" w:firstLineChars="200"/>
              <w:textAlignment w:val="auto"/>
              <w:rPr>
                <w:rFonts w:hint="eastAsia" w:ascii="Times New Roman" w:hAnsi="Times New Roman" w:eastAsia="Times New Roman" w:cs="Times New Roman"/>
                <w:b/>
                <w:bCs/>
                <w:sz w:val="21"/>
                <w:szCs w:val="21"/>
                <w:lang w:val="en-US" w:eastAsia="zh-CN"/>
              </w:rPr>
            </w:pPr>
            <w:r>
              <w:rPr>
                <w:rFonts w:hint="eastAsia" w:ascii="Times New Roman" w:hAnsi="Times New Roman" w:eastAsia="Times New Roman" w:cs="Times New Roman"/>
                <w:b/>
                <w:bCs/>
                <w:sz w:val="21"/>
                <w:szCs w:val="21"/>
                <w:lang w:val="en-US" w:eastAsia="zh-CN"/>
              </w:rPr>
              <w:t xml:space="preserve">2、非正常工况废气排放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sz w:val="21"/>
                <w:szCs w:val="21"/>
              </w:rPr>
            </w:pPr>
            <w:r>
              <w:rPr>
                <w:rFonts w:hint="eastAsia" w:ascii="宋体" w:hAnsi="宋体" w:eastAsia="宋体" w:cs="宋体"/>
                <w:color w:val="000000"/>
                <w:kern w:val="0"/>
                <w:sz w:val="21"/>
                <w:szCs w:val="21"/>
                <w:lang w:val="en-US" w:eastAsia="zh-CN" w:bidi="ar"/>
              </w:rPr>
              <w:t xml:space="preserve">本项目非正常工况主要是生产管理不善或其他原因（如废气处理装置故障等）导致废气非正常排放，发生故障时处理设施的处理效率为 </w:t>
            </w:r>
            <w:r>
              <w:rPr>
                <w:rFonts w:ascii="Calibri" w:hAnsi="Calibri" w:eastAsia="宋体" w:cs="Calibri"/>
                <w:color w:val="000000"/>
                <w:kern w:val="0"/>
                <w:sz w:val="21"/>
                <w:szCs w:val="21"/>
                <w:lang w:val="en-US" w:eastAsia="zh-CN" w:bidi="ar"/>
              </w:rPr>
              <w:t>0</w:t>
            </w:r>
            <w:r>
              <w:rPr>
                <w:rFonts w:hint="eastAsia" w:ascii="宋体" w:hAnsi="宋体" w:eastAsia="宋体" w:cs="宋体"/>
                <w:color w:val="000000"/>
                <w:kern w:val="0"/>
                <w:sz w:val="21"/>
                <w:szCs w:val="21"/>
                <w:lang w:val="en-US" w:eastAsia="zh-CN" w:bidi="ar"/>
              </w:rPr>
              <w:t xml:space="preserve">，本项目废气污染物非正常排放情况事故时间估算约 </w:t>
            </w:r>
            <w:r>
              <w:rPr>
                <w:rFonts w:hint="default" w:ascii="Times New Roman" w:hAnsi="Times New Roman" w:eastAsia="宋体" w:cs="Times New Roman"/>
                <w:color w:val="000000"/>
                <w:kern w:val="0"/>
                <w:sz w:val="21"/>
                <w:szCs w:val="21"/>
                <w:lang w:val="en-US" w:eastAsia="zh-CN" w:bidi="ar"/>
              </w:rPr>
              <w:t>1h</w:t>
            </w:r>
            <w:r>
              <w:rPr>
                <w:rFonts w:hint="eastAsia" w:ascii="宋体" w:hAnsi="宋体" w:eastAsia="宋体" w:cs="宋体"/>
                <w:color w:val="000000"/>
                <w:kern w:val="0"/>
                <w:sz w:val="21"/>
                <w:szCs w:val="21"/>
                <w:lang w:val="en-US" w:eastAsia="zh-CN" w:bidi="ar"/>
              </w:rPr>
              <w:t xml:space="preserve">，则废气中 </w:t>
            </w:r>
            <w:r>
              <w:rPr>
                <w:rFonts w:hint="default" w:ascii="Times New Roman" w:hAnsi="Times New Roman" w:eastAsia="宋体" w:cs="Times New Roman"/>
                <w:color w:val="000000"/>
                <w:kern w:val="0"/>
                <w:sz w:val="21"/>
                <w:szCs w:val="21"/>
                <w:lang w:val="en-US" w:eastAsia="zh-CN" w:bidi="ar"/>
              </w:rPr>
              <w:t xml:space="preserve">VOCs </w:t>
            </w:r>
            <w:r>
              <w:rPr>
                <w:rFonts w:hint="eastAsia" w:ascii="宋体" w:hAnsi="宋体" w:eastAsia="宋体" w:cs="宋体"/>
                <w:color w:val="000000"/>
                <w:kern w:val="0"/>
                <w:sz w:val="21"/>
                <w:szCs w:val="21"/>
                <w:lang w:val="en-US" w:eastAsia="zh-CN" w:bidi="ar"/>
              </w:rPr>
              <w:t xml:space="preserve">排放量为 </w:t>
            </w:r>
            <w:r>
              <w:rPr>
                <w:rFonts w:hint="default" w:ascii="Times New Roman" w:hAnsi="Times New Roman" w:eastAsia="宋体" w:cs="Times New Roman"/>
                <w:color w:val="000000"/>
                <w:kern w:val="0"/>
                <w:sz w:val="21"/>
                <w:szCs w:val="21"/>
                <w:lang w:val="en-US" w:eastAsia="zh-CN" w:bidi="ar"/>
              </w:rPr>
              <w:t>0.</w:t>
            </w:r>
            <w:r>
              <w:rPr>
                <w:rFonts w:hint="eastAsia" w:ascii="Times New Roman" w:hAnsi="Times New Roman" w:eastAsia="宋体" w:cs="Times New Roman"/>
                <w:color w:val="000000"/>
                <w:kern w:val="0"/>
                <w:sz w:val="21"/>
                <w:szCs w:val="21"/>
                <w:lang w:val="en-US" w:eastAsia="zh-CN" w:bidi="ar"/>
              </w:rPr>
              <w:t>18</w:t>
            </w:r>
            <w:r>
              <w:rPr>
                <w:rFonts w:hint="default" w:ascii="Times New Roman" w:hAnsi="Times New Roman" w:eastAsia="宋体" w:cs="Times New Roman"/>
                <w:color w:val="000000"/>
                <w:kern w:val="0"/>
                <w:sz w:val="21"/>
                <w:szCs w:val="21"/>
                <w:lang w:val="en-US" w:eastAsia="zh-CN" w:bidi="ar"/>
              </w:rPr>
              <w:t>kg</w:t>
            </w:r>
            <w:r>
              <w:rPr>
                <w:rFonts w:hint="eastAsia" w:ascii="宋体" w:hAnsi="宋体" w:eastAsia="宋体" w:cs="宋体"/>
                <w:color w:val="000000"/>
                <w:kern w:val="0"/>
                <w:sz w:val="21"/>
                <w:szCs w:val="21"/>
                <w:lang w:val="en-US" w:eastAsia="zh-CN" w:bidi="ar"/>
              </w:rPr>
              <w:t>。</w:t>
            </w:r>
          </w:p>
          <w:p>
            <w:pPr>
              <w:widowControl w:val="0"/>
              <w:wordWrap/>
              <w:adjustRightInd w:val="0"/>
              <w:snapToGrid w:val="0"/>
              <w:spacing w:before="0" w:beforeAutospacing="0" w:after="0" w:afterAutospacing="0" w:line="460" w:lineRule="exact"/>
              <w:ind w:left="0" w:right="0"/>
              <w:jc w:val="center"/>
              <w:textAlignment w:val="auto"/>
              <w:rPr>
                <w:rFonts w:hint="eastAsia" w:ascii="Times New Roman" w:hAnsi="Times New Roman" w:eastAsia="Times New Roman" w:cs="Times New Roman"/>
                <w:b/>
                <w:bCs/>
                <w:sz w:val="21"/>
                <w:szCs w:val="21"/>
                <w:lang w:val="en-US" w:eastAsia="zh-CN"/>
              </w:rPr>
            </w:pPr>
            <w:r>
              <w:rPr>
                <w:rFonts w:hint="default" w:ascii="Times New Roman" w:hAnsi="Times New Roman" w:eastAsia="Times New Roman" w:cs="Times New Roman"/>
                <w:b/>
                <w:bCs/>
                <w:sz w:val="21"/>
                <w:szCs w:val="21"/>
                <w:lang w:val="en-US" w:eastAsia="zh-CN"/>
              </w:rPr>
              <w:t>表</w:t>
            </w:r>
            <w:r>
              <w:rPr>
                <w:rFonts w:hint="eastAsia" w:ascii="Times New Roman" w:hAnsi="Times New Roman" w:eastAsia="Times New Roman" w:cs="Times New Roman"/>
                <w:b/>
                <w:bCs/>
                <w:sz w:val="21"/>
                <w:szCs w:val="21"/>
                <w:lang w:val="en-US" w:eastAsia="zh-CN"/>
              </w:rPr>
              <w:t>4-</w:t>
            </w:r>
            <w:r>
              <w:rPr>
                <w:rFonts w:hint="eastAsia" w:eastAsia="Times New Roman" w:cs="Times New Roman"/>
                <w:b/>
                <w:bCs/>
                <w:sz w:val="21"/>
                <w:szCs w:val="21"/>
                <w:lang w:val="en-US" w:eastAsia="zh-CN"/>
              </w:rPr>
              <w:t>3</w:t>
            </w:r>
            <w:r>
              <w:rPr>
                <w:rFonts w:hint="eastAsia" w:ascii="Times New Roman" w:hAnsi="Times New Roman" w:eastAsia="Times New Roman" w:cs="Times New Roman"/>
                <w:b/>
                <w:bCs/>
                <w:sz w:val="21"/>
                <w:szCs w:val="21"/>
                <w:lang w:val="en-US" w:eastAsia="zh-CN"/>
              </w:rPr>
              <w:t xml:space="preserve"> 排放口基本情况一览表</w:t>
            </w:r>
          </w:p>
          <w:tbl>
            <w:tblPr>
              <w:tblStyle w:val="34"/>
              <w:tblW w:w="0" w:type="auto"/>
              <w:tblInd w:w="11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23"/>
              <w:gridCol w:w="1112"/>
              <w:gridCol w:w="895"/>
              <w:gridCol w:w="1189"/>
              <w:gridCol w:w="818"/>
              <w:gridCol w:w="786"/>
              <w:gridCol w:w="796"/>
              <w:gridCol w:w="126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923"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b/>
                      <w:bCs/>
                      <w:sz w:val="21"/>
                      <w:szCs w:val="21"/>
                      <w:u w:val="none" w:color="auto"/>
                      <w:vertAlign w:val="baseline"/>
                      <w:lang w:val="en-US" w:eastAsia="zh-CN"/>
                    </w:rPr>
                  </w:pPr>
                  <w:r>
                    <w:rPr>
                      <w:rFonts w:hint="eastAsia" w:ascii="Times New Roman" w:hAnsi="Times New Roman" w:eastAsia="宋体" w:cs="Times New Roman"/>
                      <w:b/>
                      <w:bCs/>
                      <w:sz w:val="21"/>
                      <w:szCs w:val="21"/>
                      <w:u w:val="none" w:color="auto"/>
                      <w:vertAlign w:val="baseline"/>
                      <w:lang w:val="en-US" w:eastAsia="zh-CN"/>
                    </w:rPr>
                    <w:t>污染源</w:t>
                  </w:r>
                </w:p>
              </w:tc>
              <w:tc>
                <w:tcPr>
                  <w:tcW w:w="1112" w:type="dxa"/>
                  <w:tcBorders>
                    <w:tl2br w:val="nil"/>
                    <w:tr2bl w:val="nil"/>
                  </w:tcBorders>
                  <w:noWrap w:val="0"/>
                  <w:vAlign w:val="center"/>
                </w:tcPr>
                <w:p>
                  <w:pPr>
                    <w:keepNext w:val="0"/>
                    <w:keepLines w:val="0"/>
                    <w:widowControl/>
                    <w:suppressLineNumbers w:val="0"/>
                    <w:jc w:val="center"/>
                    <w:rPr>
                      <w:rFonts w:hint="default" w:ascii="宋体" w:hAnsi="宋体" w:eastAsia="宋体" w:cs="宋体"/>
                      <w:b/>
                      <w:bCs/>
                      <w:color w:val="000000"/>
                      <w:kern w:val="0"/>
                      <w:sz w:val="21"/>
                      <w:szCs w:val="21"/>
                      <w:lang w:val="en-US" w:eastAsia="zh-CN" w:bidi="ar"/>
                    </w:rPr>
                  </w:pPr>
                  <w:r>
                    <w:rPr>
                      <w:rFonts w:hint="eastAsia" w:ascii="宋体" w:hAnsi="宋体" w:eastAsia="宋体" w:cs="宋体"/>
                      <w:b/>
                      <w:bCs/>
                      <w:color w:val="000000"/>
                      <w:kern w:val="0"/>
                      <w:sz w:val="21"/>
                      <w:szCs w:val="21"/>
                      <w:lang w:val="en-US" w:eastAsia="zh-CN" w:bidi="ar"/>
                    </w:rPr>
                    <w:t>非正常排放原因</w:t>
                  </w:r>
                </w:p>
              </w:tc>
              <w:tc>
                <w:tcPr>
                  <w:tcW w:w="895" w:type="dxa"/>
                  <w:tcBorders>
                    <w:tl2br w:val="nil"/>
                    <w:tr2bl w:val="nil"/>
                  </w:tcBorders>
                  <w:noWrap w:val="0"/>
                  <w:vAlign w:val="center"/>
                </w:tcPr>
                <w:p>
                  <w:pPr>
                    <w:keepNext w:val="0"/>
                    <w:keepLines w:val="0"/>
                    <w:widowControl/>
                    <w:suppressLineNumbers w:val="0"/>
                    <w:jc w:val="center"/>
                    <w:rPr>
                      <w:rFonts w:hint="default" w:ascii="宋体" w:hAnsi="宋体" w:eastAsia="宋体" w:cs="宋体"/>
                      <w:b/>
                      <w:bCs/>
                      <w:color w:val="000000"/>
                      <w:kern w:val="0"/>
                      <w:sz w:val="21"/>
                      <w:szCs w:val="21"/>
                      <w:lang w:val="en-US" w:eastAsia="zh-CN" w:bidi="ar"/>
                    </w:rPr>
                  </w:pPr>
                  <w:r>
                    <w:rPr>
                      <w:rFonts w:hint="eastAsia" w:ascii="宋体" w:hAnsi="宋体" w:eastAsia="宋体" w:cs="宋体"/>
                      <w:b/>
                      <w:bCs/>
                      <w:color w:val="000000"/>
                      <w:kern w:val="0"/>
                      <w:sz w:val="21"/>
                      <w:szCs w:val="21"/>
                      <w:lang w:val="en-US" w:eastAsia="zh-CN" w:bidi="ar"/>
                    </w:rPr>
                    <w:t>污染物</w:t>
                  </w:r>
                </w:p>
              </w:tc>
              <w:tc>
                <w:tcPr>
                  <w:tcW w:w="1189" w:type="dxa"/>
                  <w:tcBorders>
                    <w:tl2br w:val="nil"/>
                    <w:tr2bl w:val="nil"/>
                  </w:tcBorders>
                  <w:noWrap w:val="0"/>
                  <w:vAlign w:val="center"/>
                </w:tcPr>
                <w:p>
                  <w:pPr>
                    <w:keepNext w:val="0"/>
                    <w:keepLines w:val="0"/>
                    <w:widowControl/>
                    <w:suppressLineNumbers w:val="0"/>
                    <w:jc w:val="center"/>
                    <w:rPr>
                      <w:rFonts w:hint="default" w:ascii="宋体" w:hAnsi="宋体" w:eastAsia="宋体" w:cs="宋体"/>
                      <w:b/>
                      <w:bCs/>
                      <w:color w:val="000000"/>
                      <w:kern w:val="0"/>
                      <w:sz w:val="21"/>
                      <w:szCs w:val="21"/>
                      <w:lang w:val="en-US" w:eastAsia="zh-CN" w:bidi="ar"/>
                    </w:rPr>
                  </w:pPr>
                  <w:r>
                    <w:rPr>
                      <w:rFonts w:hint="eastAsia" w:ascii="宋体" w:hAnsi="宋体" w:eastAsia="宋体" w:cs="宋体"/>
                      <w:b/>
                      <w:bCs/>
                      <w:color w:val="000000"/>
                      <w:kern w:val="0"/>
                      <w:sz w:val="21"/>
                      <w:szCs w:val="21"/>
                      <w:lang w:val="en-US" w:eastAsia="zh-CN" w:bidi="ar"/>
                    </w:rPr>
                    <w:t>非正常排放浓度mg/m</w:t>
                  </w:r>
                  <w:r>
                    <w:rPr>
                      <w:rFonts w:hint="eastAsia" w:ascii="宋体" w:hAnsi="宋体" w:eastAsia="宋体" w:cs="宋体"/>
                      <w:b/>
                      <w:bCs/>
                      <w:color w:val="000000"/>
                      <w:kern w:val="0"/>
                      <w:sz w:val="21"/>
                      <w:szCs w:val="21"/>
                      <w:vertAlign w:val="superscript"/>
                      <w:lang w:val="en-US" w:eastAsia="zh-CN" w:bidi="ar"/>
                    </w:rPr>
                    <w:t>3</w:t>
                  </w:r>
                </w:p>
              </w:tc>
              <w:tc>
                <w:tcPr>
                  <w:tcW w:w="818" w:type="dxa"/>
                  <w:tcBorders>
                    <w:tl2br w:val="nil"/>
                    <w:tr2bl w:val="nil"/>
                  </w:tcBorders>
                  <w:noWrap w:val="0"/>
                  <w:vAlign w:val="center"/>
                </w:tcPr>
                <w:p>
                  <w:pPr>
                    <w:keepNext w:val="0"/>
                    <w:keepLines w:val="0"/>
                    <w:widowControl/>
                    <w:suppressLineNumbers w:val="0"/>
                    <w:jc w:val="center"/>
                    <w:rPr>
                      <w:rFonts w:hint="default" w:ascii="宋体" w:hAnsi="宋体" w:eastAsia="宋体" w:cs="宋体"/>
                      <w:b/>
                      <w:bCs/>
                      <w:color w:val="000000"/>
                      <w:kern w:val="0"/>
                      <w:sz w:val="21"/>
                      <w:szCs w:val="21"/>
                      <w:lang w:val="en-US" w:eastAsia="zh-CN" w:bidi="ar"/>
                    </w:rPr>
                  </w:pPr>
                  <w:r>
                    <w:rPr>
                      <w:rFonts w:hint="eastAsia" w:ascii="宋体" w:hAnsi="宋体" w:eastAsia="宋体" w:cs="宋体"/>
                      <w:b/>
                      <w:bCs/>
                      <w:color w:val="000000"/>
                      <w:kern w:val="0"/>
                      <w:sz w:val="21"/>
                      <w:szCs w:val="21"/>
                      <w:lang w:val="en-US" w:eastAsia="zh-CN" w:bidi="ar"/>
                    </w:rPr>
                    <w:t>排放量kg/h</w:t>
                  </w:r>
                </w:p>
              </w:tc>
              <w:tc>
                <w:tcPr>
                  <w:tcW w:w="786" w:type="dxa"/>
                  <w:tcBorders>
                    <w:tl2br w:val="nil"/>
                    <w:tr2bl w:val="nil"/>
                  </w:tcBorders>
                  <w:noWrap w:val="0"/>
                  <w:vAlign w:val="center"/>
                </w:tcPr>
                <w:p>
                  <w:pPr>
                    <w:keepNext w:val="0"/>
                    <w:keepLines w:val="0"/>
                    <w:widowControl/>
                    <w:suppressLineNumbers w:val="0"/>
                    <w:jc w:val="center"/>
                    <w:rPr>
                      <w:rFonts w:hint="default" w:ascii="宋体" w:hAnsi="宋体" w:eastAsia="宋体" w:cs="宋体"/>
                      <w:b/>
                      <w:bCs/>
                      <w:color w:val="000000"/>
                      <w:kern w:val="0"/>
                      <w:sz w:val="21"/>
                      <w:szCs w:val="21"/>
                      <w:lang w:val="en-US" w:eastAsia="zh-CN" w:bidi="ar"/>
                    </w:rPr>
                  </w:pPr>
                  <w:r>
                    <w:rPr>
                      <w:rFonts w:hint="eastAsia" w:ascii="宋体" w:hAnsi="宋体" w:eastAsia="宋体" w:cs="宋体"/>
                      <w:b/>
                      <w:bCs/>
                      <w:color w:val="000000"/>
                      <w:kern w:val="0"/>
                      <w:sz w:val="21"/>
                      <w:szCs w:val="21"/>
                      <w:lang w:val="en-US" w:eastAsia="zh-CN" w:bidi="ar"/>
                    </w:rPr>
                    <w:t>单次持续时间</w:t>
                  </w:r>
                </w:p>
              </w:tc>
              <w:tc>
                <w:tcPr>
                  <w:tcW w:w="796" w:type="dxa"/>
                  <w:tcBorders>
                    <w:tl2br w:val="nil"/>
                    <w:tr2bl w:val="nil"/>
                  </w:tcBorders>
                  <w:noWrap w:val="0"/>
                  <w:vAlign w:val="center"/>
                </w:tcPr>
                <w:p>
                  <w:pPr>
                    <w:keepNext w:val="0"/>
                    <w:keepLines w:val="0"/>
                    <w:widowControl/>
                    <w:suppressLineNumbers w:val="0"/>
                    <w:jc w:val="center"/>
                    <w:rPr>
                      <w:rFonts w:hint="default" w:ascii="宋体" w:hAnsi="宋体" w:eastAsia="宋体" w:cs="宋体"/>
                      <w:b/>
                      <w:bCs/>
                      <w:color w:val="000000"/>
                      <w:kern w:val="0"/>
                      <w:sz w:val="21"/>
                      <w:szCs w:val="21"/>
                      <w:lang w:val="en-US" w:eastAsia="zh-CN" w:bidi="ar"/>
                    </w:rPr>
                  </w:pPr>
                  <w:r>
                    <w:rPr>
                      <w:rFonts w:hint="eastAsia" w:ascii="宋体" w:hAnsi="宋体" w:eastAsia="宋体" w:cs="宋体"/>
                      <w:b/>
                      <w:bCs/>
                      <w:color w:val="000000"/>
                      <w:kern w:val="0"/>
                      <w:sz w:val="21"/>
                      <w:szCs w:val="21"/>
                      <w:lang w:val="en-US" w:eastAsia="zh-CN" w:bidi="ar"/>
                    </w:rPr>
                    <w:t>年发生频次</w:t>
                  </w:r>
                </w:p>
              </w:tc>
              <w:tc>
                <w:tcPr>
                  <w:tcW w:w="1265" w:type="dxa"/>
                  <w:tcBorders>
                    <w:tl2br w:val="nil"/>
                    <w:tr2bl w:val="nil"/>
                  </w:tcBorders>
                  <w:noWrap w:val="0"/>
                  <w:vAlign w:val="center"/>
                </w:tcPr>
                <w:p>
                  <w:pPr>
                    <w:keepNext w:val="0"/>
                    <w:keepLines w:val="0"/>
                    <w:widowControl/>
                    <w:suppressLineNumbers w:val="0"/>
                    <w:jc w:val="center"/>
                    <w:rPr>
                      <w:rFonts w:hint="default" w:ascii="宋体" w:hAnsi="宋体" w:eastAsia="宋体" w:cs="宋体"/>
                      <w:b/>
                      <w:bCs/>
                      <w:color w:val="000000"/>
                      <w:kern w:val="0"/>
                      <w:sz w:val="21"/>
                      <w:szCs w:val="21"/>
                      <w:lang w:val="en-US" w:eastAsia="zh-CN" w:bidi="ar"/>
                    </w:rPr>
                  </w:pPr>
                  <w:r>
                    <w:rPr>
                      <w:rFonts w:hint="eastAsia" w:ascii="宋体" w:hAnsi="宋体" w:eastAsia="宋体" w:cs="宋体"/>
                      <w:b/>
                      <w:bCs/>
                      <w:color w:val="000000"/>
                      <w:kern w:val="0"/>
                      <w:sz w:val="21"/>
                      <w:szCs w:val="21"/>
                      <w:lang w:val="en-US" w:eastAsia="zh-CN" w:bidi="ar"/>
                    </w:rPr>
                    <w:t>应对措施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923"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sz w:val="21"/>
                      <w:szCs w:val="21"/>
                      <w:u w:val="none" w:color="auto"/>
                      <w:vertAlign w:val="baseline"/>
                      <w:lang w:val="en-US" w:eastAsia="zh-CN"/>
                    </w:rPr>
                  </w:pPr>
                  <w:r>
                    <w:rPr>
                      <w:rFonts w:hint="eastAsia" w:ascii="Times New Roman" w:hAnsi="Times New Roman" w:eastAsia="宋体" w:cs="Times New Roman"/>
                      <w:sz w:val="21"/>
                      <w:szCs w:val="21"/>
                      <w:u w:val="none" w:color="auto"/>
                      <w:vertAlign w:val="baseline"/>
                      <w:lang w:val="en-US" w:eastAsia="zh-CN"/>
                    </w:rPr>
                    <w:t>DA001</w:t>
                  </w:r>
                </w:p>
              </w:tc>
              <w:tc>
                <w:tcPr>
                  <w:tcW w:w="1112"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二级活性炭吸附装置故障</w:t>
                  </w:r>
                </w:p>
              </w:tc>
              <w:tc>
                <w:tcPr>
                  <w:tcW w:w="895"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非甲烷总烃</w:t>
                  </w:r>
                </w:p>
              </w:tc>
              <w:tc>
                <w:tcPr>
                  <w:tcW w:w="1189"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36</w:t>
                  </w:r>
                </w:p>
              </w:tc>
              <w:tc>
                <w:tcPr>
                  <w:tcW w:w="818"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0.18</w:t>
                  </w:r>
                </w:p>
              </w:tc>
              <w:tc>
                <w:tcPr>
                  <w:tcW w:w="786" w:type="dxa"/>
                  <w:tcBorders>
                    <w:tl2br w:val="nil"/>
                    <w:tr2bl w:val="nil"/>
                  </w:tcBorders>
                  <w:noWrap w:val="0"/>
                  <w:vAlign w:val="center"/>
                </w:tcPr>
                <w:p>
                  <w:pPr>
                    <w:keepNext w:val="0"/>
                    <w:keepLines w:val="0"/>
                    <w:widowControl/>
                    <w:suppressLineNumbers w:val="0"/>
                    <w:jc w:val="center"/>
                    <w:rPr>
                      <w:rFonts w:hint="default" w:ascii="Times New Roman" w:hAnsi="Times New Roman" w:cs="Times New Roman"/>
                      <w:b w:val="0"/>
                      <w:bCs/>
                      <w:kern w:val="2"/>
                      <w:sz w:val="21"/>
                      <w:szCs w:val="21"/>
                      <w:u w:val="none"/>
                      <w:lang w:val="en-US" w:eastAsia="zh-CN" w:bidi="ar-SA"/>
                    </w:rPr>
                  </w:pPr>
                  <w:r>
                    <w:rPr>
                      <w:rFonts w:hint="eastAsia" w:ascii="Times New Roman" w:hAnsi="Times New Roman" w:cs="Times New Roman"/>
                      <w:b w:val="0"/>
                      <w:bCs/>
                      <w:kern w:val="2"/>
                      <w:sz w:val="21"/>
                      <w:szCs w:val="21"/>
                      <w:u w:val="none"/>
                      <w:lang w:val="en-US" w:eastAsia="zh-CN" w:bidi="ar-SA"/>
                    </w:rPr>
                    <w:t>1h</w:t>
                  </w:r>
                </w:p>
              </w:tc>
              <w:tc>
                <w:tcPr>
                  <w:tcW w:w="796" w:type="dxa"/>
                  <w:tcBorders>
                    <w:tl2br w:val="nil"/>
                    <w:tr2bl w:val="nil"/>
                  </w:tcBorders>
                  <w:noWrap w:val="0"/>
                  <w:vAlign w:val="center"/>
                </w:tcPr>
                <w:p>
                  <w:pPr>
                    <w:keepNext w:val="0"/>
                    <w:keepLines w:val="0"/>
                    <w:widowControl/>
                    <w:suppressLineNumbers w:val="0"/>
                    <w:jc w:val="center"/>
                    <w:rPr>
                      <w:rFonts w:hint="default" w:ascii="Times New Roman" w:hAnsi="Times New Roman" w:cs="Times New Roman"/>
                      <w:b w:val="0"/>
                      <w:bCs/>
                      <w:kern w:val="2"/>
                      <w:sz w:val="21"/>
                      <w:szCs w:val="21"/>
                      <w:u w:val="none"/>
                      <w:lang w:val="en-US" w:eastAsia="zh-CN" w:bidi="ar-SA"/>
                    </w:rPr>
                  </w:pPr>
                  <w:r>
                    <w:rPr>
                      <w:rFonts w:hint="eastAsia" w:ascii="Times New Roman" w:hAnsi="Times New Roman" w:cs="Times New Roman"/>
                      <w:b w:val="0"/>
                      <w:bCs/>
                      <w:kern w:val="2"/>
                      <w:sz w:val="21"/>
                      <w:szCs w:val="21"/>
                      <w:u w:val="none"/>
                      <w:lang w:val="en-US" w:eastAsia="zh-CN" w:bidi="ar-SA"/>
                    </w:rPr>
                    <w:t>1</w:t>
                  </w:r>
                </w:p>
              </w:tc>
              <w:tc>
                <w:tcPr>
                  <w:tcW w:w="1265" w:type="dxa"/>
                  <w:tcBorders>
                    <w:tl2br w:val="nil"/>
                    <w:tr2bl w:val="nil"/>
                  </w:tcBorders>
                  <w:noWrap w:val="0"/>
                  <w:vAlign w:val="center"/>
                </w:tcPr>
                <w:p>
                  <w:pPr>
                    <w:keepNext w:val="0"/>
                    <w:keepLines w:val="0"/>
                    <w:widowControl/>
                    <w:suppressLineNumbers w:val="0"/>
                    <w:jc w:val="center"/>
                    <w:rPr>
                      <w:rFonts w:hint="default" w:ascii="Times New Roman" w:hAnsi="Times New Roman" w:cs="Times New Roman"/>
                      <w:b w:val="0"/>
                      <w:bCs/>
                      <w:kern w:val="2"/>
                      <w:sz w:val="21"/>
                      <w:szCs w:val="21"/>
                      <w:u w:val="none"/>
                      <w:lang w:val="en-US" w:eastAsia="zh-CN" w:bidi="ar-SA"/>
                    </w:rPr>
                  </w:pPr>
                  <w:r>
                    <w:rPr>
                      <w:rFonts w:hint="eastAsia" w:ascii="Times New Roman" w:hAnsi="Times New Roman" w:cs="Times New Roman"/>
                      <w:b w:val="0"/>
                      <w:bCs/>
                      <w:kern w:val="2"/>
                      <w:sz w:val="21"/>
                      <w:szCs w:val="21"/>
                      <w:u w:val="none"/>
                      <w:lang w:val="en-US" w:eastAsia="zh-CN" w:bidi="ar-SA"/>
                    </w:rPr>
                    <w:t>关停对应生产设施，及时维修</w:t>
                  </w:r>
                </w:p>
              </w:tc>
            </w:tr>
          </w:tbl>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sz w:val="21"/>
                <w:szCs w:val="21"/>
              </w:rPr>
            </w:pPr>
            <w:r>
              <w:rPr>
                <w:rFonts w:hint="eastAsia" w:ascii="宋体" w:hAnsi="宋体" w:eastAsia="宋体" w:cs="宋体"/>
                <w:color w:val="000000"/>
                <w:kern w:val="0"/>
                <w:sz w:val="21"/>
                <w:szCs w:val="21"/>
                <w:lang w:val="en-US" w:eastAsia="zh-CN" w:bidi="ar"/>
              </w:rPr>
              <w:t xml:space="preserve">非正常排放下的污染物对环境空气影响较正常时明显增加，对周边环境有一定影响，因此，要求企业必须做好污染治理设施的日常维护与事故性排放的防护措施，避免事故排放的发生，一旦发生事故时，能及时维修并采取相应的防护措施，将污染影响降到最小，建议建设单位做好以下防范工作：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sz w:val="21"/>
                <w:szCs w:val="21"/>
              </w:rPr>
            </w:pPr>
            <w:r>
              <w:rPr>
                <w:rFonts w:hint="eastAsia" w:ascii="宋体" w:hAnsi="宋体" w:eastAsia="宋体" w:cs="宋体"/>
                <w:color w:val="000000"/>
                <w:kern w:val="0"/>
                <w:sz w:val="21"/>
                <w:szCs w:val="21"/>
                <w:lang w:val="en-US" w:eastAsia="zh-CN" w:bidi="ar"/>
              </w:rPr>
              <w:t xml:space="preserve">①平时注意废气处理设施的维护，及时发现处理设施的隐患，确保废气处理系统正常运行；开、停、检修要有预案，有严密周全的计划，确保不发生非正常排放，或使影响最小。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sz w:val="21"/>
                <w:szCs w:val="21"/>
              </w:rPr>
            </w:pPr>
            <w:r>
              <w:rPr>
                <w:rFonts w:hint="eastAsia" w:ascii="宋体" w:hAnsi="宋体" w:eastAsia="宋体" w:cs="宋体"/>
                <w:color w:val="000000"/>
                <w:kern w:val="0"/>
                <w:sz w:val="21"/>
                <w:szCs w:val="21"/>
                <w:lang w:val="en-US" w:eastAsia="zh-CN" w:bidi="ar"/>
              </w:rPr>
              <w:t xml:space="preserve">②应设有备用电源和备用处理设备和零件，以备停电或设备出现故障时保障及时更换使废气做到达标排放。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eastAsia="Times New Roman" w:cs="Times New Roman"/>
                <w:b/>
                <w:bCs/>
                <w:sz w:val="21"/>
                <w:szCs w:val="21"/>
                <w:lang w:val="en-US" w:eastAsia="zh-CN"/>
              </w:rPr>
            </w:pPr>
            <w:r>
              <w:rPr>
                <w:rFonts w:hint="eastAsia" w:ascii="宋体" w:hAnsi="宋体" w:eastAsia="宋体" w:cs="宋体"/>
                <w:color w:val="000000"/>
                <w:kern w:val="0"/>
                <w:sz w:val="21"/>
                <w:szCs w:val="21"/>
                <w:lang w:val="en-US" w:eastAsia="zh-CN" w:bidi="ar"/>
              </w:rPr>
              <w:t>③对员工进行岗位培训，做好值班记录，实行岗位责任制。</w:t>
            </w:r>
          </w:p>
          <w:p>
            <w:pPr>
              <w:widowControl w:val="0"/>
              <w:wordWrap/>
              <w:adjustRightInd w:val="0"/>
              <w:snapToGrid w:val="0"/>
              <w:spacing w:before="0" w:beforeAutospacing="0" w:after="0" w:afterAutospacing="0" w:line="460" w:lineRule="exact"/>
              <w:ind w:left="0" w:right="0" w:firstLine="420" w:firstLineChars="200"/>
              <w:textAlignment w:val="auto"/>
              <w:rPr>
                <w:rFonts w:hint="default" w:ascii="Times New Roman" w:hAnsi="Times New Roman" w:eastAsia="Times New Roman" w:cs="Times New Roman"/>
                <w:b/>
                <w:bCs/>
                <w:sz w:val="21"/>
                <w:szCs w:val="21"/>
              </w:rPr>
            </w:pPr>
            <w:r>
              <w:rPr>
                <w:rFonts w:hint="eastAsia" w:eastAsia="Times New Roman" w:cs="Times New Roman"/>
                <w:b/>
                <w:bCs/>
                <w:sz w:val="21"/>
                <w:szCs w:val="21"/>
                <w:lang w:val="en-US" w:eastAsia="zh-CN"/>
              </w:rPr>
              <w:t>3、</w:t>
            </w:r>
            <w:r>
              <w:rPr>
                <w:rFonts w:hint="default" w:ascii="Times New Roman" w:hAnsi="Times New Roman" w:eastAsia="Times New Roman" w:cs="Times New Roman"/>
                <w:b/>
                <w:bCs/>
                <w:sz w:val="21"/>
                <w:szCs w:val="21"/>
              </w:rPr>
              <w:t>治理措施可行性分析</w:t>
            </w:r>
          </w:p>
          <w:p>
            <w:pPr>
              <w:widowControl w:val="0"/>
              <w:wordWrap/>
              <w:adjustRightInd w:val="0"/>
              <w:snapToGrid w:val="0"/>
              <w:spacing w:before="0" w:beforeAutospacing="0" w:after="0" w:afterAutospacing="0" w:line="460" w:lineRule="exact"/>
              <w:ind w:left="0" w:right="0" w:firstLine="420" w:firstLineChars="200"/>
              <w:textAlignment w:val="auto"/>
              <w:rPr>
                <w:rFonts w:hint="eastAsia" w:eastAsia="Times New Roman" w:cs="Times New Roman"/>
                <w:sz w:val="21"/>
                <w:szCs w:val="21"/>
                <w:lang w:val="en-US" w:eastAsia="zh-CN"/>
              </w:rPr>
            </w:pPr>
            <w:r>
              <w:rPr>
                <w:rFonts w:hint="default" w:ascii="Times New Roman" w:hAnsi="Times New Roman" w:eastAsia="Times New Roman" w:cs="Times New Roman"/>
                <w:sz w:val="21"/>
                <w:szCs w:val="21"/>
                <w:lang w:eastAsia="zh-CN"/>
              </w:rPr>
              <w:t>根据《排污许可申请与核发技术规范</w:t>
            </w:r>
            <w:r>
              <w:rPr>
                <w:rFonts w:hint="default" w:ascii="Times New Roman" w:hAnsi="Times New Roman" w:eastAsia="Times New Roman" w:cs="Times New Roman"/>
                <w:sz w:val="21"/>
                <w:szCs w:val="21"/>
                <w:lang w:val="en-US" w:eastAsia="zh-CN"/>
              </w:rPr>
              <w:t>-废弃资源加工工业</w:t>
            </w:r>
            <w:r>
              <w:rPr>
                <w:rFonts w:hint="default" w:ascii="Times New Roman" w:hAnsi="Times New Roman" w:eastAsia="Times New Roman" w:cs="Times New Roman"/>
                <w:sz w:val="21"/>
                <w:szCs w:val="21"/>
                <w:lang w:eastAsia="zh-CN"/>
              </w:rPr>
              <w:t>》（</w:t>
            </w:r>
            <w:r>
              <w:rPr>
                <w:rFonts w:hint="default" w:ascii="Times New Roman" w:hAnsi="Times New Roman" w:eastAsia="Times New Roman" w:cs="Times New Roman"/>
                <w:sz w:val="21"/>
                <w:szCs w:val="21"/>
                <w:lang w:val="en-US" w:eastAsia="zh-CN"/>
              </w:rPr>
              <w:t>HJ1034-2019</w:t>
            </w:r>
            <w:r>
              <w:rPr>
                <w:rFonts w:hint="default" w:ascii="Times New Roman" w:hAnsi="Times New Roman" w:eastAsia="Times New Roman" w:cs="Times New Roman"/>
                <w:sz w:val="21"/>
                <w:szCs w:val="21"/>
                <w:lang w:eastAsia="zh-CN"/>
              </w:rPr>
              <w:t>）</w:t>
            </w:r>
            <w:r>
              <w:rPr>
                <w:rFonts w:hint="default" w:ascii="Times New Roman" w:hAnsi="Times New Roman" w:eastAsia="Times New Roman" w:cs="Times New Roman"/>
                <w:color w:val="auto"/>
                <w:sz w:val="21"/>
                <w:szCs w:val="21"/>
                <w:lang w:eastAsia="zh-CN"/>
              </w:rPr>
              <w:t>，</w:t>
            </w:r>
            <w:r>
              <w:rPr>
                <w:rFonts w:hint="default" w:ascii="Times New Roman" w:hAnsi="Times New Roman" w:eastAsia="宋体" w:cs="Times New Roman"/>
                <w:sz w:val="21"/>
                <w:szCs w:val="21"/>
                <w:lang w:eastAsia="zh-CN"/>
              </w:rPr>
              <w:t>移动式烟尘净化器</w:t>
            </w:r>
            <w:r>
              <w:rPr>
                <w:rFonts w:hint="eastAsia" w:cs="Times New Roman"/>
                <w:sz w:val="21"/>
                <w:szCs w:val="21"/>
                <w:lang w:eastAsia="zh-CN"/>
              </w:rPr>
              <w:t>（</w:t>
            </w:r>
            <w:r>
              <w:rPr>
                <w:rFonts w:hint="eastAsia" w:cs="Times New Roman"/>
                <w:sz w:val="21"/>
                <w:szCs w:val="21"/>
                <w:lang w:val="en-US" w:eastAsia="zh-CN"/>
              </w:rPr>
              <w:t>布袋</w:t>
            </w:r>
            <w:r>
              <w:rPr>
                <w:rFonts w:hint="eastAsia" w:cs="Times New Roman"/>
                <w:sz w:val="21"/>
                <w:szCs w:val="21"/>
                <w:lang w:eastAsia="zh-CN"/>
              </w:rPr>
              <w:t>）</w:t>
            </w:r>
            <w:r>
              <w:rPr>
                <w:rFonts w:hint="default" w:ascii="Times New Roman" w:hAnsi="Times New Roman" w:eastAsia="Times New Roman" w:cs="Times New Roman"/>
                <w:color w:val="auto"/>
                <w:sz w:val="21"/>
                <w:szCs w:val="21"/>
                <w:lang w:eastAsia="zh-CN"/>
              </w:rPr>
              <w:t>为切割工序产生颗粒物处理可行技术。</w:t>
            </w:r>
            <w:r>
              <w:rPr>
                <w:rFonts w:hint="default" w:ascii="Times New Roman" w:hAnsi="Times New Roman" w:eastAsia="Times New Roman" w:cs="Times New Roman"/>
                <w:color w:val="auto"/>
                <w:sz w:val="21"/>
                <w:szCs w:val="21"/>
                <w:lang w:val="en-US" w:eastAsia="zh-CN"/>
              </w:rPr>
              <w:t>废油液抽取采</w:t>
            </w:r>
            <w:r>
              <w:rPr>
                <w:rFonts w:hint="default" w:ascii="Times New Roman" w:hAnsi="Times New Roman" w:eastAsia="Times New Roman" w:cs="Times New Roman"/>
                <w:sz w:val="21"/>
                <w:szCs w:val="21"/>
                <w:lang w:val="en-US" w:eastAsia="zh-CN"/>
              </w:rPr>
              <w:t>用废油液气动抽取机封闭抽取，从源头上最大程度降低VOC</w:t>
            </w:r>
            <w:r>
              <w:rPr>
                <w:rFonts w:hint="eastAsia" w:ascii="Times New Roman" w:hAnsi="Times New Roman" w:eastAsia="Times New Roman" w:cs="Times New Roman"/>
                <w:sz w:val="21"/>
                <w:szCs w:val="21"/>
                <w:lang w:val="en-US" w:eastAsia="zh-CN"/>
              </w:rPr>
              <w:t>s</w:t>
            </w:r>
            <w:r>
              <w:rPr>
                <w:rFonts w:hint="default" w:ascii="Times New Roman" w:hAnsi="Times New Roman" w:eastAsia="Times New Roman" w:cs="Times New Roman"/>
                <w:sz w:val="21"/>
                <w:szCs w:val="21"/>
                <w:lang w:val="en-US" w:eastAsia="zh-CN"/>
              </w:rPr>
              <w:t>排放量。废油液收集后分类密封储存，并及时送资质单位安全处置。</w:t>
            </w:r>
            <w:r>
              <w:rPr>
                <w:rFonts w:hint="eastAsia" w:eastAsia="Times New Roman" w:cs="Times New Roman"/>
                <w:sz w:val="21"/>
                <w:szCs w:val="21"/>
                <w:lang w:val="en-US" w:eastAsia="zh-CN"/>
              </w:rPr>
              <w:t>此外，对于废油液抽取过程中产生的</w:t>
            </w:r>
            <w:r>
              <w:rPr>
                <w:rFonts w:hint="default" w:ascii="Times New Roman" w:hAnsi="Times New Roman" w:eastAsia="Times New Roman" w:cs="Times New Roman"/>
                <w:sz w:val="21"/>
                <w:szCs w:val="21"/>
                <w:lang w:val="en-US" w:eastAsia="zh-CN"/>
              </w:rPr>
              <w:t>VOC</w:t>
            </w:r>
            <w:r>
              <w:rPr>
                <w:rFonts w:hint="eastAsia" w:ascii="Times New Roman" w:hAnsi="Times New Roman" w:eastAsia="Times New Roman" w:cs="Times New Roman"/>
                <w:sz w:val="21"/>
                <w:szCs w:val="21"/>
                <w:lang w:val="en-US" w:eastAsia="zh-CN"/>
              </w:rPr>
              <w:t>s</w:t>
            </w:r>
            <w:r>
              <w:rPr>
                <w:rFonts w:hint="eastAsia" w:eastAsia="Times New Roman" w:cs="Times New Roman"/>
                <w:sz w:val="21"/>
                <w:szCs w:val="21"/>
                <w:lang w:val="en-US" w:eastAsia="zh-CN"/>
              </w:rPr>
              <w:t>采用集气罩+二级活性炭吸附装置处理后无组织排放，非甲烷总烃采用二级活性炭吸附属于可行技术。</w:t>
            </w:r>
          </w:p>
          <w:p>
            <w:pPr>
              <w:widowControl/>
              <w:wordWrap/>
              <w:adjustRightInd w:val="0"/>
              <w:snapToGrid w:val="0"/>
              <w:spacing w:before="0" w:beforeAutospacing="0" w:after="0" w:afterAutospacing="0" w:line="460" w:lineRule="exact"/>
              <w:ind w:left="0" w:right="0"/>
              <w:jc w:val="center"/>
              <w:textAlignment w:val="auto"/>
              <w:rPr>
                <w:rFonts w:hint="default" w:ascii="Times New Roman" w:hAnsi="Times New Roman" w:eastAsia="宋体" w:cs="Times New Roman"/>
                <w:b/>
                <w:sz w:val="21"/>
                <w:szCs w:val="21"/>
                <w:u w:val="none"/>
                <w:lang w:val="en-US" w:eastAsia="zh-CN"/>
              </w:rPr>
            </w:pPr>
            <w:r>
              <w:rPr>
                <w:rFonts w:hint="default" w:ascii="Times New Roman" w:hAnsi="Times New Roman" w:eastAsia="宋体" w:cs="Times New Roman"/>
                <w:b/>
                <w:sz w:val="21"/>
                <w:szCs w:val="21"/>
                <w:u w:val="none"/>
                <w:lang w:val="en-US" w:eastAsia="zh-CN"/>
              </w:rPr>
              <w:t>表4-</w:t>
            </w:r>
            <w:r>
              <w:rPr>
                <w:rFonts w:hint="eastAsia" w:cs="Times New Roman"/>
                <w:b/>
                <w:sz w:val="21"/>
                <w:szCs w:val="21"/>
                <w:u w:val="none"/>
                <w:lang w:val="en-US" w:eastAsia="zh-CN"/>
              </w:rPr>
              <w:t>4</w:t>
            </w:r>
            <w:r>
              <w:rPr>
                <w:rFonts w:hint="default" w:ascii="Times New Roman" w:hAnsi="Times New Roman" w:eastAsia="宋体" w:cs="Times New Roman"/>
                <w:b/>
                <w:sz w:val="21"/>
                <w:szCs w:val="21"/>
                <w:u w:val="none"/>
                <w:lang w:val="en-US" w:eastAsia="zh-CN"/>
              </w:rPr>
              <w:t xml:space="preserve">  项目废气污染治理设施信息表</w:t>
            </w:r>
          </w:p>
          <w:tbl>
            <w:tblPr>
              <w:tblStyle w:val="34"/>
              <w:tblpPr w:leftFromText="180" w:rightFromText="180" w:vertAnchor="text" w:tblpXSpec="center" w:tblpY="1"/>
              <w:tblOverlap w:val="never"/>
              <w:tblW w:w="803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58"/>
              <w:gridCol w:w="977"/>
              <w:gridCol w:w="1050"/>
              <w:gridCol w:w="785"/>
              <w:gridCol w:w="754"/>
              <w:gridCol w:w="1661"/>
              <w:gridCol w:w="1322"/>
              <w:gridCol w:w="72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3" w:hRule="atLeast"/>
                <w:jc w:val="center"/>
              </w:trPr>
              <w:tc>
                <w:tcPr>
                  <w:tcW w:w="758" w:type="dxa"/>
                  <w:vMerge w:val="restart"/>
                  <w:tcBorders>
                    <w:tl2br w:val="nil"/>
                    <w:tr2bl w:val="nil"/>
                  </w:tcBorders>
                  <w:vAlign w:val="center"/>
                </w:tcPr>
                <w:p>
                  <w:pPr>
                    <w:spacing w:before="0" w:beforeAutospacing="0" w:after="0" w:afterAutospacing="0"/>
                    <w:ind w:left="0" w:right="0"/>
                    <w:jc w:val="center"/>
                    <w:rPr>
                      <w:rFonts w:hint="default" w:ascii="Times New Roman" w:hAnsi="Times New Roman" w:eastAsia="Times New Roman" w:cs="Times New Roman"/>
                      <w:b/>
                      <w:bCs/>
                      <w:color w:val="auto"/>
                      <w:sz w:val="21"/>
                      <w:szCs w:val="21"/>
                      <w:u w:val="none"/>
                    </w:rPr>
                  </w:pPr>
                  <w:r>
                    <w:rPr>
                      <w:rFonts w:hint="default" w:ascii="Times New Roman" w:hAnsi="Times New Roman" w:eastAsia="Times New Roman" w:cs="Times New Roman"/>
                      <w:b/>
                      <w:bCs/>
                      <w:color w:val="auto"/>
                      <w:sz w:val="21"/>
                      <w:szCs w:val="21"/>
                      <w:u w:val="none"/>
                    </w:rPr>
                    <w:t>生产单元</w:t>
                  </w:r>
                </w:p>
              </w:tc>
              <w:tc>
                <w:tcPr>
                  <w:tcW w:w="977" w:type="dxa"/>
                  <w:vMerge w:val="restart"/>
                  <w:tcBorders>
                    <w:tl2br w:val="nil"/>
                    <w:tr2bl w:val="nil"/>
                  </w:tcBorders>
                  <w:vAlign w:val="center"/>
                </w:tcPr>
                <w:p>
                  <w:pPr>
                    <w:spacing w:before="0" w:beforeAutospacing="0" w:after="0" w:afterAutospacing="0"/>
                    <w:ind w:left="0" w:right="0"/>
                    <w:jc w:val="center"/>
                    <w:rPr>
                      <w:rFonts w:hint="default" w:ascii="Times New Roman" w:hAnsi="Times New Roman" w:eastAsia="Times New Roman" w:cs="Times New Roman"/>
                      <w:b/>
                      <w:bCs/>
                      <w:color w:val="auto"/>
                      <w:sz w:val="21"/>
                      <w:szCs w:val="21"/>
                      <w:u w:val="none"/>
                    </w:rPr>
                  </w:pPr>
                  <w:r>
                    <w:rPr>
                      <w:rFonts w:hint="default" w:ascii="Times New Roman" w:hAnsi="Times New Roman" w:eastAsia="Times New Roman" w:cs="Times New Roman"/>
                      <w:b/>
                      <w:bCs/>
                      <w:color w:val="auto"/>
                      <w:sz w:val="21"/>
                      <w:szCs w:val="21"/>
                      <w:u w:val="none"/>
                    </w:rPr>
                    <w:t>生产设施</w:t>
                  </w:r>
                </w:p>
              </w:tc>
              <w:tc>
                <w:tcPr>
                  <w:tcW w:w="1050" w:type="dxa"/>
                  <w:vMerge w:val="restart"/>
                  <w:tcBorders>
                    <w:tl2br w:val="nil"/>
                    <w:tr2bl w:val="nil"/>
                  </w:tcBorders>
                  <w:vAlign w:val="center"/>
                </w:tcPr>
                <w:p>
                  <w:pPr>
                    <w:spacing w:before="0" w:beforeAutospacing="0" w:after="0" w:afterAutospacing="0"/>
                    <w:ind w:left="0" w:right="0"/>
                    <w:jc w:val="center"/>
                    <w:rPr>
                      <w:rFonts w:hint="default" w:ascii="Times New Roman" w:hAnsi="Times New Roman" w:eastAsia="Times New Roman" w:cs="Times New Roman"/>
                      <w:b/>
                      <w:bCs/>
                      <w:color w:val="auto"/>
                      <w:sz w:val="21"/>
                      <w:szCs w:val="21"/>
                      <w:u w:val="none"/>
                    </w:rPr>
                  </w:pPr>
                  <w:r>
                    <w:rPr>
                      <w:rFonts w:hint="default" w:ascii="Times New Roman" w:hAnsi="Times New Roman" w:eastAsia="Times New Roman" w:cs="Times New Roman"/>
                      <w:b/>
                      <w:bCs/>
                      <w:color w:val="auto"/>
                      <w:sz w:val="21"/>
                      <w:szCs w:val="21"/>
                      <w:u w:val="none"/>
                    </w:rPr>
                    <w:t>废气产污环节</w:t>
                  </w:r>
                </w:p>
              </w:tc>
              <w:tc>
                <w:tcPr>
                  <w:tcW w:w="785" w:type="dxa"/>
                  <w:vMerge w:val="restart"/>
                  <w:tcBorders>
                    <w:tl2br w:val="nil"/>
                    <w:tr2bl w:val="nil"/>
                  </w:tcBorders>
                  <w:vAlign w:val="center"/>
                </w:tcPr>
                <w:p>
                  <w:pPr>
                    <w:spacing w:before="0" w:beforeAutospacing="0" w:after="0" w:afterAutospacing="0"/>
                    <w:ind w:left="0" w:right="0"/>
                    <w:jc w:val="center"/>
                    <w:rPr>
                      <w:rFonts w:hint="default" w:ascii="Times New Roman" w:hAnsi="Times New Roman" w:eastAsia="Times New Roman" w:cs="Times New Roman"/>
                      <w:b/>
                      <w:bCs/>
                      <w:color w:val="auto"/>
                      <w:sz w:val="21"/>
                      <w:szCs w:val="21"/>
                      <w:u w:val="none"/>
                    </w:rPr>
                  </w:pPr>
                  <w:r>
                    <w:rPr>
                      <w:rFonts w:hint="default" w:ascii="Times New Roman" w:hAnsi="Times New Roman" w:eastAsia="Times New Roman" w:cs="Times New Roman"/>
                      <w:b/>
                      <w:bCs/>
                      <w:color w:val="auto"/>
                      <w:sz w:val="21"/>
                      <w:szCs w:val="21"/>
                      <w:u w:val="none"/>
                    </w:rPr>
                    <w:t>污染物种类</w:t>
                  </w:r>
                </w:p>
              </w:tc>
              <w:tc>
                <w:tcPr>
                  <w:tcW w:w="754" w:type="dxa"/>
                  <w:vMerge w:val="restart"/>
                  <w:tcBorders>
                    <w:tl2br w:val="nil"/>
                    <w:tr2bl w:val="nil"/>
                  </w:tcBorders>
                  <w:vAlign w:val="center"/>
                </w:tcPr>
                <w:p>
                  <w:pPr>
                    <w:spacing w:before="0" w:beforeAutospacing="0" w:after="0" w:afterAutospacing="0"/>
                    <w:ind w:left="0" w:right="0"/>
                    <w:jc w:val="center"/>
                    <w:rPr>
                      <w:rFonts w:hint="default" w:ascii="Times New Roman" w:hAnsi="Times New Roman" w:eastAsia="Times New Roman" w:cs="Times New Roman"/>
                      <w:b/>
                      <w:bCs/>
                      <w:color w:val="auto"/>
                      <w:sz w:val="21"/>
                      <w:szCs w:val="21"/>
                      <w:u w:val="none"/>
                    </w:rPr>
                  </w:pPr>
                  <w:r>
                    <w:rPr>
                      <w:rFonts w:hint="default" w:ascii="Times New Roman" w:hAnsi="Times New Roman" w:eastAsia="Times New Roman" w:cs="Times New Roman"/>
                      <w:b/>
                      <w:bCs/>
                      <w:color w:val="auto"/>
                      <w:sz w:val="21"/>
                      <w:szCs w:val="21"/>
                      <w:u w:val="none"/>
                    </w:rPr>
                    <w:t>排放形式</w:t>
                  </w:r>
                </w:p>
              </w:tc>
              <w:tc>
                <w:tcPr>
                  <w:tcW w:w="2983" w:type="dxa"/>
                  <w:gridSpan w:val="2"/>
                  <w:tcBorders>
                    <w:tl2br w:val="nil"/>
                    <w:tr2bl w:val="nil"/>
                  </w:tcBorders>
                  <w:vAlign w:val="center"/>
                </w:tcPr>
                <w:p>
                  <w:pPr>
                    <w:spacing w:before="0" w:beforeAutospacing="0" w:after="0" w:afterAutospacing="0"/>
                    <w:ind w:left="0" w:right="0"/>
                    <w:jc w:val="center"/>
                    <w:rPr>
                      <w:rFonts w:hint="default" w:ascii="Times New Roman" w:hAnsi="Times New Roman" w:eastAsia="Times New Roman" w:cs="Times New Roman"/>
                      <w:b/>
                      <w:bCs/>
                      <w:color w:val="auto"/>
                      <w:sz w:val="21"/>
                      <w:szCs w:val="21"/>
                      <w:u w:val="none"/>
                    </w:rPr>
                  </w:pPr>
                  <w:r>
                    <w:rPr>
                      <w:rFonts w:hint="default" w:ascii="Times New Roman" w:hAnsi="Times New Roman" w:eastAsia="Times New Roman" w:cs="Times New Roman"/>
                      <w:b/>
                      <w:bCs/>
                      <w:color w:val="auto"/>
                      <w:sz w:val="21"/>
                      <w:szCs w:val="21"/>
                      <w:u w:val="none"/>
                    </w:rPr>
                    <w:t>污染防治设施</w:t>
                  </w:r>
                </w:p>
              </w:tc>
              <w:tc>
                <w:tcPr>
                  <w:tcW w:w="728" w:type="dxa"/>
                  <w:vMerge w:val="restart"/>
                  <w:tcBorders>
                    <w:tl2br w:val="nil"/>
                    <w:tr2bl w:val="nil"/>
                  </w:tcBorders>
                  <w:vAlign w:val="center"/>
                </w:tcPr>
                <w:p>
                  <w:pPr>
                    <w:spacing w:before="0" w:beforeAutospacing="0" w:after="0" w:afterAutospacing="0"/>
                    <w:ind w:left="0" w:right="0"/>
                    <w:jc w:val="center"/>
                    <w:rPr>
                      <w:rFonts w:hint="default" w:ascii="Times New Roman" w:hAnsi="Times New Roman" w:eastAsia="Times New Roman" w:cs="Times New Roman"/>
                      <w:color w:val="auto"/>
                      <w:sz w:val="21"/>
                      <w:szCs w:val="21"/>
                      <w:u w:val="none"/>
                    </w:rPr>
                  </w:pPr>
                  <w:r>
                    <w:rPr>
                      <w:rFonts w:hint="default" w:ascii="Times New Roman" w:hAnsi="Times New Roman" w:eastAsia="Times New Roman" w:cs="Times New Roman"/>
                      <w:b/>
                      <w:bCs/>
                      <w:color w:val="auto"/>
                      <w:sz w:val="21"/>
                      <w:szCs w:val="21"/>
                      <w:u w:val="none"/>
                    </w:rPr>
                    <w:t>排放口类型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3" w:hRule="atLeast"/>
                <w:jc w:val="center"/>
              </w:trPr>
              <w:tc>
                <w:tcPr>
                  <w:tcW w:w="758" w:type="dxa"/>
                  <w:vMerge w:val="continue"/>
                  <w:tcBorders>
                    <w:tl2br w:val="nil"/>
                    <w:tr2bl w:val="nil"/>
                  </w:tcBorders>
                  <w:vAlign w:val="center"/>
                </w:tcPr>
                <w:p>
                  <w:pPr>
                    <w:spacing w:before="0" w:beforeAutospacing="0" w:after="0" w:afterAutospacing="0"/>
                    <w:ind w:left="0" w:right="0"/>
                    <w:jc w:val="center"/>
                    <w:rPr>
                      <w:rFonts w:hint="default" w:ascii="Times New Roman" w:hAnsi="Times New Roman" w:eastAsia="Times New Roman" w:cs="Times New Roman"/>
                      <w:color w:val="auto"/>
                      <w:sz w:val="21"/>
                      <w:szCs w:val="21"/>
                      <w:u w:val="none"/>
                    </w:rPr>
                  </w:pPr>
                </w:p>
              </w:tc>
              <w:tc>
                <w:tcPr>
                  <w:tcW w:w="977" w:type="dxa"/>
                  <w:vMerge w:val="continue"/>
                  <w:tcBorders>
                    <w:tl2br w:val="nil"/>
                    <w:tr2bl w:val="nil"/>
                  </w:tcBorders>
                  <w:vAlign w:val="center"/>
                </w:tcPr>
                <w:p>
                  <w:pPr>
                    <w:spacing w:before="0" w:beforeAutospacing="0" w:after="0" w:afterAutospacing="0"/>
                    <w:ind w:left="0" w:right="0"/>
                    <w:jc w:val="center"/>
                    <w:rPr>
                      <w:rFonts w:hint="default" w:ascii="Times New Roman" w:hAnsi="Times New Roman" w:eastAsia="Times New Roman" w:cs="Times New Roman"/>
                      <w:color w:val="auto"/>
                      <w:sz w:val="21"/>
                      <w:szCs w:val="21"/>
                      <w:u w:val="none"/>
                    </w:rPr>
                  </w:pPr>
                </w:p>
              </w:tc>
              <w:tc>
                <w:tcPr>
                  <w:tcW w:w="1050" w:type="dxa"/>
                  <w:vMerge w:val="continue"/>
                  <w:tcBorders>
                    <w:tl2br w:val="nil"/>
                    <w:tr2bl w:val="nil"/>
                  </w:tcBorders>
                  <w:vAlign w:val="center"/>
                </w:tcPr>
                <w:p>
                  <w:pPr>
                    <w:spacing w:before="0" w:beforeAutospacing="0" w:after="0" w:afterAutospacing="0"/>
                    <w:ind w:left="0" w:right="0"/>
                    <w:jc w:val="center"/>
                    <w:rPr>
                      <w:rFonts w:hint="default" w:ascii="Times New Roman" w:hAnsi="Times New Roman" w:eastAsia="Times New Roman" w:cs="Times New Roman"/>
                      <w:color w:val="auto"/>
                      <w:sz w:val="21"/>
                      <w:szCs w:val="21"/>
                      <w:u w:val="none"/>
                    </w:rPr>
                  </w:pPr>
                </w:p>
              </w:tc>
              <w:tc>
                <w:tcPr>
                  <w:tcW w:w="785" w:type="dxa"/>
                  <w:vMerge w:val="continue"/>
                  <w:tcBorders>
                    <w:tl2br w:val="nil"/>
                    <w:tr2bl w:val="nil"/>
                  </w:tcBorders>
                  <w:vAlign w:val="center"/>
                </w:tcPr>
                <w:p>
                  <w:pPr>
                    <w:spacing w:before="0" w:beforeAutospacing="0" w:after="0" w:afterAutospacing="0"/>
                    <w:ind w:left="0" w:right="0"/>
                    <w:jc w:val="center"/>
                    <w:rPr>
                      <w:rFonts w:hint="default" w:ascii="Times New Roman" w:hAnsi="Times New Roman" w:eastAsia="Times New Roman" w:cs="Times New Roman"/>
                      <w:color w:val="auto"/>
                      <w:sz w:val="21"/>
                      <w:szCs w:val="21"/>
                      <w:u w:val="none"/>
                    </w:rPr>
                  </w:pPr>
                </w:p>
              </w:tc>
              <w:tc>
                <w:tcPr>
                  <w:tcW w:w="754" w:type="dxa"/>
                  <w:vMerge w:val="continue"/>
                  <w:tcBorders>
                    <w:tl2br w:val="nil"/>
                    <w:tr2bl w:val="nil"/>
                  </w:tcBorders>
                  <w:vAlign w:val="center"/>
                </w:tcPr>
                <w:p>
                  <w:pPr>
                    <w:spacing w:before="0" w:beforeAutospacing="0" w:after="0" w:afterAutospacing="0"/>
                    <w:ind w:left="0" w:right="0"/>
                    <w:jc w:val="center"/>
                    <w:rPr>
                      <w:rFonts w:hint="default" w:ascii="Times New Roman" w:hAnsi="Times New Roman" w:eastAsia="Times New Roman" w:cs="Times New Roman"/>
                      <w:color w:val="auto"/>
                      <w:sz w:val="21"/>
                      <w:szCs w:val="21"/>
                      <w:u w:val="none"/>
                    </w:rPr>
                  </w:pPr>
                </w:p>
              </w:tc>
              <w:tc>
                <w:tcPr>
                  <w:tcW w:w="1661" w:type="dxa"/>
                  <w:tcBorders>
                    <w:tl2br w:val="nil"/>
                    <w:tr2bl w:val="nil"/>
                  </w:tcBorders>
                  <w:vAlign w:val="center"/>
                </w:tcPr>
                <w:p>
                  <w:pPr>
                    <w:spacing w:before="0" w:beforeAutospacing="0" w:after="0" w:afterAutospacing="0"/>
                    <w:ind w:left="0" w:right="0"/>
                    <w:jc w:val="center"/>
                    <w:rPr>
                      <w:rFonts w:hint="default" w:ascii="Times New Roman" w:hAnsi="Times New Roman" w:eastAsia="Times New Roman" w:cs="Times New Roman"/>
                      <w:b/>
                      <w:bCs/>
                      <w:color w:val="auto"/>
                      <w:sz w:val="21"/>
                      <w:szCs w:val="21"/>
                      <w:u w:val="none"/>
                    </w:rPr>
                  </w:pPr>
                  <w:r>
                    <w:rPr>
                      <w:rFonts w:hint="default" w:ascii="Times New Roman" w:hAnsi="Times New Roman" w:eastAsia="Times New Roman" w:cs="Times New Roman"/>
                      <w:b/>
                      <w:bCs/>
                      <w:color w:val="auto"/>
                      <w:sz w:val="21"/>
                      <w:szCs w:val="21"/>
                      <w:u w:val="none"/>
                    </w:rPr>
                    <w:t>污染防治设施名称及工艺</w:t>
                  </w:r>
                </w:p>
              </w:tc>
              <w:tc>
                <w:tcPr>
                  <w:tcW w:w="1322" w:type="dxa"/>
                  <w:tcBorders>
                    <w:tl2br w:val="nil"/>
                    <w:tr2bl w:val="nil"/>
                  </w:tcBorders>
                  <w:vAlign w:val="center"/>
                </w:tcPr>
                <w:p>
                  <w:pPr>
                    <w:spacing w:before="0" w:beforeAutospacing="0" w:after="0" w:afterAutospacing="0"/>
                    <w:ind w:left="0" w:right="0"/>
                    <w:jc w:val="center"/>
                    <w:rPr>
                      <w:rFonts w:hint="default" w:ascii="Times New Roman" w:hAnsi="Times New Roman" w:eastAsia="Times New Roman" w:cs="Times New Roman"/>
                      <w:b/>
                      <w:bCs/>
                      <w:color w:val="auto"/>
                      <w:sz w:val="21"/>
                      <w:szCs w:val="21"/>
                      <w:u w:val="none"/>
                    </w:rPr>
                  </w:pPr>
                  <w:r>
                    <w:rPr>
                      <w:rFonts w:hint="default" w:ascii="Times New Roman" w:hAnsi="Times New Roman" w:eastAsia="Times New Roman" w:cs="Times New Roman"/>
                      <w:b/>
                      <w:bCs/>
                      <w:color w:val="auto"/>
                      <w:sz w:val="21"/>
                      <w:szCs w:val="21"/>
                      <w:u w:val="none"/>
                    </w:rPr>
                    <w:t>是否为可行</w:t>
                  </w:r>
                </w:p>
                <w:p>
                  <w:pPr>
                    <w:spacing w:before="0" w:beforeAutospacing="0" w:after="0" w:afterAutospacing="0"/>
                    <w:ind w:left="0" w:right="0"/>
                    <w:jc w:val="center"/>
                    <w:rPr>
                      <w:rFonts w:hint="default" w:ascii="Times New Roman" w:hAnsi="Times New Roman" w:eastAsia="Times New Roman" w:cs="Times New Roman"/>
                      <w:b/>
                      <w:bCs/>
                      <w:color w:val="auto"/>
                      <w:sz w:val="21"/>
                      <w:szCs w:val="21"/>
                      <w:u w:val="none"/>
                    </w:rPr>
                  </w:pPr>
                  <w:r>
                    <w:rPr>
                      <w:rFonts w:hint="default" w:ascii="Times New Roman" w:hAnsi="Times New Roman" w:eastAsia="Times New Roman" w:cs="Times New Roman"/>
                      <w:b/>
                      <w:bCs/>
                      <w:color w:val="auto"/>
                      <w:sz w:val="21"/>
                      <w:szCs w:val="21"/>
                      <w:u w:val="none"/>
                    </w:rPr>
                    <w:t>技术</w:t>
                  </w:r>
                </w:p>
              </w:tc>
              <w:tc>
                <w:tcPr>
                  <w:tcW w:w="728" w:type="dxa"/>
                  <w:vMerge w:val="continue"/>
                  <w:tcBorders>
                    <w:tl2br w:val="nil"/>
                    <w:tr2bl w:val="nil"/>
                  </w:tcBorders>
                  <w:vAlign w:val="center"/>
                </w:tcPr>
                <w:p>
                  <w:pPr>
                    <w:spacing w:before="0" w:beforeAutospacing="0" w:after="0" w:afterAutospacing="0"/>
                    <w:ind w:left="0" w:right="0"/>
                    <w:jc w:val="center"/>
                    <w:rPr>
                      <w:rFonts w:hint="default" w:ascii="Times New Roman" w:hAnsi="Times New Roman" w:eastAsia="Times New Roman" w:cs="Times New Roman"/>
                      <w:color w:val="auto"/>
                      <w:sz w:val="21"/>
                      <w:szCs w:val="21"/>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3" w:hRule="atLeast"/>
                <w:jc w:val="center"/>
              </w:trPr>
              <w:tc>
                <w:tcPr>
                  <w:tcW w:w="758" w:type="dxa"/>
                  <w:vMerge w:val="restart"/>
                  <w:tcBorders>
                    <w:tl2br w:val="nil"/>
                    <w:tr2bl w:val="nil"/>
                  </w:tcBorders>
                  <w:vAlign w:val="center"/>
                </w:tcPr>
                <w:p>
                  <w:pPr>
                    <w:pStyle w:val="71"/>
                    <w:widowControl w:val="0"/>
                    <w:wordWrap/>
                    <w:adjustRightInd w:val="0"/>
                    <w:snapToGrid w:val="0"/>
                    <w:spacing w:before="0" w:beforeAutospacing="0" w:after="0" w:afterAutospacing="0"/>
                    <w:ind w:left="0" w:leftChars="0" w:right="0"/>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预拆解棚</w:t>
                  </w:r>
                </w:p>
              </w:tc>
              <w:tc>
                <w:tcPr>
                  <w:tcW w:w="977" w:type="dxa"/>
                  <w:vMerge w:val="restart"/>
                  <w:tcBorders>
                    <w:tl2br w:val="nil"/>
                    <w:tr2bl w:val="nil"/>
                  </w:tcBorders>
                  <w:vAlign w:val="center"/>
                </w:tcPr>
                <w:p>
                  <w:pPr>
                    <w:spacing w:before="0" w:beforeAutospacing="0" w:after="0" w:afterAutospacing="0"/>
                    <w:ind w:left="0" w:right="0"/>
                    <w:jc w:val="center"/>
                    <w:rPr>
                      <w:rFonts w:hint="default" w:ascii="Times New Roman" w:hAnsi="Times New Roman" w:eastAsia="宋体" w:cs="Times New Roman"/>
                      <w:color w:val="auto"/>
                      <w:kern w:val="2"/>
                      <w:sz w:val="21"/>
                      <w:szCs w:val="21"/>
                      <w:u w:val="none"/>
                      <w:lang w:val="en-US" w:eastAsia="zh-CN" w:bidi="ar-SA"/>
                    </w:rPr>
                  </w:pPr>
                  <w:r>
                    <w:rPr>
                      <w:rFonts w:hint="default" w:ascii="Times New Roman" w:hAnsi="Times New Roman" w:eastAsia="Times New Roman" w:cs="Times New Roman"/>
                      <w:color w:val="auto"/>
                      <w:kern w:val="2"/>
                      <w:sz w:val="21"/>
                      <w:szCs w:val="21"/>
                      <w:highlight w:val="none"/>
                      <w:u w:val="none"/>
                      <w:lang w:val="en-US" w:eastAsia="zh-CN" w:bidi="ar-SA"/>
                    </w:rPr>
                    <w:t>抽油机、</w:t>
                  </w:r>
                  <w:r>
                    <w:rPr>
                      <w:rFonts w:hint="default" w:ascii="Times New Roman" w:hAnsi="Times New Roman" w:eastAsia="Times New Roman" w:cs="Times New Roman"/>
                      <w:color w:val="auto"/>
                      <w:sz w:val="21"/>
                      <w:szCs w:val="21"/>
                    </w:rPr>
                    <w:t>冷媒回收机</w:t>
                  </w:r>
                </w:p>
              </w:tc>
              <w:tc>
                <w:tcPr>
                  <w:tcW w:w="1050" w:type="dxa"/>
                  <w:tcBorders>
                    <w:tl2br w:val="nil"/>
                    <w:tr2bl w:val="nil"/>
                  </w:tcBorders>
                  <w:vAlign w:val="center"/>
                </w:tcPr>
                <w:p>
                  <w:pPr>
                    <w:pStyle w:val="71"/>
                    <w:widowControl w:val="0"/>
                    <w:wordWrap/>
                    <w:adjustRightInd w:val="0"/>
                    <w:snapToGrid w:val="0"/>
                    <w:spacing w:before="0" w:beforeAutospacing="0" w:after="0" w:afterAutospacing="0"/>
                    <w:ind w:left="0" w:leftChars="0" w:right="0"/>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废油液</w:t>
                  </w:r>
                  <w:r>
                    <w:rPr>
                      <w:rFonts w:hint="default" w:ascii="Times New Roman" w:hAnsi="Times New Roman" w:eastAsia="宋体" w:cs="Times New Roman"/>
                      <w:sz w:val="21"/>
                      <w:szCs w:val="21"/>
                      <w:lang w:eastAsia="zh-CN"/>
                    </w:rPr>
                    <w:t>、制冷剂</w:t>
                  </w:r>
                  <w:r>
                    <w:rPr>
                      <w:rFonts w:hint="default" w:ascii="Times New Roman" w:hAnsi="Times New Roman" w:eastAsia="宋体" w:cs="Times New Roman"/>
                      <w:sz w:val="21"/>
                      <w:szCs w:val="21"/>
                    </w:rPr>
                    <w:t>抽取</w:t>
                  </w:r>
                </w:p>
              </w:tc>
              <w:tc>
                <w:tcPr>
                  <w:tcW w:w="785" w:type="dxa"/>
                  <w:tcBorders>
                    <w:tl2br w:val="nil"/>
                    <w:tr2bl w:val="nil"/>
                  </w:tcBorders>
                  <w:vAlign w:val="center"/>
                </w:tcPr>
                <w:p>
                  <w:pPr>
                    <w:pStyle w:val="71"/>
                    <w:widowControl w:val="0"/>
                    <w:wordWrap/>
                    <w:adjustRightInd w:val="0"/>
                    <w:snapToGrid w:val="0"/>
                    <w:spacing w:before="0" w:beforeAutospacing="0" w:after="0" w:afterAutospacing="0"/>
                    <w:ind w:left="0" w:leftChars="0" w:right="0"/>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非甲烷总烃</w:t>
                  </w:r>
                </w:p>
              </w:tc>
              <w:tc>
                <w:tcPr>
                  <w:tcW w:w="754" w:type="dxa"/>
                  <w:tcBorders>
                    <w:tl2br w:val="nil"/>
                    <w:tr2bl w:val="nil"/>
                  </w:tcBorders>
                  <w:vAlign w:val="center"/>
                </w:tcPr>
                <w:p>
                  <w:pPr>
                    <w:spacing w:before="0" w:beforeAutospacing="0" w:after="0" w:afterAutospacing="0"/>
                    <w:ind w:left="0" w:right="0"/>
                    <w:jc w:val="center"/>
                    <w:rPr>
                      <w:rFonts w:hint="default" w:ascii="Times New Roman" w:hAnsi="Times New Roman" w:eastAsia="Times New Roman" w:cs="Times New Roman"/>
                      <w:color w:val="auto"/>
                      <w:sz w:val="21"/>
                      <w:szCs w:val="21"/>
                      <w:highlight w:val="none"/>
                      <w:u w:val="none"/>
                    </w:rPr>
                  </w:pPr>
                  <w:r>
                    <w:rPr>
                      <w:rFonts w:hint="eastAsia" w:cs="Times New Roman"/>
                      <w:color w:val="auto"/>
                      <w:sz w:val="21"/>
                      <w:szCs w:val="21"/>
                      <w:highlight w:val="none"/>
                      <w:u w:val="none"/>
                      <w:lang w:val="en-US" w:eastAsia="zh-CN"/>
                    </w:rPr>
                    <w:t>有</w:t>
                  </w:r>
                  <w:r>
                    <w:rPr>
                      <w:rFonts w:hint="default" w:ascii="Times New Roman" w:hAnsi="Times New Roman" w:eastAsia="Times New Roman" w:cs="Times New Roman"/>
                      <w:color w:val="auto"/>
                      <w:sz w:val="21"/>
                      <w:szCs w:val="21"/>
                      <w:highlight w:val="none"/>
                      <w:u w:val="none"/>
                    </w:rPr>
                    <w:t>组织</w:t>
                  </w:r>
                </w:p>
              </w:tc>
              <w:tc>
                <w:tcPr>
                  <w:tcW w:w="1661" w:type="dxa"/>
                  <w:tcBorders>
                    <w:tl2br w:val="nil"/>
                    <w:tr2bl w:val="nil"/>
                  </w:tcBorders>
                  <w:vAlign w:val="center"/>
                </w:tcPr>
                <w:p>
                  <w:pPr>
                    <w:pStyle w:val="71"/>
                    <w:widowControl w:val="0"/>
                    <w:wordWrap/>
                    <w:adjustRightInd w:val="0"/>
                    <w:snapToGrid w:val="0"/>
                    <w:spacing w:before="0" w:beforeAutospacing="0" w:after="0" w:afterAutospacing="0"/>
                    <w:ind w:left="0" w:leftChars="0" w:right="0"/>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封闭抽取，</w:t>
                  </w:r>
                  <w:r>
                    <w:rPr>
                      <w:rFonts w:hint="eastAsia" w:ascii="Times New Roman" w:hAnsi="Times New Roman" w:cs="Times New Roman"/>
                      <w:sz w:val="21"/>
                      <w:szCs w:val="21"/>
                      <w:lang w:val="en-US" w:eastAsia="zh-CN"/>
                    </w:rPr>
                    <w:t>集气罩+二级活性炭吸附+15m排气筒</w:t>
                  </w:r>
                </w:p>
              </w:tc>
              <w:tc>
                <w:tcPr>
                  <w:tcW w:w="1322" w:type="dxa"/>
                  <w:tcBorders>
                    <w:tl2br w:val="nil"/>
                    <w:tr2bl w:val="nil"/>
                  </w:tcBorders>
                  <w:vAlign w:val="center"/>
                </w:tcPr>
                <w:p>
                  <w:pPr>
                    <w:spacing w:before="0" w:beforeAutospacing="0" w:after="0" w:afterAutospacing="0"/>
                    <w:ind w:left="0" w:right="0"/>
                    <w:jc w:val="center"/>
                    <w:rPr>
                      <w:rFonts w:hint="eastAsia" w:ascii="Times New Roman" w:hAnsi="Times New Roman" w:eastAsia="宋体" w:cs="Times New Roman"/>
                      <w:color w:val="auto"/>
                      <w:sz w:val="21"/>
                      <w:szCs w:val="21"/>
                      <w:highlight w:val="none"/>
                      <w:u w:val="none"/>
                      <w:lang w:eastAsia="zh-CN"/>
                    </w:rPr>
                  </w:pPr>
                  <w:r>
                    <w:rPr>
                      <w:rFonts w:hint="eastAsia" w:cs="Times New Roman"/>
                      <w:color w:val="auto"/>
                      <w:sz w:val="21"/>
                      <w:szCs w:val="21"/>
                      <w:highlight w:val="none"/>
                      <w:u w:val="none"/>
                      <w:lang w:val="en-US" w:eastAsia="zh-CN"/>
                    </w:rPr>
                    <w:t>是</w:t>
                  </w:r>
                </w:p>
              </w:tc>
              <w:tc>
                <w:tcPr>
                  <w:tcW w:w="728" w:type="dxa"/>
                  <w:tcBorders>
                    <w:tl2br w:val="nil"/>
                    <w:tr2bl w:val="nil"/>
                  </w:tcBorders>
                  <w:vAlign w:val="center"/>
                </w:tcPr>
                <w:p>
                  <w:pPr>
                    <w:spacing w:before="0" w:beforeAutospacing="0" w:after="0" w:afterAutospacing="0"/>
                    <w:ind w:left="0" w:right="0"/>
                    <w:jc w:val="center"/>
                    <w:rPr>
                      <w:rFonts w:hint="default" w:ascii="Times New Roman" w:hAnsi="Times New Roman" w:eastAsia="Times New Roman" w:cs="Times New Roman"/>
                      <w:color w:val="auto"/>
                      <w:sz w:val="21"/>
                      <w:szCs w:val="21"/>
                      <w:highlight w:val="none"/>
                      <w:u w:val="none"/>
                    </w:rPr>
                  </w:pPr>
                  <w:r>
                    <w:rPr>
                      <w:rFonts w:hint="default" w:ascii="Times New Roman" w:hAnsi="Times New Roman" w:eastAsia="Times New Roman" w:cs="Times New Roman"/>
                      <w:color w:val="auto"/>
                      <w:sz w:val="21"/>
                      <w:szCs w:val="21"/>
                      <w:highlight w:val="none"/>
                      <w:u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3" w:hRule="atLeast"/>
                <w:jc w:val="center"/>
              </w:trPr>
              <w:tc>
                <w:tcPr>
                  <w:tcW w:w="758" w:type="dxa"/>
                  <w:vMerge w:val="continue"/>
                  <w:tcBorders>
                    <w:tl2br w:val="nil"/>
                    <w:tr2bl w:val="nil"/>
                  </w:tcBorders>
                  <w:vAlign w:val="center"/>
                </w:tcPr>
                <w:p>
                  <w:pPr>
                    <w:pStyle w:val="71"/>
                    <w:widowControl w:val="0"/>
                    <w:wordWrap/>
                    <w:adjustRightInd w:val="0"/>
                    <w:snapToGrid w:val="0"/>
                    <w:spacing w:before="0" w:beforeAutospacing="0" w:after="0" w:afterAutospacing="0"/>
                    <w:ind w:left="0" w:leftChars="0" w:right="0" w:firstLine="0" w:firstLineChars="0"/>
                    <w:rPr>
                      <w:rFonts w:hint="default" w:ascii="Times New Roman" w:hAnsi="Times New Roman" w:eastAsia="宋体" w:cs="Times New Roman"/>
                      <w:kern w:val="0"/>
                      <w:sz w:val="21"/>
                      <w:szCs w:val="21"/>
                      <w:lang w:val="en-US" w:eastAsia="zh-CN" w:bidi="ar-SA"/>
                    </w:rPr>
                  </w:pPr>
                </w:p>
              </w:tc>
              <w:tc>
                <w:tcPr>
                  <w:tcW w:w="977" w:type="dxa"/>
                  <w:vMerge w:val="continue"/>
                  <w:tcBorders>
                    <w:tl2br w:val="nil"/>
                    <w:tr2bl w:val="nil"/>
                  </w:tcBorders>
                  <w:vAlign w:val="center"/>
                </w:tcPr>
                <w:p>
                  <w:pPr>
                    <w:spacing w:before="0" w:beforeAutospacing="0" w:after="0" w:afterAutospacing="0"/>
                    <w:ind w:left="0" w:right="0"/>
                    <w:jc w:val="center"/>
                    <w:rPr>
                      <w:rFonts w:hint="default" w:ascii="Times New Roman" w:hAnsi="Times New Roman" w:eastAsia="宋体" w:cs="Times New Roman"/>
                      <w:color w:val="auto"/>
                      <w:kern w:val="2"/>
                      <w:sz w:val="21"/>
                      <w:szCs w:val="21"/>
                      <w:u w:val="none"/>
                      <w:lang w:val="en-US" w:eastAsia="zh-CN" w:bidi="ar-SA"/>
                    </w:rPr>
                  </w:pPr>
                </w:p>
              </w:tc>
              <w:tc>
                <w:tcPr>
                  <w:tcW w:w="1050" w:type="dxa"/>
                  <w:tcBorders>
                    <w:tl2br w:val="nil"/>
                    <w:tr2bl w:val="nil"/>
                  </w:tcBorders>
                  <w:vAlign w:val="center"/>
                </w:tcPr>
                <w:p>
                  <w:pPr>
                    <w:pStyle w:val="71"/>
                    <w:widowControl w:val="0"/>
                    <w:wordWrap/>
                    <w:adjustRightInd w:val="0"/>
                    <w:snapToGrid w:val="0"/>
                    <w:spacing w:before="0" w:beforeAutospacing="0" w:after="0" w:afterAutospacing="0"/>
                    <w:ind w:left="0" w:leftChars="0" w:right="0" w:firstLine="0" w:firstLineChars="0"/>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sz w:val="21"/>
                      <w:szCs w:val="21"/>
                    </w:rPr>
                    <w:t>制冷剂流失</w:t>
                  </w:r>
                </w:p>
              </w:tc>
              <w:tc>
                <w:tcPr>
                  <w:tcW w:w="785" w:type="dxa"/>
                  <w:tcBorders>
                    <w:tl2br w:val="nil"/>
                    <w:tr2bl w:val="nil"/>
                  </w:tcBorders>
                  <w:vAlign w:val="center"/>
                </w:tcPr>
                <w:p>
                  <w:pPr>
                    <w:pStyle w:val="71"/>
                    <w:widowControl w:val="0"/>
                    <w:wordWrap/>
                    <w:adjustRightInd w:val="0"/>
                    <w:snapToGrid w:val="0"/>
                    <w:spacing w:before="0" w:beforeAutospacing="0" w:after="0" w:afterAutospacing="0"/>
                    <w:ind w:left="0" w:leftChars="0" w:right="0" w:firstLine="0" w:firstLineChars="0"/>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eastAsia="zh-CN"/>
                    </w:rPr>
                    <w:t>氟利昂</w:t>
                  </w:r>
                </w:p>
              </w:tc>
              <w:tc>
                <w:tcPr>
                  <w:tcW w:w="754" w:type="dxa"/>
                  <w:tcBorders>
                    <w:tl2br w:val="nil"/>
                    <w:tr2bl w:val="nil"/>
                  </w:tcBorders>
                  <w:vAlign w:val="center"/>
                </w:tcPr>
                <w:p>
                  <w:pPr>
                    <w:spacing w:before="0" w:beforeAutospacing="0" w:after="0" w:afterAutospacing="0"/>
                    <w:ind w:left="0" w:right="0"/>
                    <w:jc w:val="center"/>
                    <w:rPr>
                      <w:rFonts w:hint="default" w:ascii="Times New Roman" w:hAnsi="Times New Roman" w:eastAsia="宋体" w:cs="Times New Roman"/>
                      <w:color w:val="auto"/>
                      <w:sz w:val="21"/>
                      <w:szCs w:val="21"/>
                      <w:u w:val="none"/>
                      <w:lang w:eastAsia="zh-CN"/>
                    </w:rPr>
                  </w:pPr>
                  <w:r>
                    <w:rPr>
                      <w:rFonts w:hint="default" w:ascii="Times New Roman" w:hAnsi="Times New Roman" w:eastAsia="Times New Roman" w:cs="Times New Roman"/>
                      <w:color w:val="auto"/>
                      <w:sz w:val="21"/>
                      <w:szCs w:val="21"/>
                      <w:highlight w:val="none"/>
                      <w:u w:val="none"/>
                    </w:rPr>
                    <w:t>无组织</w:t>
                  </w:r>
                </w:p>
              </w:tc>
              <w:tc>
                <w:tcPr>
                  <w:tcW w:w="1661" w:type="dxa"/>
                  <w:tcBorders>
                    <w:tl2br w:val="nil"/>
                    <w:tr2bl w:val="nil"/>
                  </w:tcBorders>
                  <w:vAlign w:val="center"/>
                </w:tcPr>
                <w:p>
                  <w:pPr>
                    <w:pStyle w:val="71"/>
                    <w:widowControl w:val="0"/>
                    <w:wordWrap/>
                    <w:adjustRightInd w:val="0"/>
                    <w:snapToGrid w:val="0"/>
                    <w:spacing w:before="0" w:beforeAutospacing="0" w:after="0" w:afterAutospacing="0"/>
                    <w:ind w:left="0" w:leftChars="0" w:right="0" w:firstLine="0" w:firstLineChars="0"/>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密闭式回收，并收集在密闭容器中</w:t>
                  </w:r>
                </w:p>
              </w:tc>
              <w:tc>
                <w:tcPr>
                  <w:tcW w:w="1322" w:type="dxa"/>
                  <w:tcBorders>
                    <w:tl2br w:val="nil"/>
                    <w:tr2bl w:val="nil"/>
                  </w:tcBorders>
                  <w:vAlign w:val="center"/>
                </w:tcPr>
                <w:p>
                  <w:pPr>
                    <w:spacing w:before="0" w:beforeAutospacing="0" w:after="0" w:afterAutospacing="0"/>
                    <w:ind w:left="0" w:right="0"/>
                    <w:jc w:val="center"/>
                    <w:rPr>
                      <w:rFonts w:hint="eastAsia" w:ascii="Times New Roman" w:hAnsi="Times New Roman" w:eastAsia="宋体" w:cs="Times New Roman"/>
                      <w:color w:val="auto"/>
                      <w:sz w:val="21"/>
                      <w:szCs w:val="21"/>
                      <w:u w:val="none"/>
                      <w:lang w:eastAsia="zh-CN"/>
                    </w:rPr>
                  </w:pPr>
                  <w:r>
                    <w:rPr>
                      <w:rFonts w:hint="eastAsia" w:cs="Times New Roman"/>
                      <w:color w:val="auto"/>
                      <w:sz w:val="21"/>
                      <w:szCs w:val="21"/>
                      <w:u w:val="none"/>
                      <w:lang w:val="en-US" w:eastAsia="zh-CN"/>
                    </w:rPr>
                    <w:t>是</w:t>
                  </w:r>
                </w:p>
              </w:tc>
              <w:tc>
                <w:tcPr>
                  <w:tcW w:w="728" w:type="dxa"/>
                  <w:tcBorders>
                    <w:tl2br w:val="nil"/>
                    <w:tr2bl w:val="nil"/>
                  </w:tcBorders>
                  <w:vAlign w:val="center"/>
                </w:tcPr>
                <w:p>
                  <w:pPr>
                    <w:spacing w:before="0" w:beforeAutospacing="0" w:after="0" w:afterAutospacing="0"/>
                    <w:ind w:left="0" w:right="0"/>
                    <w:jc w:val="center"/>
                    <w:rPr>
                      <w:rFonts w:hint="default" w:ascii="Times New Roman" w:hAnsi="Times New Roman" w:eastAsia="宋体" w:cs="Times New Roman"/>
                      <w:color w:val="auto"/>
                      <w:sz w:val="21"/>
                      <w:szCs w:val="21"/>
                      <w:u w:val="none"/>
                      <w:lang w:eastAsia="zh-CN"/>
                    </w:rPr>
                  </w:pPr>
                  <w:r>
                    <w:rPr>
                      <w:rFonts w:hint="default" w:ascii="Times New Roman" w:hAnsi="Times New Roman" w:eastAsia="Times New Roman" w:cs="Times New Roman"/>
                      <w:color w:val="auto"/>
                      <w:sz w:val="21"/>
                      <w:szCs w:val="21"/>
                      <w:u w:val="none"/>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0" w:hRule="atLeast"/>
                <w:jc w:val="center"/>
              </w:trPr>
              <w:tc>
                <w:tcPr>
                  <w:tcW w:w="758" w:type="dxa"/>
                  <w:tcBorders>
                    <w:tl2br w:val="nil"/>
                    <w:tr2bl w:val="nil"/>
                  </w:tcBorders>
                  <w:vAlign w:val="center"/>
                </w:tcPr>
                <w:p>
                  <w:pPr>
                    <w:pStyle w:val="71"/>
                    <w:widowControl w:val="0"/>
                    <w:wordWrap/>
                    <w:adjustRightInd w:val="0"/>
                    <w:snapToGrid w:val="0"/>
                    <w:spacing w:before="0" w:beforeAutospacing="0" w:after="0" w:afterAutospacing="0"/>
                    <w:ind w:left="0" w:leftChars="0" w:right="0"/>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eastAsia="zh-CN"/>
                    </w:rPr>
                    <w:t>拆解车间</w:t>
                  </w:r>
                </w:p>
              </w:tc>
              <w:tc>
                <w:tcPr>
                  <w:tcW w:w="977" w:type="dxa"/>
                  <w:tcBorders>
                    <w:tl2br w:val="nil"/>
                    <w:tr2bl w:val="nil"/>
                  </w:tcBorders>
                  <w:vAlign w:val="center"/>
                </w:tcPr>
                <w:p>
                  <w:pPr>
                    <w:spacing w:before="0" w:beforeAutospacing="0" w:after="0" w:afterAutospacing="0"/>
                    <w:ind w:left="0" w:right="0"/>
                    <w:jc w:val="center"/>
                    <w:rPr>
                      <w:rFonts w:hint="default" w:ascii="Times New Roman" w:hAnsi="Times New Roman" w:eastAsia="Times New Roman" w:cs="Times New Roman"/>
                      <w:color w:val="auto"/>
                      <w:sz w:val="21"/>
                      <w:szCs w:val="21"/>
                      <w:u w:val="none"/>
                      <w:lang w:eastAsia="zh-CN"/>
                    </w:rPr>
                  </w:pPr>
                  <w:r>
                    <w:rPr>
                      <w:rFonts w:hint="default" w:ascii="Times New Roman" w:hAnsi="Times New Roman" w:eastAsia="宋体" w:cs="Times New Roman"/>
                      <w:color w:val="auto"/>
                      <w:kern w:val="24"/>
                      <w:sz w:val="21"/>
                      <w:szCs w:val="21"/>
                      <w:lang w:val="en-US" w:eastAsia="zh-CN"/>
                    </w:rPr>
                    <w:t>切割机</w:t>
                  </w:r>
                </w:p>
              </w:tc>
              <w:tc>
                <w:tcPr>
                  <w:tcW w:w="1050" w:type="dxa"/>
                  <w:tcBorders>
                    <w:tl2br w:val="nil"/>
                    <w:tr2bl w:val="nil"/>
                  </w:tcBorders>
                  <w:vAlign w:val="center"/>
                </w:tcPr>
                <w:p>
                  <w:pPr>
                    <w:pStyle w:val="71"/>
                    <w:widowControl w:val="0"/>
                    <w:wordWrap/>
                    <w:adjustRightInd w:val="0"/>
                    <w:snapToGrid w:val="0"/>
                    <w:spacing w:before="0" w:beforeAutospacing="0" w:after="0" w:afterAutospacing="0"/>
                    <w:ind w:left="0" w:leftChars="0" w:right="0"/>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eastAsia="zh-CN"/>
                    </w:rPr>
                    <w:t>拆解过程</w:t>
                  </w:r>
                </w:p>
              </w:tc>
              <w:tc>
                <w:tcPr>
                  <w:tcW w:w="785" w:type="dxa"/>
                  <w:tcBorders>
                    <w:tl2br w:val="nil"/>
                    <w:tr2bl w:val="nil"/>
                  </w:tcBorders>
                  <w:vAlign w:val="center"/>
                </w:tcPr>
                <w:p>
                  <w:pPr>
                    <w:pStyle w:val="71"/>
                    <w:widowControl w:val="0"/>
                    <w:wordWrap/>
                    <w:adjustRightInd w:val="0"/>
                    <w:snapToGrid w:val="0"/>
                    <w:spacing w:before="0" w:beforeAutospacing="0" w:after="0" w:afterAutospacing="0"/>
                    <w:ind w:left="0" w:leftChars="0" w:right="0"/>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eastAsia="zh-CN"/>
                    </w:rPr>
                    <w:t>拆解切割废气</w:t>
                  </w:r>
                </w:p>
              </w:tc>
              <w:tc>
                <w:tcPr>
                  <w:tcW w:w="754" w:type="dxa"/>
                  <w:tcBorders>
                    <w:tl2br w:val="nil"/>
                    <w:tr2bl w:val="nil"/>
                  </w:tcBorders>
                  <w:vAlign w:val="center"/>
                </w:tcPr>
                <w:p>
                  <w:pPr>
                    <w:spacing w:before="0" w:beforeAutospacing="0" w:after="0" w:afterAutospacing="0"/>
                    <w:ind w:left="0" w:right="0"/>
                    <w:jc w:val="center"/>
                    <w:rPr>
                      <w:rFonts w:hint="default" w:ascii="Times New Roman" w:hAnsi="Times New Roman" w:eastAsia="Times New Roman" w:cs="Times New Roman"/>
                      <w:color w:val="auto"/>
                      <w:sz w:val="21"/>
                      <w:szCs w:val="21"/>
                      <w:u w:val="none"/>
                      <w:lang w:eastAsia="zh-CN"/>
                    </w:rPr>
                  </w:pPr>
                  <w:r>
                    <w:rPr>
                      <w:rFonts w:hint="default" w:ascii="Times New Roman" w:hAnsi="Times New Roman" w:eastAsia="Times New Roman" w:cs="Times New Roman"/>
                      <w:color w:val="auto"/>
                      <w:sz w:val="21"/>
                      <w:szCs w:val="21"/>
                      <w:highlight w:val="none"/>
                      <w:u w:val="none"/>
                    </w:rPr>
                    <w:t>无组织</w:t>
                  </w:r>
                </w:p>
              </w:tc>
              <w:tc>
                <w:tcPr>
                  <w:tcW w:w="1661" w:type="dxa"/>
                  <w:tcBorders>
                    <w:tl2br w:val="nil"/>
                    <w:tr2bl w:val="nil"/>
                  </w:tcBorders>
                  <w:vAlign w:val="center"/>
                </w:tcPr>
                <w:p>
                  <w:pPr>
                    <w:pStyle w:val="71"/>
                    <w:widowControl w:val="0"/>
                    <w:wordWrap/>
                    <w:adjustRightInd w:val="0"/>
                    <w:snapToGrid w:val="0"/>
                    <w:spacing w:before="0" w:beforeAutospacing="0" w:after="0" w:afterAutospacing="0"/>
                    <w:ind w:left="0" w:leftChars="0" w:right="0"/>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eastAsia="zh-CN"/>
                    </w:rPr>
                    <w:t>移动式烟尘净化器处理后，车间内排放</w:t>
                  </w:r>
                </w:p>
              </w:tc>
              <w:tc>
                <w:tcPr>
                  <w:tcW w:w="1322" w:type="dxa"/>
                  <w:tcBorders>
                    <w:tl2br w:val="nil"/>
                    <w:tr2bl w:val="nil"/>
                  </w:tcBorders>
                  <w:vAlign w:val="center"/>
                </w:tcPr>
                <w:p>
                  <w:pPr>
                    <w:spacing w:before="0" w:beforeAutospacing="0" w:after="0" w:afterAutospacing="0"/>
                    <w:ind w:left="0" w:right="0"/>
                    <w:jc w:val="center"/>
                    <w:rPr>
                      <w:rFonts w:hint="eastAsia" w:ascii="Times New Roman" w:hAnsi="Times New Roman" w:eastAsia="宋体" w:cs="Times New Roman"/>
                      <w:color w:val="auto"/>
                      <w:sz w:val="21"/>
                      <w:szCs w:val="21"/>
                      <w:u w:val="none"/>
                      <w:lang w:eastAsia="zh-CN"/>
                    </w:rPr>
                  </w:pPr>
                  <w:r>
                    <w:rPr>
                      <w:rFonts w:hint="eastAsia" w:cs="Times New Roman"/>
                      <w:color w:val="auto"/>
                      <w:sz w:val="21"/>
                      <w:szCs w:val="21"/>
                      <w:u w:val="none"/>
                      <w:lang w:val="en-US" w:eastAsia="zh-CN"/>
                    </w:rPr>
                    <w:t>是</w:t>
                  </w:r>
                </w:p>
              </w:tc>
              <w:tc>
                <w:tcPr>
                  <w:tcW w:w="728" w:type="dxa"/>
                  <w:tcBorders>
                    <w:tl2br w:val="nil"/>
                    <w:tr2bl w:val="nil"/>
                  </w:tcBorders>
                  <w:vAlign w:val="center"/>
                </w:tcPr>
                <w:p>
                  <w:pPr>
                    <w:spacing w:before="0" w:beforeAutospacing="0" w:after="0" w:afterAutospacing="0"/>
                    <w:ind w:left="0" w:right="0"/>
                    <w:jc w:val="center"/>
                    <w:rPr>
                      <w:rFonts w:hint="default" w:ascii="Times New Roman" w:hAnsi="Times New Roman" w:eastAsia="Times New Roman" w:cs="Times New Roman"/>
                      <w:color w:val="auto"/>
                      <w:sz w:val="21"/>
                      <w:szCs w:val="21"/>
                      <w:u w:val="none"/>
                      <w:lang w:eastAsia="zh-CN"/>
                    </w:rPr>
                  </w:pPr>
                  <w:r>
                    <w:rPr>
                      <w:rFonts w:hint="default" w:ascii="Times New Roman" w:hAnsi="Times New Roman" w:eastAsia="Times New Roman" w:cs="Times New Roman"/>
                      <w:color w:val="auto"/>
                      <w:sz w:val="21"/>
                      <w:szCs w:val="21"/>
                      <w:u w:val="none"/>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3" w:hRule="atLeast"/>
                <w:jc w:val="center"/>
              </w:trPr>
              <w:tc>
                <w:tcPr>
                  <w:tcW w:w="758" w:type="dxa"/>
                  <w:tcBorders>
                    <w:tl2br w:val="nil"/>
                    <w:tr2bl w:val="nil"/>
                  </w:tcBorders>
                  <w:vAlign w:val="center"/>
                </w:tcPr>
                <w:p>
                  <w:pPr>
                    <w:pStyle w:val="71"/>
                    <w:widowControl w:val="0"/>
                    <w:wordWrap/>
                    <w:adjustRightInd w:val="0"/>
                    <w:snapToGrid w:val="0"/>
                    <w:spacing w:before="0" w:beforeAutospacing="0" w:after="0" w:afterAutospacing="0"/>
                    <w:ind w:left="0" w:leftChars="0" w:right="0"/>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0"/>
                      <w:sz w:val="21"/>
                      <w:szCs w:val="21"/>
                    </w:rPr>
                    <w:t>气囊引爆</w:t>
                  </w:r>
                </w:p>
              </w:tc>
              <w:tc>
                <w:tcPr>
                  <w:tcW w:w="977" w:type="dxa"/>
                  <w:tcBorders>
                    <w:tl2br w:val="nil"/>
                    <w:tr2bl w:val="nil"/>
                  </w:tcBorders>
                  <w:vAlign w:val="center"/>
                </w:tcPr>
                <w:p>
                  <w:pPr>
                    <w:spacing w:before="0" w:beforeAutospacing="0" w:after="0" w:afterAutospacing="0"/>
                    <w:ind w:left="0" w:right="0"/>
                    <w:jc w:val="center"/>
                    <w:rPr>
                      <w:rFonts w:hint="default" w:ascii="Times New Roman" w:hAnsi="Times New Roman" w:eastAsia="Times New Roman" w:cs="Times New Roman"/>
                      <w:color w:val="auto"/>
                      <w:sz w:val="21"/>
                      <w:szCs w:val="21"/>
                      <w:u w:val="none"/>
                      <w:lang w:eastAsia="zh-CN"/>
                    </w:rPr>
                  </w:pPr>
                  <w:r>
                    <w:rPr>
                      <w:rFonts w:hint="default" w:ascii="Times New Roman" w:hAnsi="Times New Roman" w:eastAsia="宋体" w:cs="Times New Roman"/>
                      <w:color w:val="auto"/>
                      <w:kern w:val="24"/>
                      <w:sz w:val="21"/>
                      <w:szCs w:val="21"/>
                      <w:lang w:val="en-US" w:eastAsia="zh-CN"/>
                    </w:rPr>
                    <w:t>气囊引爆装置</w:t>
                  </w:r>
                </w:p>
              </w:tc>
              <w:tc>
                <w:tcPr>
                  <w:tcW w:w="1050" w:type="dxa"/>
                  <w:tcBorders>
                    <w:tl2br w:val="nil"/>
                    <w:tr2bl w:val="nil"/>
                  </w:tcBorders>
                  <w:vAlign w:val="center"/>
                </w:tcPr>
                <w:p>
                  <w:pPr>
                    <w:pStyle w:val="71"/>
                    <w:widowControl w:val="0"/>
                    <w:wordWrap/>
                    <w:adjustRightInd w:val="0"/>
                    <w:snapToGrid w:val="0"/>
                    <w:spacing w:before="0" w:beforeAutospacing="0" w:after="0" w:afterAutospacing="0"/>
                    <w:ind w:left="0" w:leftChars="0" w:right="0"/>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0"/>
                      <w:sz w:val="21"/>
                      <w:szCs w:val="21"/>
                    </w:rPr>
                    <w:t>气囊引爆</w:t>
                  </w:r>
                </w:p>
              </w:tc>
              <w:tc>
                <w:tcPr>
                  <w:tcW w:w="785" w:type="dxa"/>
                  <w:tcBorders>
                    <w:tl2br w:val="nil"/>
                    <w:tr2bl w:val="nil"/>
                  </w:tcBorders>
                  <w:vAlign w:val="center"/>
                </w:tcPr>
                <w:p>
                  <w:pPr>
                    <w:pStyle w:val="71"/>
                    <w:widowControl w:val="0"/>
                    <w:wordWrap/>
                    <w:adjustRightInd w:val="0"/>
                    <w:snapToGrid w:val="0"/>
                    <w:spacing w:before="0" w:beforeAutospacing="0" w:after="0" w:afterAutospacing="0"/>
                    <w:ind w:left="0" w:leftChars="0" w:right="0"/>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eastAsia="zh-CN"/>
                    </w:rPr>
                    <w:t>颗粒物</w:t>
                  </w:r>
                </w:p>
              </w:tc>
              <w:tc>
                <w:tcPr>
                  <w:tcW w:w="754" w:type="dxa"/>
                  <w:tcBorders>
                    <w:tl2br w:val="nil"/>
                    <w:tr2bl w:val="nil"/>
                  </w:tcBorders>
                  <w:vAlign w:val="center"/>
                </w:tcPr>
                <w:p>
                  <w:pPr>
                    <w:spacing w:before="0" w:beforeAutospacing="0" w:after="0" w:afterAutospacing="0"/>
                    <w:ind w:left="0" w:right="0"/>
                    <w:jc w:val="center"/>
                    <w:rPr>
                      <w:rFonts w:hint="default" w:ascii="Times New Roman" w:hAnsi="Times New Roman" w:eastAsia="Times New Roman" w:cs="Times New Roman"/>
                      <w:color w:val="auto"/>
                      <w:sz w:val="21"/>
                      <w:szCs w:val="21"/>
                      <w:u w:val="none"/>
                      <w:lang w:eastAsia="zh-CN"/>
                    </w:rPr>
                  </w:pPr>
                  <w:r>
                    <w:rPr>
                      <w:rFonts w:hint="default" w:ascii="Times New Roman" w:hAnsi="Times New Roman" w:eastAsia="Times New Roman" w:cs="Times New Roman"/>
                      <w:color w:val="auto"/>
                      <w:sz w:val="21"/>
                      <w:szCs w:val="21"/>
                      <w:highlight w:val="none"/>
                      <w:u w:val="none"/>
                    </w:rPr>
                    <w:t>无组织</w:t>
                  </w:r>
                </w:p>
              </w:tc>
              <w:tc>
                <w:tcPr>
                  <w:tcW w:w="1661" w:type="dxa"/>
                  <w:tcBorders>
                    <w:tl2br w:val="nil"/>
                    <w:tr2bl w:val="nil"/>
                  </w:tcBorders>
                  <w:vAlign w:val="center"/>
                </w:tcPr>
                <w:p>
                  <w:pPr>
                    <w:pStyle w:val="71"/>
                    <w:widowControl w:val="0"/>
                    <w:wordWrap/>
                    <w:adjustRightInd w:val="0"/>
                    <w:snapToGrid w:val="0"/>
                    <w:spacing w:before="0" w:beforeAutospacing="0" w:after="0" w:afterAutospacing="0"/>
                    <w:ind w:left="0" w:leftChars="0" w:right="0"/>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单独的</w:t>
                  </w:r>
                  <w:r>
                    <w:rPr>
                      <w:rFonts w:hint="default" w:ascii="Times New Roman" w:hAnsi="Times New Roman" w:eastAsia="宋体" w:cs="Times New Roman"/>
                      <w:sz w:val="21"/>
                      <w:szCs w:val="21"/>
                      <w:lang w:eastAsia="zh-CN"/>
                    </w:rPr>
                    <w:t>密闭</w:t>
                  </w:r>
                  <w:r>
                    <w:rPr>
                      <w:rFonts w:hint="default" w:ascii="Times New Roman" w:hAnsi="Times New Roman" w:eastAsia="宋体" w:cs="Times New Roman"/>
                      <w:sz w:val="21"/>
                      <w:szCs w:val="21"/>
                    </w:rPr>
                    <w:t>操作间</w:t>
                  </w:r>
                </w:p>
              </w:tc>
              <w:tc>
                <w:tcPr>
                  <w:tcW w:w="1322" w:type="dxa"/>
                  <w:tcBorders>
                    <w:tl2br w:val="nil"/>
                    <w:tr2bl w:val="nil"/>
                  </w:tcBorders>
                  <w:vAlign w:val="center"/>
                </w:tcPr>
                <w:p>
                  <w:pPr>
                    <w:spacing w:before="0" w:beforeAutospacing="0" w:after="0" w:afterAutospacing="0"/>
                    <w:ind w:left="0" w:right="0"/>
                    <w:jc w:val="center"/>
                    <w:rPr>
                      <w:rFonts w:hint="eastAsia" w:ascii="Times New Roman" w:hAnsi="Times New Roman" w:eastAsia="宋体" w:cs="Times New Roman"/>
                      <w:color w:val="auto"/>
                      <w:sz w:val="21"/>
                      <w:szCs w:val="21"/>
                      <w:u w:val="none"/>
                      <w:lang w:eastAsia="zh-CN"/>
                    </w:rPr>
                  </w:pPr>
                  <w:r>
                    <w:rPr>
                      <w:rFonts w:hint="eastAsia" w:cs="Times New Roman"/>
                      <w:color w:val="auto"/>
                      <w:sz w:val="21"/>
                      <w:szCs w:val="21"/>
                      <w:u w:val="none"/>
                      <w:lang w:val="en-US" w:eastAsia="zh-CN"/>
                    </w:rPr>
                    <w:t>是</w:t>
                  </w:r>
                </w:p>
              </w:tc>
              <w:tc>
                <w:tcPr>
                  <w:tcW w:w="728" w:type="dxa"/>
                  <w:tcBorders>
                    <w:tl2br w:val="nil"/>
                    <w:tr2bl w:val="nil"/>
                  </w:tcBorders>
                  <w:vAlign w:val="center"/>
                </w:tcPr>
                <w:p>
                  <w:pPr>
                    <w:spacing w:before="0" w:beforeAutospacing="0" w:after="0" w:afterAutospacing="0"/>
                    <w:ind w:left="0" w:right="0"/>
                    <w:jc w:val="center"/>
                    <w:rPr>
                      <w:rFonts w:hint="default" w:ascii="Times New Roman" w:hAnsi="Times New Roman" w:eastAsia="Times New Roman" w:cs="Times New Roman"/>
                      <w:color w:val="auto"/>
                      <w:sz w:val="21"/>
                      <w:szCs w:val="21"/>
                      <w:u w:val="none"/>
                      <w:lang w:eastAsia="zh-CN"/>
                    </w:rPr>
                  </w:pPr>
                  <w:r>
                    <w:rPr>
                      <w:rFonts w:hint="default" w:ascii="Times New Roman" w:hAnsi="Times New Roman" w:eastAsia="Times New Roman" w:cs="Times New Roman"/>
                      <w:color w:val="auto"/>
                      <w:sz w:val="21"/>
                      <w:szCs w:val="21"/>
                      <w:u w:val="none"/>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3" w:hRule="atLeast"/>
                <w:jc w:val="center"/>
              </w:trPr>
              <w:tc>
                <w:tcPr>
                  <w:tcW w:w="758" w:type="dxa"/>
                  <w:tcBorders>
                    <w:tl2br w:val="nil"/>
                    <w:tr2bl w:val="nil"/>
                  </w:tcBorders>
                  <w:vAlign w:val="center"/>
                </w:tcPr>
                <w:p>
                  <w:pPr>
                    <w:pStyle w:val="71"/>
                    <w:widowControl w:val="0"/>
                    <w:wordWrap/>
                    <w:adjustRightInd w:val="0"/>
                    <w:snapToGrid w:val="0"/>
                    <w:spacing w:before="0" w:beforeAutospacing="0" w:after="0" w:afterAutospacing="0"/>
                    <w:ind w:left="0" w:leftChars="0" w:right="0"/>
                    <w:rPr>
                      <w:rFonts w:hint="default" w:ascii="Times New Roman" w:hAnsi="Times New Roman" w:eastAsia="宋体" w:cs="Times New Roman"/>
                      <w:kern w:val="0"/>
                      <w:sz w:val="21"/>
                      <w:szCs w:val="21"/>
                      <w:lang w:val="en-US" w:eastAsia="zh-CN"/>
                    </w:rPr>
                  </w:pPr>
                  <w:r>
                    <w:rPr>
                      <w:rFonts w:hint="eastAsia" w:ascii="Times New Roman" w:hAnsi="Times New Roman" w:cs="Times New Roman"/>
                      <w:kern w:val="0"/>
                      <w:sz w:val="21"/>
                      <w:szCs w:val="21"/>
                      <w:lang w:val="en-US" w:eastAsia="zh-CN"/>
                    </w:rPr>
                    <w:t>食堂</w:t>
                  </w:r>
                </w:p>
              </w:tc>
              <w:tc>
                <w:tcPr>
                  <w:tcW w:w="977" w:type="dxa"/>
                  <w:tcBorders>
                    <w:tl2br w:val="nil"/>
                    <w:tr2bl w:val="nil"/>
                  </w:tcBorders>
                  <w:vAlign w:val="center"/>
                </w:tcPr>
                <w:p>
                  <w:pPr>
                    <w:spacing w:before="0" w:beforeAutospacing="0" w:after="0" w:afterAutospacing="0"/>
                    <w:ind w:left="0" w:right="0"/>
                    <w:jc w:val="center"/>
                    <w:rPr>
                      <w:rFonts w:hint="default" w:ascii="Times New Roman" w:hAnsi="Times New Roman" w:eastAsia="宋体" w:cs="Times New Roman"/>
                      <w:color w:val="auto"/>
                      <w:kern w:val="24"/>
                      <w:sz w:val="21"/>
                      <w:szCs w:val="21"/>
                      <w:lang w:val="en-US" w:eastAsia="zh-CN"/>
                    </w:rPr>
                  </w:pPr>
                  <w:r>
                    <w:rPr>
                      <w:rFonts w:hint="eastAsia" w:cs="Times New Roman"/>
                      <w:color w:val="auto"/>
                      <w:kern w:val="24"/>
                      <w:sz w:val="21"/>
                      <w:szCs w:val="21"/>
                      <w:lang w:val="en-US" w:eastAsia="zh-CN"/>
                    </w:rPr>
                    <w:t>食堂灶头</w:t>
                  </w:r>
                </w:p>
              </w:tc>
              <w:tc>
                <w:tcPr>
                  <w:tcW w:w="1050" w:type="dxa"/>
                  <w:tcBorders>
                    <w:tl2br w:val="nil"/>
                    <w:tr2bl w:val="nil"/>
                  </w:tcBorders>
                  <w:vAlign w:val="center"/>
                </w:tcPr>
                <w:p>
                  <w:pPr>
                    <w:pStyle w:val="71"/>
                    <w:widowControl w:val="0"/>
                    <w:wordWrap/>
                    <w:adjustRightInd w:val="0"/>
                    <w:snapToGrid w:val="0"/>
                    <w:spacing w:before="0" w:beforeAutospacing="0" w:after="0" w:afterAutospacing="0"/>
                    <w:ind w:left="0" w:leftChars="0" w:right="0"/>
                    <w:rPr>
                      <w:rFonts w:hint="default" w:ascii="Times New Roman" w:hAnsi="Times New Roman" w:eastAsia="宋体" w:cs="Times New Roman"/>
                      <w:kern w:val="0"/>
                      <w:sz w:val="21"/>
                      <w:szCs w:val="21"/>
                      <w:lang w:val="en-US" w:eastAsia="zh-CN"/>
                    </w:rPr>
                  </w:pPr>
                  <w:r>
                    <w:rPr>
                      <w:rFonts w:hint="eastAsia" w:ascii="Times New Roman" w:hAnsi="Times New Roman" w:cs="Times New Roman"/>
                      <w:kern w:val="0"/>
                      <w:sz w:val="21"/>
                      <w:szCs w:val="21"/>
                      <w:lang w:val="en-US" w:eastAsia="zh-CN"/>
                    </w:rPr>
                    <w:t>食堂烹饪</w:t>
                  </w:r>
                </w:p>
              </w:tc>
              <w:tc>
                <w:tcPr>
                  <w:tcW w:w="785" w:type="dxa"/>
                  <w:tcBorders>
                    <w:tl2br w:val="nil"/>
                    <w:tr2bl w:val="nil"/>
                  </w:tcBorders>
                  <w:vAlign w:val="center"/>
                </w:tcPr>
                <w:p>
                  <w:pPr>
                    <w:pStyle w:val="71"/>
                    <w:widowControl w:val="0"/>
                    <w:wordWrap/>
                    <w:adjustRightInd w:val="0"/>
                    <w:snapToGrid w:val="0"/>
                    <w:spacing w:before="0" w:beforeAutospacing="0" w:after="0" w:afterAutospacing="0"/>
                    <w:ind w:left="0" w:leftChars="0" w:right="0"/>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油烟</w:t>
                  </w:r>
                </w:p>
              </w:tc>
              <w:tc>
                <w:tcPr>
                  <w:tcW w:w="754" w:type="dxa"/>
                  <w:tcBorders>
                    <w:tl2br w:val="nil"/>
                    <w:tr2bl w:val="nil"/>
                  </w:tcBorders>
                  <w:vAlign w:val="center"/>
                </w:tcPr>
                <w:p>
                  <w:pPr>
                    <w:spacing w:before="0" w:beforeAutospacing="0" w:after="0" w:afterAutospacing="0"/>
                    <w:ind w:left="0" w:right="0"/>
                    <w:jc w:val="center"/>
                    <w:rPr>
                      <w:rFonts w:hint="default" w:ascii="Times New Roman" w:hAnsi="Times New Roman" w:eastAsia="宋体" w:cs="Times New Roman"/>
                      <w:color w:val="auto"/>
                      <w:sz w:val="21"/>
                      <w:szCs w:val="21"/>
                      <w:highlight w:val="none"/>
                      <w:u w:val="none"/>
                      <w:lang w:val="en-US" w:eastAsia="zh-CN"/>
                    </w:rPr>
                  </w:pPr>
                  <w:r>
                    <w:rPr>
                      <w:rFonts w:hint="eastAsia" w:cs="Times New Roman"/>
                      <w:color w:val="auto"/>
                      <w:sz w:val="21"/>
                      <w:szCs w:val="21"/>
                      <w:highlight w:val="none"/>
                      <w:u w:val="none"/>
                      <w:lang w:val="en-US" w:eastAsia="zh-CN"/>
                    </w:rPr>
                    <w:t>有组织</w:t>
                  </w:r>
                </w:p>
              </w:tc>
              <w:tc>
                <w:tcPr>
                  <w:tcW w:w="1661" w:type="dxa"/>
                  <w:tcBorders>
                    <w:tl2br w:val="nil"/>
                    <w:tr2bl w:val="nil"/>
                  </w:tcBorders>
                  <w:vAlign w:val="center"/>
                </w:tcPr>
                <w:p>
                  <w:pPr>
                    <w:pStyle w:val="71"/>
                    <w:widowControl w:val="0"/>
                    <w:wordWrap/>
                    <w:adjustRightInd w:val="0"/>
                    <w:snapToGrid w:val="0"/>
                    <w:spacing w:before="0" w:beforeAutospacing="0" w:after="0" w:afterAutospacing="0"/>
                    <w:ind w:left="0" w:leftChars="0" w:right="0"/>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油烟净化器</w:t>
                  </w:r>
                </w:p>
              </w:tc>
              <w:tc>
                <w:tcPr>
                  <w:tcW w:w="1322" w:type="dxa"/>
                  <w:tcBorders>
                    <w:tl2br w:val="nil"/>
                    <w:tr2bl w:val="nil"/>
                  </w:tcBorders>
                  <w:vAlign w:val="center"/>
                </w:tcPr>
                <w:p>
                  <w:pPr>
                    <w:spacing w:before="0" w:beforeAutospacing="0" w:after="0" w:afterAutospacing="0"/>
                    <w:ind w:left="0" w:leftChars="0" w:right="0" w:rightChars="0"/>
                    <w:jc w:val="center"/>
                    <w:rPr>
                      <w:rFonts w:hint="eastAsia" w:cs="Times New Roman"/>
                      <w:color w:val="auto"/>
                      <w:sz w:val="21"/>
                      <w:szCs w:val="21"/>
                      <w:u w:val="none"/>
                      <w:lang w:val="en-US" w:eastAsia="zh-CN"/>
                    </w:rPr>
                  </w:pPr>
                  <w:r>
                    <w:rPr>
                      <w:rFonts w:hint="eastAsia" w:cs="Times New Roman"/>
                      <w:color w:val="auto"/>
                      <w:sz w:val="21"/>
                      <w:szCs w:val="21"/>
                      <w:u w:val="none"/>
                      <w:lang w:val="en-US" w:eastAsia="zh-CN"/>
                    </w:rPr>
                    <w:t>是</w:t>
                  </w:r>
                </w:p>
              </w:tc>
              <w:tc>
                <w:tcPr>
                  <w:tcW w:w="728" w:type="dxa"/>
                  <w:tcBorders>
                    <w:tl2br w:val="nil"/>
                    <w:tr2bl w:val="nil"/>
                  </w:tcBorders>
                  <w:vAlign w:val="center"/>
                </w:tcPr>
                <w:p>
                  <w:pPr>
                    <w:spacing w:before="0" w:beforeAutospacing="0" w:after="0" w:afterAutospacing="0"/>
                    <w:ind w:left="0" w:leftChars="0" w:right="0" w:rightChars="0"/>
                    <w:jc w:val="center"/>
                    <w:rPr>
                      <w:rFonts w:hint="default" w:ascii="Times New Roman" w:hAnsi="Times New Roman" w:eastAsia="Times New Roman" w:cs="Times New Roman"/>
                      <w:color w:val="auto"/>
                      <w:sz w:val="21"/>
                      <w:szCs w:val="21"/>
                      <w:u w:val="none"/>
                      <w:lang w:val="en-US" w:eastAsia="zh-CN"/>
                    </w:rPr>
                  </w:pPr>
                  <w:r>
                    <w:rPr>
                      <w:rFonts w:hint="default" w:ascii="Times New Roman" w:hAnsi="Times New Roman" w:eastAsia="Times New Roman" w:cs="Times New Roman"/>
                      <w:color w:val="auto"/>
                      <w:sz w:val="21"/>
                      <w:szCs w:val="21"/>
                      <w:u w:val="none"/>
                      <w:lang w:val="en-US" w:eastAsia="zh-CN"/>
                    </w:rPr>
                    <w:t>/</w:t>
                  </w:r>
                </w:p>
              </w:tc>
            </w:tr>
          </w:tbl>
          <w:p>
            <w:pPr>
              <w:widowControl w:val="0"/>
              <w:wordWrap/>
              <w:adjustRightInd w:val="0"/>
              <w:snapToGrid w:val="0"/>
              <w:spacing w:before="0" w:beforeAutospacing="0" w:after="0" w:afterAutospacing="0" w:line="460" w:lineRule="exact"/>
              <w:ind w:left="0" w:right="0" w:firstLine="420" w:firstLineChars="200"/>
              <w:textAlignment w:val="auto"/>
              <w:rPr>
                <w:rFonts w:hint="default" w:ascii="Times New Roman" w:hAnsi="Times New Roman" w:eastAsia="Times New Roman" w:cs="Times New Roman"/>
                <w:b/>
                <w:bCs/>
                <w:sz w:val="21"/>
                <w:szCs w:val="21"/>
                <w:lang w:val="en-US" w:eastAsia="zh-CN"/>
              </w:rPr>
            </w:pPr>
            <w:r>
              <w:rPr>
                <w:rFonts w:hint="eastAsia" w:eastAsia="Times New Roman" w:cs="Times New Roman"/>
                <w:b/>
                <w:bCs/>
                <w:sz w:val="21"/>
                <w:szCs w:val="21"/>
                <w:lang w:val="en-US" w:eastAsia="zh-CN"/>
              </w:rPr>
              <w:t>4、排放口设置情况</w:t>
            </w:r>
          </w:p>
          <w:p>
            <w:pPr>
              <w:widowControl w:val="0"/>
              <w:wordWrap/>
              <w:adjustRightInd w:val="0"/>
              <w:snapToGrid w:val="0"/>
              <w:spacing w:before="0" w:beforeAutospacing="0" w:after="0" w:afterAutospacing="0" w:line="460" w:lineRule="exact"/>
              <w:ind w:left="0" w:right="0" w:firstLine="420" w:firstLineChars="200"/>
              <w:textAlignment w:val="auto"/>
              <w:rPr>
                <w:rFonts w:hint="eastAsia" w:ascii="Times New Roman" w:hAnsi="Times New Roman" w:eastAsia="Times New Roman" w:cs="Times New Roman"/>
                <w:sz w:val="21"/>
                <w:szCs w:val="21"/>
                <w:lang w:val="en-US" w:eastAsia="zh-CN"/>
              </w:rPr>
            </w:pPr>
            <w:r>
              <w:rPr>
                <w:rFonts w:hint="eastAsia" w:ascii="Times New Roman" w:hAnsi="Times New Roman" w:eastAsia="Times New Roman" w:cs="Times New Roman"/>
                <w:sz w:val="21"/>
                <w:szCs w:val="21"/>
                <w:lang w:val="en-US" w:eastAsia="zh-CN"/>
              </w:rPr>
              <w:t>本项目废气排放口基本情况见下表。</w:t>
            </w:r>
          </w:p>
          <w:p>
            <w:pPr>
              <w:widowControl w:val="0"/>
              <w:wordWrap/>
              <w:adjustRightInd w:val="0"/>
              <w:snapToGrid w:val="0"/>
              <w:spacing w:before="0" w:beforeAutospacing="0" w:after="0" w:afterAutospacing="0" w:line="460" w:lineRule="exact"/>
              <w:ind w:left="0" w:right="0"/>
              <w:jc w:val="center"/>
              <w:textAlignment w:val="auto"/>
              <w:rPr>
                <w:rFonts w:hint="eastAsia" w:ascii="Times New Roman" w:hAnsi="Times New Roman" w:eastAsia="Times New Roman" w:cs="Times New Roman"/>
                <w:b/>
                <w:bCs/>
                <w:sz w:val="21"/>
                <w:szCs w:val="21"/>
                <w:lang w:val="en-US" w:eastAsia="zh-CN"/>
              </w:rPr>
            </w:pPr>
            <w:r>
              <w:rPr>
                <w:rFonts w:hint="default" w:ascii="Times New Roman" w:hAnsi="Times New Roman" w:eastAsia="Times New Roman" w:cs="Times New Roman"/>
                <w:b/>
                <w:bCs/>
                <w:sz w:val="21"/>
                <w:szCs w:val="21"/>
                <w:lang w:val="en-US" w:eastAsia="zh-CN"/>
              </w:rPr>
              <w:t>表</w:t>
            </w:r>
            <w:r>
              <w:rPr>
                <w:rFonts w:hint="eastAsia" w:ascii="Times New Roman" w:hAnsi="Times New Roman" w:eastAsia="Times New Roman" w:cs="Times New Roman"/>
                <w:b/>
                <w:bCs/>
                <w:sz w:val="21"/>
                <w:szCs w:val="21"/>
                <w:lang w:val="en-US" w:eastAsia="zh-CN"/>
              </w:rPr>
              <w:t>4-</w:t>
            </w:r>
            <w:r>
              <w:rPr>
                <w:rFonts w:hint="eastAsia" w:eastAsia="Times New Roman" w:cs="Times New Roman"/>
                <w:b/>
                <w:bCs/>
                <w:sz w:val="21"/>
                <w:szCs w:val="21"/>
                <w:lang w:val="en-US" w:eastAsia="zh-CN"/>
              </w:rPr>
              <w:t>5</w:t>
            </w:r>
            <w:r>
              <w:rPr>
                <w:rFonts w:hint="eastAsia" w:ascii="Times New Roman" w:hAnsi="Times New Roman" w:eastAsia="Times New Roman" w:cs="Times New Roman"/>
                <w:b/>
                <w:bCs/>
                <w:sz w:val="21"/>
                <w:szCs w:val="21"/>
                <w:lang w:val="en-US" w:eastAsia="zh-CN"/>
              </w:rPr>
              <w:t xml:space="preserve"> 排放口基本情况一览表</w:t>
            </w:r>
          </w:p>
          <w:tbl>
            <w:tblPr>
              <w:tblStyle w:val="34"/>
              <w:tblW w:w="0" w:type="auto"/>
              <w:tblInd w:w="11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44"/>
              <w:gridCol w:w="1339"/>
              <w:gridCol w:w="1312"/>
              <w:gridCol w:w="785"/>
              <w:gridCol w:w="927"/>
              <w:gridCol w:w="829"/>
              <w:gridCol w:w="764"/>
              <w:gridCol w:w="84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244" w:type="dxa"/>
                  <w:vMerge w:val="restart"/>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b/>
                      <w:bCs/>
                      <w:sz w:val="21"/>
                      <w:szCs w:val="21"/>
                      <w:u w:val="none" w:color="auto"/>
                      <w:vertAlign w:val="baseline"/>
                      <w:lang w:val="en-US" w:eastAsia="zh-CN"/>
                    </w:rPr>
                  </w:pPr>
                  <w:r>
                    <w:rPr>
                      <w:rFonts w:hint="eastAsia" w:ascii="Times New Roman" w:hAnsi="Times New Roman" w:eastAsia="宋体" w:cs="Times New Roman"/>
                      <w:b/>
                      <w:bCs/>
                      <w:sz w:val="21"/>
                      <w:szCs w:val="21"/>
                      <w:u w:val="none" w:color="auto"/>
                      <w:vertAlign w:val="baseline"/>
                      <w:lang w:val="en-US" w:eastAsia="zh-CN"/>
                    </w:rPr>
                    <w:t>设施名称</w:t>
                  </w:r>
                </w:p>
              </w:tc>
              <w:tc>
                <w:tcPr>
                  <w:tcW w:w="2651" w:type="dxa"/>
                  <w:gridSpan w:val="2"/>
                  <w:tcBorders>
                    <w:tl2br w:val="nil"/>
                    <w:tr2bl w:val="nil"/>
                  </w:tcBorders>
                  <w:noWrap w:val="0"/>
                  <w:vAlign w:val="center"/>
                </w:tcPr>
                <w:p>
                  <w:pPr>
                    <w:keepNext w:val="0"/>
                    <w:keepLines w:val="0"/>
                    <w:widowControl/>
                    <w:suppressLineNumbers w:val="0"/>
                    <w:jc w:val="center"/>
                    <w:rPr>
                      <w:rFonts w:hint="default" w:ascii="宋体" w:hAnsi="宋体" w:eastAsia="宋体" w:cs="宋体"/>
                      <w:b/>
                      <w:bCs/>
                      <w:color w:val="000000"/>
                      <w:kern w:val="0"/>
                      <w:sz w:val="21"/>
                      <w:szCs w:val="21"/>
                      <w:lang w:val="en-US" w:eastAsia="zh-CN" w:bidi="ar"/>
                    </w:rPr>
                  </w:pPr>
                  <w:r>
                    <w:rPr>
                      <w:rFonts w:hint="eastAsia" w:ascii="宋体" w:hAnsi="宋体" w:eastAsia="宋体" w:cs="宋体"/>
                      <w:b/>
                      <w:bCs/>
                      <w:color w:val="000000"/>
                      <w:kern w:val="0"/>
                      <w:sz w:val="21"/>
                      <w:szCs w:val="21"/>
                      <w:lang w:val="en-US" w:eastAsia="zh-CN" w:bidi="ar"/>
                    </w:rPr>
                    <w:t>排气筒基本情况</w:t>
                  </w:r>
                </w:p>
              </w:tc>
              <w:tc>
                <w:tcPr>
                  <w:tcW w:w="785" w:type="dxa"/>
                  <w:vMerge w:val="restart"/>
                  <w:tcBorders>
                    <w:tl2br w:val="nil"/>
                    <w:tr2bl w:val="nil"/>
                  </w:tcBorders>
                  <w:noWrap w:val="0"/>
                  <w:vAlign w:val="center"/>
                </w:tcPr>
                <w:p>
                  <w:pPr>
                    <w:keepNext w:val="0"/>
                    <w:keepLines w:val="0"/>
                    <w:widowControl/>
                    <w:suppressLineNumbers w:val="0"/>
                    <w:jc w:val="center"/>
                    <w:rPr>
                      <w:rFonts w:hint="eastAsia" w:ascii="宋体" w:hAnsi="宋体" w:eastAsia="宋体" w:cs="宋体"/>
                      <w:b/>
                      <w:bCs/>
                      <w:color w:val="000000"/>
                      <w:kern w:val="0"/>
                      <w:sz w:val="21"/>
                      <w:szCs w:val="21"/>
                      <w:lang w:val="en-US" w:eastAsia="zh-CN" w:bidi="ar"/>
                    </w:rPr>
                  </w:pPr>
                  <w:r>
                    <w:rPr>
                      <w:rFonts w:hint="eastAsia" w:ascii="宋体" w:hAnsi="宋体" w:eastAsia="宋体" w:cs="宋体"/>
                      <w:b/>
                      <w:bCs/>
                      <w:color w:val="000000"/>
                      <w:kern w:val="0"/>
                      <w:sz w:val="21"/>
                      <w:szCs w:val="21"/>
                      <w:lang w:val="en-US" w:eastAsia="zh-CN" w:bidi="ar"/>
                    </w:rPr>
                    <w:t>年排放</w:t>
                  </w:r>
                </w:p>
                <w:p>
                  <w:pPr>
                    <w:keepNext w:val="0"/>
                    <w:keepLines w:val="0"/>
                    <w:widowControl/>
                    <w:suppressLineNumbers w:val="0"/>
                    <w:jc w:val="center"/>
                    <w:rPr>
                      <w:rFonts w:hint="default" w:ascii="宋体" w:hAnsi="宋体" w:eastAsia="宋体" w:cs="宋体"/>
                      <w:b/>
                      <w:bCs/>
                      <w:color w:val="000000"/>
                      <w:kern w:val="0"/>
                      <w:sz w:val="21"/>
                      <w:szCs w:val="21"/>
                      <w:lang w:val="en-US" w:eastAsia="zh-CN" w:bidi="ar"/>
                    </w:rPr>
                  </w:pPr>
                  <w:r>
                    <w:rPr>
                      <w:rFonts w:hint="eastAsia" w:ascii="宋体" w:hAnsi="宋体" w:eastAsia="宋体" w:cs="宋体"/>
                      <w:b/>
                      <w:bCs/>
                      <w:color w:val="000000"/>
                      <w:kern w:val="0"/>
                      <w:sz w:val="21"/>
                      <w:szCs w:val="21"/>
                      <w:lang w:val="en-US" w:eastAsia="zh-CN" w:bidi="ar"/>
                    </w:rPr>
                    <w:t>时间</w:t>
                  </w:r>
                </w:p>
              </w:tc>
              <w:tc>
                <w:tcPr>
                  <w:tcW w:w="927" w:type="dxa"/>
                  <w:vMerge w:val="restart"/>
                  <w:tcBorders>
                    <w:tl2br w:val="nil"/>
                    <w:tr2bl w:val="nil"/>
                  </w:tcBorders>
                  <w:noWrap w:val="0"/>
                  <w:vAlign w:val="center"/>
                </w:tcPr>
                <w:p>
                  <w:pPr>
                    <w:keepNext w:val="0"/>
                    <w:keepLines w:val="0"/>
                    <w:widowControl/>
                    <w:suppressLineNumbers w:val="0"/>
                    <w:jc w:val="center"/>
                    <w:rPr>
                      <w:rFonts w:hint="default" w:ascii="宋体" w:hAnsi="宋体" w:eastAsia="宋体" w:cs="宋体"/>
                      <w:b/>
                      <w:bCs/>
                      <w:color w:val="000000"/>
                      <w:kern w:val="0"/>
                      <w:sz w:val="21"/>
                      <w:szCs w:val="21"/>
                      <w:lang w:val="en-US" w:eastAsia="zh-CN" w:bidi="ar"/>
                    </w:rPr>
                  </w:pPr>
                  <w:r>
                    <w:rPr>
                      <w:rFonts w:hint="eastAsia" w:ascii="宋体" w:hAnsi="宋体" w:eastAsia="宋体" w:cs="宋体"/>
                      <w:b/>
                      <w:bCs/>
                      <w:color w:val="000000"/>
                      <w:kern w:val="0"/>
                      <w:sz w:val="21"/>
                      <w:szCs w:val="21"/>
                      <w:lang w:val="en-US" w:eastAsia="zh-CN" w:bidi="ar"/>
                    </w:rPr>
                    <w:t>类型</w:t>
                  </w:r>
                </w:p>
              </w:tc>
              <w:tc>
                <w:tcPr>
                  <w:tcW w:w="829" w:type="dxa"/>
                  <w:vMerge w:val="restart"/>
                  <w:tcBorders>
                    <w:tl2br w:val="nil"/>
                    <w:tr2bl w:val="nil"/>
                  </w:tcBorders>
                  <w:noWrap w:val="0"/>
                  <w:vAlign w:val="center"/>
                </w:tcPr>
                <w:p>
                  <w:pPr>
                    <w:keepNext w:val="0"/>
                    <w:keepLines w:val="0"/>
                    <w:widowControl/>
                    <w:suppressLineNumbers w:val="0"/>
                    <w:jc w:val="center"/>
                    <w:rPr>
                      <w:rFonts w:hint="default" w:ascii="宋体" w:hAnsi="宋体" w:eastAsia="宋体" w:cs="宋体"/>
                      <w:b/>
                      <w:bCs/>
                      <w:color w:val="000000"/>
                      <w:kern w:val="0"/>
                      <w:sz w:val="21"/>
                      <w:szCs w:val="21"/>
                      <w:lang w:val="en-US" w:eastAsia="zh-CN" w:bidi="ar"/>
                    </w:rPr>
                  </w:pPr>
                  <w:r>
                    <w:rPr>
                      <w:rFonts w:hint="eastAsia" w:ascii="宋体" w:hAnsi="宋体" w:eastAsia="宋体" w:cs="宋体"/>
                      <w:b/>
                      <w:bCs/>
                      <w:color w:val="000000"/>
                      <w:kern w:val="0"/>
                      <w:sz w:val="21"/>
                      <w:szCs w:val="21"/>
                      <w:lang w:val="en-US" w:eastAsia="zh-CN" w:bidi="ar"/>
                    </w:rPr>
                    <w:t>高度</w:t>
                  </w:r>
                </w:p>
              </w:tc>
              <w:tc>
                <w:tcPr>
                  <w:tcW w:w="764" w:type="dxa"/>
                  <w:vMerge w:val="restart"/>
                  <w:tcBorders>
                    <w:tl2br w:val="nil"/>
                    <w:tr2bl w:val="nil"/>
                  </w:tcBorders>
                  <w:noWrap w:val="0"/>
                  <w:vAlign w:val="center"/>
                </w:tcPr>
                <w:p>
                  <w:pPr>
                    <w:keepNext w:val="0"/>
                    <w:keepLines w:val="0"/>
                    <w:widowControl/>
                    <w:suppressLineNumbers w:val="0"/>
                    <w:jc w:val="center"/>
                    <w:rPr>
                      <w:rFonts w:hint="default" w:ascii="宋体" w:hAnsi="宋体" w:eastAsia="宋体" w:cs="宋体"/>
                      <w:b/>
                      <w:bCs/>
                      <w:color w:val="000000"/>
                      <w:kern w:val="0"/>
                      <w:sz w:val="21"/>
                      <w:szCs w:val="21"/>
                      <w:lang w:val="en-US" w:eastAsia="zh-CN" w:bidi="ar"/>
                    </w:rPr>
                  </w:pPr>
                  <w:r>
                    <w:rPr>
                      <w:rFonts w:hint="eastAsia" w:ascii="宋体" w:hAnsi="宋体" w:eastAsia="宋体" w:cs="宋体"/>
                      <w:b/>
                      <w:bCs/>
                      <w:color w:val="000000"/>
                      <w:kern w:val="0"/>
                      <w:sz w:val="21"/>
                      <w:szCs w:val="21"/>
                      <w:lang w:val="en-US" w:eastAsia="zh-CN" w:bidi="ar"/>
                    </w:rPr>
                    <w:t>内径</w:t>
                  </w:r>
                </w:p>
              </w:tc>
              <w:tc>
                <w:tcPr>
                  <w:tcW w:w="840" w:type="dxa"/>
                  <w:vMerge w:val="restart"/>
                  <w:tcBorders>
                    <w:tl2br w:val="nil"/>
                    <w:tr2bl w:val="nil"/>
                  </w:tcBorders>
                  <w:noWrap w:val="0"/>
                  <w:vAlign w:val="center"/>
                </w:tcPr>
                <w:p>
                  <w:pPr>
                    <w:keepNext w:val="0"/>
                    <w:keepLines w:val="0"/>
                    <w:widowControl/>
                    <w:suppressLineNumbers w:val="0"/>
                    <w:jc w:val="center"/>
                    <w:rPr>
                      <w:rFonts w:hint="default" w:ascii="宋体" w:hAnsi="宋体" w:eastAsia="宋体" w:cs="宋体"/>
                      <w:b/>
                      <w:bCs/>
                      <w:color w:val="000000"/>
                      <w:kern w:val="0"/>
                      <w:sz w:val="21"/>
                      <w:szCs w:val="21"/>
                      <w:lang w:val="en-US" w:eastAsia="zh-CN" w:bidi="ar"/>
                    </w:rPr>
                  </w:pPr>
                  <w:r>
                    <w:rPr>
                      <w:rFonts w:hint="eastAsia" w:ascii="宋体" w:hAnsi="宋体" w:eastAsia="宋体" w:cs="宋体"/>
                      <w:b/>
                      <w:bCs/>
                      <w:color w:val="000000"/>
                      <w:kern w:val="0"/>
                      <w:sz w:val="21"/>
                      <w:szCs w:val="21"/>
                      <w:lang w:val="en-US" w:eastAsia="zh-CN" w:bidi="ar"/>
                    </w:rPr>
                    <w:t>温度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1244" w:type="dxa"/>
                  <w:vMerge w:val="continue"/>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kern w:val="2"/>
                      <w:sz w:val="21"/>
                      <w:szCs w:val="21"/>
                      <w:u w:val="none" w:color="auto"/>
                      <w:vertAlign w:val="baseline"/>
                      <w:lang w:val="en-US" w:eastAsia="zh-CN" w:bidi="ar-SA"/>
                    </w:rPr>
                  </w:pPr>
                </w:p>
              </w:tc>
              <w:tc>
                <w:tcPr>
                  <w:tcW w:w="1339"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b/>
                      <w:bCs/>
                      <w:color w:val="auto"/>
                      <w:kern w:val="2"/>
                      <w:sz w:val="21"/>
                      <w:szCs w:val="21"/>
                      <w:u w:val="none" w:color="auto"/>
                      <w:vertAlign w:val="baseline"/>
                      <w:lang w:val="en-US" w:eastAsia="zh-CN" w:bidi="ar-SA"/>
                    </w:rPr>
                  </w:pPr>
                  <w:r>
                    <w:rPr>
                      <w:rFonts w:hint="eastAsia" w:ascii="Times New Roman" w:hAnsi="Times New Roman" w:eastAsia="宋体" w:cs="Times New Roman"/>
                      <w:b/>
                      <w:bCs/>
                      <w:color w:val="auto"/>
                      <w:kern w:val="2"/>
                      <w:sz w:val="21"/>
                      <w:szCs w:val="21"/>
                      <w:u w:val="none" w:color="auto"/>
                      <w:vertAlign w:val="baseline"/>
                      <w:lang w:val="en-US" w:eastAsia="zh-CN" w:bidi="ar-SA"/>
                    </w:rPr>
                    <w:t>经度</w:t>
                  </w:r>
                </w:p>
              </w:tc>
              <w:tc>
                <w:tcPr>
                  <w:tcW w:w="1312"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b/>
                      <w:bCs/>
                      <w:color w:val="auto"/>
                      <w:kern w:val="0"/>
                      <w:sz w:val="21"/>
                      <w:szCs w:val="21"/>
                      <w:lang w:val="en-US" w:eastAsia="zh-CN" w:bidi="ar"/>
                    </w:rPr>
                  </w:pPr>
                  <w:r>
                    <w:rPr>
                      <w:rFonts w:hint="eastAsia" w:ascii="Times New Roman" w:hAnsi="Times New Roman" w:eastAsia="宋体" w:cs="Times New Roman"/>
                      <w:b/>
                      <w:bCs/>
                      <w:color w:val="auto"/>
                      <w:kern w:val="0"/>
                      <w:sz w:val="21"/>
                      <w:szCs w:val="21"/>
                      <w:lang w:val="en-US" w:eastAsia="zh-CN" w:bidi="ar"/>
                    </w:rPr>
                    <w:t>纬度</w:t>
                  </w:r>
                </w:p>
              </w:tc>
              <w:tc>
                <w:tcPr>
                  <w:tcW w:w="785" w:type="dxa"/>
                  <w:vMerge w:val="continue"/>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p>
              </w:tc>
              <w:tc>
                <w:tcPr>
                  <w:tcW w:w="927" w:type="dxa"/>
                  <w:vMerge w:val="continue"/>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p>
              </w:tc>
              <w:tc>
                <w:tcPr>
                  <w:tcW w:w="829" w:type="dxa"/>
                  <w:vMerge w:val="continue"/>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p>
              </w:tc>
              <w:tc>
                <w:tcPr>
                  <w:tcW w:w="764" w:type="dxa"/>
                  <w:vMerge w:val="continue"/>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p>
              </w:tc>
              <w:tc>
                <w:tcPr>
                  <w:tcW w:w="840" w:type="dxa"/>
                  <w:vMerge w:val="continue"/>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1244"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sz w:val="21"/>
                      <w:szCs w:val="21"/>
                      <w:u w:val="none" w:color="auto"/>
                      <w:vertAlign w:val="baseline"/>
                      <w:lang w:val="en-US" w:eastAsia="zh-CN"/>
                    </w:rPr>
                  </w:pPr>
                  <w:r>
                    <w:rPr>
                      <w:rFonts w:hint="eastAsia" w:cs="Times New Roman"/>
                      <w:sz w:val="21"/>
                      <w:szCs w:val="21"/>
                      <w:u w:val="none" w:color="auto"/>
                      <w:vertAlign w:val="baseline"/>
                      <w:lang w:val="en-US" w:eastAsia="zh-CN"/>
                    </w:rPr>
                    <w:t>车间排气筒</w:t>
                  </w:r>
                  <w:r>
                    <w:rPr>
                      <w:rFonts w:hint="eastAsia" w:ascii="Times New Roman" w:hAnsi="Times New Roman" w:eastAsia="宋体" w:cs="Times New Roman"/>
                      <w:sz w:val="21"/>
                      <w:szCs w:val="21"/>
                      <w:u w:val="none" w:color="auto"/>
                      <w:vertAlign w:val="baseline"/>
                      <w:lang w:val="en-US" w:eastAsia="zh-CN"/>
                    </w:rPr>
                    <w:t>DA001</w:t>
                  </w:r>
                </w:p>
              </w:tc>
              <w:tc>
                <w:tcPr>
                  <w:tcW w:w="1339"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sz w:val="21"/>
                      <w:szCs w:val="21"/>
                      <w:u w:val="none" w:color="auto"/>
                      <w:vertAlign w:val="baseline"/>
                      <w:lang w:val="en-US" w:eastAsia="zh-CN"/>
                    </w:rPr>
                  </w:pPr>
                  <w:r>
                    <w:rPr>
                      <w:rFonts w:hint="eastAsia" w:cs="Times New Roman"/>
                      <w:sz w:val="21"/>
                      <w:szCs w:val="21"/>
                      <w:u w:val="none" w:color="auto"/>
                      <w:vertAlign w:val="baseline"/>
                      <w:lang w:val="en-US" w:eastAsia="zh-CN"/>
                    </w:rPr>
                    <w:t>E112.925699</w:t>
                  </w:r>
                </w:p>
              </w:tc>
              <w:tc>
                <w:tcPr>
                  <w:tcW w:w="1312"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eastAsia" w:cs="Times New Roman"/>
                      <w:color w:val="000000"/>
                      <w:kern w:val="0"/>
                      <w:sz w:val="21"/>
                      <w:szCs w:val="21"/>
                      <w:lang w:val="en-US" w:eastAsia="zh-CN" w:bidi="ar"/>
                    </w:rPr>
                    <w:t>N28.531029</w:t>
                  </w:r>
                </w:p>
              </w:tc>
              <w:tc>
                <w:tcPr>
                  <w:tcW w:w="785"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eastAsia" w:cs="Times New Roman"/>
                      <w:color w:val="000000"/>
                      <w:kern w:val="0"/>
                      <w:sz w:val="21"/>
                      <w:szCs w:val="21"/>
                      <w:lang w:val="en-US" w:eastAsia="zh-CN" w:bidi="ar"/>
                    </w:rPr>
                    <w:t>2400</w:t>
                  </w:r>
                  <w:r>
                    <w:rPr>
                      <w:rFonts w:hint="eastAsia" w:ascii="Times New Roman" w:hAnsi="Times New Roman" w:eastAsia="宋体" w:cs="Times New Roman"/>
                      <w:color w:val="000000"/>
                      <w:kern w:val="0"/>
                      <w:sz w:val="21"/>
                      <w:szCs w:val="21"/>
                      <w:lang w:val="en-US" w:eastAsia="zh-CN" w:bidi="ar"/>
                    </w:rPr>
                    <w:t>h</w:t>
                  </w:r>
                </w:p>
              </w:tc>
              <w:tc>
                <w:tcPr>
                  <w:tcW w:w="927"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一般排放口</w:t>
                  </w:r>
                </w:p>
              </w:tc>
              <w:tc>
                <w:tcPr>
                  <w:tcW w:w="829"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15m</w:t>
                  </w:r>
                </w:p>
              </w:tc>
              <w:tc>
                <w:tcPr>
                  <w:tcW w:w="764"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0.</w:t>
                  </w:r>
                  <w:r>
                    <w:rPr>
                      <w:rFonts w:hint="eastAsia" w:cs="Times New Roman"/>
                      <w:color w:val="000000"/>
                      <w:kern w:val="0"/>
                      <w:sz w:val="21"/>
                      <w:szCs w:val="21"/>
                      <w:lang w:val="en-US" w:eastAsia="zh-CN" w:bidi="ar"/>
                    </w:rPr>
                    <w:t>3</w:t>
                  </w:r>
                  <w:r>
                    <w:rPr>
                      <w:rFonts w:hint="eastAsia" w:ascii="Times New Roman" w:hAnsi="Times New Roman" w:eastAsia="宋体" w:cs="Times New Roman"/>
                      <w:color w:val="000000"/>
                      <w:kern w:val="0"/>
                      <w:sz w:val="21"/>
                      <w:szCs w:val="21"/>
                      <w:lang w:val="en-US" w:eastAsia="zh-CN" w:bidi="ar"/>
                    </w:rPr>
                    <w:t>m</w:t>
                  </w:r>
                </w:p>
              </w:tc>
              <w:tc>
                <w:tcPr>
                  <w:tcW w:w="840"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cs="Times New Roman"/>
                      <w:b w:val="0"/>
                      <w:bCs/>
                      <w:kern w:val="2"/>
                      <w:sz w:val="21"/>
                      <w:szCs w:val="21"/>
                      <w:u w:val="none"/>
                      <w:lang w:val="en-US" w:eastAsia="zh-CN" w:bidi="ar-SA"/>
                    </w:rPr>
                    <w:t>30°C</w:t>
                  </w:r>
                </w:p>
              </w:tc>
            </w:tr>
          </w:tbl>
          <w:p>
            <w:pPr>
              <w:widowControl w:val="0"/>
              <w:wordWrap/>
              <w:adjustRightInd w:val="0"/>
              <w:snapToGrid w:val="0"/>
              <w:spacing w:before="0" w:beforeAutospacing="0" w:after="0" w:afterAutospacing="0" w:line="460" w:lineRule="exact"/>
              <w:ind w:left="0" w:right="0" w:firstLine="420" w:firstLineChars="200"/>
              <w:textAlignment w:val="auto"/>
              <w:rPr>
                <w:rFonts w:hint="default" w:ascii="Times New Roman" w:hAnsi="Times New Roman" w:eastAsia="Times New Roman" w:cs="Times New Roman"/>
                <w:b/>
                <w:bCs/>
                <w:sz w:val="21"/>
                <w:szCs w:val="21"/>
                <w:lang w:val="en-US" w:eastAsia="zh-CN"/>
              </w:rPr>
            </w:pPr>
            <w:r>
              <w:rPr>
                <w:rFonts w:hint="eastAsia" w:eastAsia="Times New Roman" w:cs="Times New Roman"/>
                <w:b/>
                <w:bCs/>
                <w:sz w:val="21"/>
                <w:szCs w:val="21"/>
                <w:lang w:val="en-US" w:eastAsia="zh-CN"/>
              </w:rPr>
              <w:t>5、</w:t>
            </w:r>
            <w:r>
              <w:rPr>
                <w:rFonts w:hint="default" w:ascii="Times New Roman" w:hAnsi="Times New Roman" w:eastAsia="Times New Roman" w:cs="Times New Roman"/>
                <w:b/>
                <w:bCs/>
                <w:sz w:val="21"/>
                <w:szCs w:val="21"/>
                <w:lang w:val="en-US" w:eastAsia="zh-CN"/>
              </w:rPr>
              <w:t>大气污染源监测计划</w:t>
            </w:r>
          </w:p>
          <w:p>
            <w:pPr>
              <w:widowControl w:val="0"/>
              <w:wordWrap/>
              <w:adjustRightInd w:val="0"/>
              <w:snapToGrid w:val="0"/>
              <w:spacing w:before="0" w:beforeAutospacing="0" w:after="0" w:afterAutospacing="0" w:line="460" w:lineRule="exact"/>
              <w:ind w:left="0" w:right="0" w:firstLine="420" w:firstLineChars="200"/>
              <w:textAlignment w:val="auto"/>
              <w:rPr>
                <w:rFonts w:hint="default" w:ascii="Times New Roman" w:hAnsi="Times New Roman" w:eastAsia="Times New Roman" w:cs="Times New Roman"/>
                <w:sz w:val="21"/>
                <w:szCs w:val="21"/>
              </w:rPr>
            </w:pPr>
            <w:r>
              <w:rPr>
                <w:rFonts w:hint="default" w:ascii="Times New Roman" w:hAnsi="Times New Roman" w:eastAsia="Times New Roman" w:cs="Times New Roman"/>
                <w:sz w:val="21"/>
                <w:szCs w:val="21"/>
              </w:rPr>
              <w:t>依据</w:t>
            </w:r>
            <w:r>
              <w:rPr>
                <w:rFonts w:hint="default" w:ascii="Times New Roman" w:hAnsi="Times New Roman" w:eastAsia="Times New Roman" w:cs="Times New Roman"/>
                <w:sz w:val="21"/>
                <w:szCs w:val="21"/>
                <w:lang w:eastAsia="zh-CN"/>
              </w:rPr>
              <w:t>《排污许可申请与核发技术规范</w:t>
            </w:r>
            <w:r>
              <w:rPr>
                <w:rFonts w:hint="default" w:ascii="Times New Roman" w:hAnsi="Times New Roman" w:eastAsia="Times New Roman" w:cs="Times New Roman"/>
                <w:sz w:val="21"/>
                <w:szCs w:val="21"/>
                <w:lang w:val="en-US" w:eastAsia="zh-CN"/>
              </w:rPr>
              <w:t>-废弃资源加工工业</w:t>
            </w:r>
            <w:r>
              <w:rPr>
                <w:rFonts w:hint="default" w:ascii="Times New Roman" w:hAnsi="Times New Roman" w:eastAsia="Times New Roman" w:cs="Times New Roman"/>
                <w:sz w:val="21"/>
                <w:szCs w:val="21"/>
                <w:lang w:eastAsia="zh-CN"/>
              </w:rPr>
              <w:t>》（</w:t>
            </w:r>
            <w:r>
              <w:rPr>
                <w:rFonts w:hint="default" w:ascii="Times New Roman" w:hAnsi="Times New Roman" w:eastAsia="Times New Roman" w:cs="Times New Roman"/>
                <w:sz w:val="21"/>
                <w:szCs w:val="21"/>
                <w:lang w:val="en-US" w:eastAsia="zh-CN"/>
              </w:rPr>
              <w:t>HJ1034-2019</w:t>
            </w:r>
            <w:r>
              <w:rPr>
                <w:rFonts w:hint="default" w:ascii="Times New Roman" w:hAnsi="Times New Roman" w:eastAsia="Times New Roman" w:cs="Times New Roman"/>
                <w:sz w:val="21"/>
                <w:szCs w:val="21"/>
                <w:lang w:eastAsia="zh-CN"/>
              </w:rPr>
              <w:t>）</w:t>
            </w:r>
            <w:r>
              <w:rPr>
                <w:rFonts w:hint="default" w:ascii="Times New Roman" w:hAnsi="Times New Roman" w:eastAsia="Times New Roman" w:cs="Times New Roman"/>
                <w:sz w:val="21"/>
                <w:szCs w:val="21"/>
              </w:rPr>
              <w:t>、《排污许可证申请与核发技术规范 总则》（HJ 942-2018）</w:t>
            </w:r>
            <w:r>
              <w:rPr>
                <w:rFonts w:hint="default" w:ascii="Times New Roman" w:hAnsi="Times New Roman" w:eastAsia="Times New Roman" w:cs="Times New Roman"/>
                <w:sz w:val="21"/>
                <w:szCs w:val="21"/>
                <w:lang w:eastAsia="zh-CN"/>
              </w:rPr>
              <w:t>，</w:t>
            </w:r>
            <w:r>
              <w:rPr>
                <w:rFonts w:hint="default" w:ascii="Times New Roman" w:hAnsi="Times New Roman" w:eastAsia="Times New Roman" w:cs="Times New Roman"/>
                <w:sz w:val="21"/>
                <w:szCs w:val="21"/>
              </w:rPr>
              <w:t>建议项目运营期大气污染源监测计划如下。</w:t>
            </w:r>
          </w:p>
          <w:p>
            <w:pPr>
              <w:widowControl w:val="0"/>
              <w:wordWrap/>
              <w:adjustRightInd w:val="0"/>
              <w:snapToGrid w:val="0"/>
              <w:spacing w:before="0" w:beforeAutospacing="0" w:after="0" w:afterAutospacing="0" w:line="460" w:lineRule="exact"/>
              <w:ind w:left="0" w:right="0"/>
              <w:jc w:val="center"/>
              <w:textAlignment w:val="auto"/>
              <w:rPr>
                <w:rFonts w:hint="default" w:ascii="Times New Roman" w:hAnsi="Times New Roman" w:eastAsia="Times New Roman" w:cs="Times New Roman"/>
                <w:b/>
                <w:bCs/>
                <w:sz w:val="21"/>
                <w:szCs w:val="21"/>
                <w:u w:val="single"/>
              </w:rPr>
            </w:pPr>
            <w:r>
              <w:rPr>
                <w:rFonts w:hint="default" w:ascii="Times New Roman" w:hAnsi="Times New Roman" w:eastAsia="Times New Roman" w:cs="Times New Roman"/>
                <w:b/>
                <w:bCs/>
                <w:sz w:val="21"/>
                <w:szCs w:val="21"/>
                <w:u w:val="single"/>
                <w:lang w:eastAsia="zh-CN"/>
              </w:rPr>
              <w:t>表</w:t>
            </w:r>
            <w:r>
              <w:rPr>
                <w:rFonts w:hint="default" w:ascii="Times New Roman" w:hAnsi="Times New Roman" w:eastAsia="Times New Roman" w:cs="Times New Roman"/>
                <w:b/>
                <w:bCs/>
                <w:sz w:val="21"/>
                <w:szCs w:val="21"/>
                <w:u w:val="single"/>
                <w:lang w:val="en-US" w:eastAsia="zh-CN"/>
              </w:rPr>
              <w:t>4-</w:t>
            </w:r>
            <w:r>
              <w:rPr>
                <w:rFonts w:hint="eastAsia" w:eastAsia="Times New Roman" w:cs="Times New Roman"/>
                <w:b/>
                <w:bCs/>
                <w:sz w:val="21"/>
                <w:szCs w:val="21"/>
                <w:u w:val="single"/>
                <w:lang w:val="en-US" w:eastAsia="zh-CN"/>
              </w:rPr>
              <w:t>6</w:t>
            </w:r>
            <w:r>
              <w:rPr>
                <w:rFonts w:hint="default" w:ascii="Times New Roman" w:hAnsi="Times New Roman" w:eastAsia="Times New Roman" w:cs="Times New Roman"/>
                <w:b/>
                <w:bCs/>
                <w:sz w:val="21"/>
                <w:szCs w:val="21"/>
                <w:u w:val="single"/>
                <w:lang w:val="en-US" w:eastAsia="zh-CN"/>
              </w:rPr>
              <w:t xml:space="preserve"> </w:t>
            </w:r>
            <w:r>
              <w:rPr>
                <w:rFonts w:hint="default" w:ascii="Times New Roman" w:hAnsi="Times New Roman" w:eastAsia="Times New Roman" w:cs="Times New Roman"/>
                <w:b/>
                <w:bCs/>
                <w:sz w:val="21"/>
                <w:szCs w:val="21"/>
                <w:u w:val="single"/>
              </w:rPr>
              <w:t>大气污染源监测计划</w:t>
            </w:r>
          </w:p>
          <w:tbl>
            <w:tblPr>
              <w:tblStyle w:val="34"/>
              <w:tblW w:w="80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7"/>
              <w:gridCol w:w="1127"/>
              <w:gridCol w:w="1585"/>
              <w:gridCol w:w="1176"/>
              <w:gridCol w:w="29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27" w:type="dxa"/>
                  <w:vAlign w:val="center"/>
                </w:tcPr>
                <w:p>
                  <w:pPr>
                    <w:pStyle w:val="49"/>
                    <w:widowControl w:val="0"/>
                    <w:wordWrap/>
                    <w:adjustRightInd w:val="0"/>
                    <w:snapToGrid w:val="0"/>
                    <w:spacing w:before="0" w:beforeAutospacing="0" w:after="0" w:afterAutospacing="0" w:line="240" w:lineRule="auto"/>
                    <w:ind w:left="0" w:right="0"/>
                    <w:textAlignment w:val="auto"/>
                    <w:rPr>
                      <w:rFonts w:hint="eastAsia" w:ascii="Times New Roman" w:hAnsi="Times New Roman" w:eastAsia="宋体" w:cs="Times New Roman"/>
                      <w:b/>
                      <w:bCs/>
                      <w:color w:val="auto"/>
                      <w:sz w:val="21"/>
                      <w:szCs w:val="21"/>
                      <w:lang w:val="en-US" w:eastAsia="zh-CN"/>
                    </w:rPr>
                  </w:pPr>
                  <w:r>
                    <w:rPr>
                      <w:rFonts w:hint="eastAsia" w:cs="Times New Roman"/>
                      <w:b/>
                      <w:bCs/>
                      <w:color w:val="auto"/>
                      <w:sz w:val="21"/>
                      <w:szCs w:val="21"/>
                      <w:lang w:val="en-US" w:eastAsia="zh-CN"/>
                    </w:rPr>
                    <w:t>类别</w:t>
                  </w:r>
                </w:p>
              </w:tc>
              <w:tc>
                <w:tcPr>
                  <w:tcW w:w="1127" w:type="dxa"/>
                  <w:vAlign w:val="center"/>
                </w:tcPr>
                <w:p>
                  <w:pPr>
                    <w:pStyle w:val="49"/>
                    <w:widowControl w:val="0"/>
                    <w:wordWrap/>
                    <w:adjustRightInd w:val="0"/>
                    <w:snapToGrid w:val="0"/>
                    <w:spacing w:before="0" w:beforeAutospacing="0" w:after="0" w:afterAutospacing="0" w:line="240" w:lineRule="auto"/>
                    <w:ind w:left="0" w:right="0"/>
                    <w:textAlignment w:val="auto"/>
                    <w:rPr>
                      <w:rFonts w:hint="default" w:ascii="Times New Roman" w:hAnsi="Times New Roman" w:eastAsia="Times New Roman" w:cs="Times New Roman"/>
                      <w:b/>
                      <w:bCs/>
                      <w:color w:val="auto"/>
                      <w:sz w:val="21"/>
                      <w:szCs w:val="21"/>
                    </w:rPr>
                  </w:pPr>
                  <w:r>
                    <w:rPr>
                      <w:rFonts w:hint="default" w:ascii="Times New Roman" w:hAnsi="Times New Roman" w:eastAsia="Times New Roman" w:cs="Times New Roman"/>
                      <w:b/>
                      <w:bCs/>
                      <w:color w:val="auto"/>
                      <w:sz w:val="21"/>
                      <w:szCs w:val="21"/>
                    </w:rPr>
                    <w:t>监测点位</w:t>
                  </w:r>
                </w:p>
              </w:tc>
              <w:tc>
                <w:tcPr>
                  <w:tcW w:w="1585" w:type="dxa"/>
                  <w:vAlign w:val="center"/>
                </w:tcPr>
                <w:p>
                  <w:pPr>
                    <w:pStyle w:val="49"/>
                    <w:widowControl w:val="0"/>
                    <w:wordWrap/>
                    <w:adjustRightInd w:val="0"/>
                    <w:snapToGrid w:val="0"/>
                    <w:spacing w:before="0" w:beforeAutospacing="0" w:after="0" w:afterAutospacing="0" w:line="240" w:lineRule="auto"/>
                    <w:ind w:left="0" w:right="0"/>
                    <w:textAlignment w:val="auto"/>
                    <w:rPr>
                      <w:rFonts w:hint="default" w:ascii="Times New Roman" w:hAnsi="Times New Roman" w:eastAsia="Times New Roman" w:cs="Times New Roman"/>
                      <w:b/>
                      <w:bCs/>
                      <w:color w:val="auto"/>
                      <w:sz w:val="21"/>
                      <w:szCs w:val="21"/>
                    </w:rPr>
                  </w:pPr>
                  <w:r>
                    <w:rPr>
                      <w:rFonts w:hint="default" w:ascii="Times New Roman" w:hAnsi="Times New Roman" w:eastAsia="Times New Roman" w:cs="Times New Roman"/>
                      <w:b/>
                      <w:bCs/>
                      <w:color w:val="auto"/>
                      <w:sz w:val="21"/>
                      <w:szCs w:val="21"/>
                    </w:rPr>
                    <w:t>监测因子</w:t>
                  </w:r>
                </w:p>
              </w:tc>
              <w:tc>
                <w:tcPr>
                  <w:tcW w:w="1176" w:type="dxa"/>
                  <w:vAlign w:val="center"/>
                </w:tcPr>
                <w:p>
                  <w:pPr>
                    <w:pStyle w:val="49"/>
                    <w:widowControl w:val="0"/>
                    <w:wordWrap/>
                    <w:adjustRightInd w:val="0"/>
                    <w:snapToGrid w:val="0"/>
                    <w:spacing w:before="0" w:beforeAutospacing="0" w:after="0" w:afterAutospacing="0" w:line="240" w:lineRule="auto"/>
                    <w:ind w:left="0" w:right="0"/>
                    <w:textAlignment w:val="auto"/>
                    <w:rPr>
                      <w:rFonts w:hint="default" w:ascii="Times New Roman" w:hAnsi="Times New Roman" w:eastAsia="Times New Roman" w:cs="Times New Roman"/>
                      <w:b/>
                      <w:bCs/>
                      <w:color w:val="auto"/>
                      <w:sz w:val="21"/>
                      <w:szCs w:val="21"/>
                    </w:rPr>
                  </w:pPr>
                  <w:r>
                    <w:rPr>
                      <w:rFonts w:hint="default" w:ascii="Times New Roman" w:hAnsi="Times New Roman" w:eastAsia="Times New Roman" w:cs="Times New Roman"/>
                      <w:b/>
                      <w:bCs/>
                      <w:color w:val="auto"/>
                      <w:sz w:val="21"/>
                      <w:szCs w:val="21"/>
                    </w:rPr>
                    <w:t>监测频次</w:t>
                  </w:r>
                </w:p>
              </w:tc>
              <w:tc>
                <w:tcPr>
                  <w:tcW w:w="2993" w:type="dxa"/>
                  <w:vAlign w:val="center"/>
                </w:tcPr>
                <w:p>
                  <w:pPr>
                    <w:pStyle w:val="49"/>
                    <w:widowControl w:val="0"/>
                    <w:wordWrap/>
                    <w:adjustRightInd w:val="0"/>
                    <w:snapToGrid w:val="0"/>
                    <w:spacing w:before="0" w:beforeAutospacing="0" w:after="0" w:afterAutospacing="0" w:line="240" w:lineRule="auto"/>
                    <w:ind w:left="0" w:right="0"/>
                    <w:textAlignment w:val="auto"/>
                    <w:rPr>
                      <w:rFonts w:hint="default" w:ascii="Times New Roman" w:hAnsi="Times New Roman" w:eastAsia="Times New Roman" w:cs="Times New Roman"/>
                      <w:b/>
                      <w:bCs/>
                      <w:color w:val="auto"/>
                      <w:sz w:val="21"/>
                      <w:szCs w:val="21"/>
                    </w:rPr>
                  </w:pPr>
                  <w:r>
                    <w:rPr>
                      <w:rFonts w:hint="default" w:ascii="Times New Roman" w:hAnsi="Times New Roman" w:eastAsia="Times New Roman" w:cs="Times New Roman"/>
                      <w:b/>
                      <w:bCs/>
                      <w:color w:val="auto"/>
                      <w:sz w:val="21"/>
                      <w:szCs w:val="21"/>
                    </w:rPr>
                    <w:t>执行排放标准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27" w:type="dxa"/>
                  <w:vMerge w:val="restart"/>
                  <w:vAlign w:val="center"/>
                </w:tcPr>
                <w:p>
                  <w:pPr>
                    <w:pStyle w:val="49"/>
                    <w:widowControl w:val="0"/>
                    <w:wordWrap/>
                    <w:adjustRightInd w:val="0"/>
                    <w:snapToGrid w:val="0"/>
                    <w:spacing w:before="0" w:beforeAutospacing="0" w:after="0" w:afterAutospacing="0" w:line="240" w:lineRule="auto"/>
                    <w:ind w:left="0" w:right="0"/>
                    <w:textAlignment w:val="auto"/>
                    <w:rPr>
                      <w:rFonts w:hint="default" w:ascii="Times New Roman" w:hAnsi="Times New Roman" w:eastAsia="Times New Roman" w:cs="Times New Roman"/>
                      <w:color w:val="auto"/>
                      <w:sz w:val="21"/>
                      <w:szCs w:val="21"/>
                      <w:lang w:val="en-US" w:eastAsia="zh-CN"/>
                    </w:rPr>
                  </w:pPr>
                  <w:r>
                    <w:rPr>
                      <w:rFonts w:hint="eastAsia" w:eastAsia="Times New Roman" w:cs="Times New Roman"/>
                      <w:color w:val="auto"/>
                      <w:sz w:val="21"/>
                      <w:szCs w:val="21"/>
                      <w:lang w:val="en-US" w:eastAsia="zh-CN"/>
                    </w:rPr>
                    <w:t>废气</w:t>
                  </w:r>
                </w:p>
              </w:tc>
              <w:tc>
                <w:tcPr>
                  <w:tcW w:w="1127" w:type="dxa"/>
                  <w:vAlign w:val="center"/>
                </w:tcPr>
                <w:p>
                  <w:pPr>
                    <w:pStyle w:val="49"/>
                    <w:widowControl w:val="0"/>
                    <w:wordWrap/>
                    <w:adjustRightInd w:val="0"/>
                    <w:snapToGrid w:val="0"/>
                    <w:spacing w:before="0" w:beforeAutospacing="0" w:after="0" w:afterAutospacing="0" w:line="240" w:lineRule="auto"/>
                    <w:ind w:left="0" w:right="0"/>
                    <w:textAlignment w:val="auto"/>
                    <w:rPr>
                      <w:rFonts w:hint="default" w:ascii="Times New Roman" w:hAnsi="Times New Roman" w:eastAsia="Times New Roman" w:cs="Times New Roman"/>
                      <w:color w:val="auto"/>
                      <w:sz w:val="21"/>
                      <w:szCs w:val="21"/>
                      <w:lang w:val="en-US" w:eastAsia="zh-CN"/>
                    </w:rPr>
                  </w:pPr>
                  <w:r>
                    <w:rPr>
                      <w:rFonts w:hint="eastAsia" w:eastAsia="Times New Roman" w:cs="Times New Roman"/>
                      <w:color w:val="auto"/>
                      <w:sz w:val="21"/>
                      <w:szCs w:val="21"/>
                      <w:lang w:val="en-US" w:eastAsia="zh-CN"/>
                    </w:rPr>
                    <w:t>DA001</w:t>
                  </w:r>
                </w:p>
              </w:tc>
              <w:tc>
                <w:tcPr>
                  <w:tcW w:w="1585" w:type="dxa"/>
                  <w:vAlign w:val="center"/>
                </w:tcPr>
                <w:p>
                  <w:pPr>
                    <w:pStyle w:val="49"/>
                    <w:widowControl w:val="0"/>
                    <w:wordWrap/>
                    <w:adjustRightInd w:val="0"/>
                    <w:snapToGrid w:val="0"/>
                    <w:spacing w:before="0" w:beforeAutospacing="0" w:after="0" w:afterAutospacing="0" w:line="240" w:lineRule="auto"/>
                    <w:ind w:left="0" w:right="0"/>
                    <w:textAlignment w:val="auto"/>
                    <w:rPr>
                      <w:rFonts w:hint="default" w:ascii="Times New Roman" w:hAnsi="Times New Roman" w:eastAsia="Times New Roman" w:cs="Times New Roman"/>
                      <w:color w:val="auto"/>
                      <w:sz w:val="21"/>
                      <w:szCs w:val="21"/>
                      <w:lang w:eastAsia="zh-CN"/>
                    </w:rPr>
                  </w:pPr>
                  <w:r>
                    <w:rPr>
                      <w:rFonts w:hint="default" w:ascii="Times New Roman" w:hAnsi="Times New Roman" w:eastAsia="Times New Roman" w:cs="Times New Roman"/>
                      <w:color w:val="auto"/>
                      <w:sz w:val="21"/>
                      <w:szCs w:val="21"/>
                      <w:lang w:eastAsia="zh-CN"/>
                    </w:rPr>
                    <w:t>非甲烷总烃</w:t>
                  </w:r>
                </w:p>
              </w:tc>
              <w:tc>
                <w:tcPr>
                  <w:tcW w:w="1176" w:type="dxa"/>
                  <w:vAlign w:val="center"/>
                </w:tcPr>
                <w:p>
                  <w:pPr>
                    <w:pStyle w:val="49"/>
                    <w:widowControl w:val="0"/>
                    <w:wordWrap/>
                    <w:adjustRightInd w:val="0"/>
                    <w:snapToGrid w:val="0"/>
                    <w:spacing w:before="0" w:beforeAutospacing="0" w:after="0" w:afterAutospacing="0" w:line="240" w:lineRule="auto"/>
                    <w:ind w:left="0" w:right="0"/>
                    <w:textAlignment w:val="auto"/>
                    <w:rPr>
                      <w:rFonts w:hint="default" w:eastAsia="Times New Roman" w:cs="Times New Roman"/>
                      <w:color w:val="auto"/>
                      <w:sz w:val="21"/>
                      <w:szCs w:val="21"/>
                      <w:lang w:val="en-US" w:eastAsia="zh-CN"/>
                    </w:rPr>
                  </w:pPr>
                  <w:r>
                    <w:rPr>
                      <w:rFonts w:hint="eastAsia" w:eastAsia="Times New Roman" w:cs="Times New Roman"/>
                      <w:color w:val="auto"/>
                      <w:sz w:val="21"/>
                      <w:szCs w:val="21"/>
                      <w:lang w:val="en-US" w:eastAsia="zh-CN"/>
                    </w:rPr>
                    <w:t>1次/年</w:t>
                  </w:r>
                </w:p>
              </w:tc>
              <w:tc>
                <w:tcPr>
                  <w:tcW w:w="2993" w:type="dxa"/>
                  <w:vMerge w:val="restart"/>
                  <w:vAlign w:val="center"/>
                </w:tcPr>
                <w:p>
                  <w:pPr>
                    <w:pStyle w:val="49"/>
                    <w:widowControl w:val="0"/>
                    <w:wordWrap/>
                    <w:adjustRightInd w:val="0"/>
                    <w:snapToGrid w:val="0"/>
                    <w:spacing w:before="0" w:beforeAutospacing="0" w:after="0" w:afterAutospacing="0" w:line="240" w:lineRule="auto"/>
                    <w:ind w:left="0" w:right="0"/>
                    <w:textAlignment w:val="auto"/>
                    <w:rPr>
                      <w:rFonts w:hint="default" w:ascii="Times New Roman" w:hAnsi="Times New Roman" w:eastAsia="Times New Roman" w:cs="Times New Roman"/>
                      <w:color w:val="auto"/>
                      <w:sz w:val="21"/>
                      <w:szCs w:val="21"/>
                    </w:rPr>
                  </w:pPr>
                  <w:r>
                    <w:rPr>
                      <w:rFonts w:hint="default" w:ascii="Times New Roman" w:hAnsi="Times New Roman" w:eastAsia="宋体" w:cs="Times New Roman"/>
                      <w:sz w:val="21"/>
                      <w:szCs w:val="21"/>
                      <w:lang w:val="en-US" w:eastAsia="zh-CN"/>
                    </w:rPr>
                    <w:t>《大气污染物综合排放标准》（GB16297-1996）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27" w:type="dxa"/>
                  <w:vMerge w:val="continue"/>
                  <w:vAlign w:val="center"/>
                </w:tcPr>
                <w:p>
                  <w:pPr>
                    <w:pStyle w:val="49"/>
                    <w:widowControl w:val="0"/>
                    <w:wordWrap/>
                    <w:adjustRightInd w:val="0"/>
                    <w:snapToGrid w:val="0"/>
                    <w:spacing w:before="0" w:beforeAutospacing="0" w:after="0" w:afterAutospacing="0" w:line="240" w:lineRule="auto"/>
                    <w:ind w:left="0" w:right="0"/>
                    <w:textAlignment w:val="auto"/>
                    <w:rPr>
                      <w:rFonts w:hint="default" w:ascii="Times New Roman" w:hAnsi="Times New Roman" w:eastAsia="Times New Roman" w:cs="Times New Roman"/>
                      <w:color w:val="auto"/>
                      <w:sz w:val="21"/>
                      <w:szCs w:val="21"/>
                      <w:lang w:val="en-US" w:eastAsia="zh-CN"/>
                    </w:rPr>
                  </w:pPr>
                </w:p>
              </w:tc>
              <w:tc>
                <w:tcPr>
                  <w:tcW w:w="1127" w:type="dxa"/>
                  <w:vAlign w:val="center"/>
                </w:tcPr>
                <w:p>
                  <w:pPr>
                    <w:pStyle w:val="49"/>
                    <w:widowControl w:val="0"/>
                    <w:wordWrap/>
                    <w:adjustRightInd w:val="0"/>
                    <w:snapToGrid w:val="0"/>
                    <w:spacing w:before="0" w:beforeAutospacing="0" w:after="0" w:afterAutospacing="0" w:line="240" w:lineRule="auto"/>
                    <w:ind w:left="0" w:right="0"/>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Times New Roman" w:cs="Times New Roman"/>
                      <w:color w:val="auto"/>
                      <w:sz w:val="21"/>
                      <w:szCs w:val="21"/>
                      <w:lang w:eastAsia="zh-CN"/>
                    </w:rPr>
                    <w:t>厂界</w:t>
                  </w:r>
                </w:p>
              </w:tc>
              <w:tc>
                <w:tcPr>
                  <w:tcW w:w="1585" w:type="dxa"/>
                  <w:vAlign w:val="center"/>
                </w:tcPr>
                <w:p>
                  <w:pPr>
                    <w:pStyle w:val="49"/>
                    <w:widowControl w:val="0"/>
                    <w:wordWrap/>
                    <w:adjustRightInd w:val="0"/>
                    <w:snapToGrid w:val="0"/>
                    <w:spacing w:before="0" w:beforeAutospacing="0" w:after="0" w:afterAutospacing="0" w:line="240" w:lineRule="auto"/>
                    <w:ind w:left="0" w:right="0"/>
                    <w:textAlignment w:val="auto"/>
                    <w:rPr>
                      <w:rFonts w:hint="default" w:ascii="Times New Roman" w:hAnsi="Times New Roman" w:eastAsia="Times New Roman" w:cs="Times New Roman"/>
                      <w:color w:val="auto"/>
                      <w:sz w:val="21"/>
                      <w:szCs w:val="21"/>
                      <w:lang w:val="en-US" w:eastAsia="zh-CN"/>
                    </w:rPr>
                  </w:pPr>
                  <w:r>
                    <w:rPr>
                      <w:rFonts w:hint="default" w:ascii="Times New Roman" w:hAnsi="Times New Roman" w:eastAsia="Times New Roman" w:cs="Times New Roman"/>
                      <w:color w:val="auto"/>
                      <w:sz w:val="21"/>
                      <w:szCs w:val="21"/>
                      <w:lang w:eastAsia="zh-CN"/>
                    </w:rPr>
                    <w:t>非甲烷总烃、</w:t>
                  </w:r>
                  <w:r>
                    <w:rPr>
                      <w:rFonts w:hint="default" w:ascii="Times New Roman" w:hAnsi="Times New Roman" w:eastAsia="Times New Roman" w:cs="Times New Roman"/>
                      <w:color w:val="auto"/>
                      <w:sz w:val="21"/>
                      <w:szCs w:val="21"/>
                      <w:lang w:val="en-US" w:eastAsia="zh-CN"/>
                    </w:rPr>
                    <w:t>颗粒物</w:t>
                  </w:r>
                </w:p>
              </w:tc>
              <w:tc>
                <w:tcPr>
                  <w:tcW w:w="1176" w:type="dxa"/>
                  <w:vAlign w:val="center"/>
                </w:tcPr>
                <w:p>
                  <w:pPr>
                    <w:pStyle w:val="49"/>
                    <w:widowControl w:val="0"/>
                    <w:wordWrap/>
                    <w:adjustRightInd w:val="0"/>
                    <w:snapToGrid w:val="0"/>
                    <w:spacing w:before="0" w:beforeAutospacing="0" w:after="0" w:afterAutospacing="0" w:line="240" w:lineRule="auto"/>
                    <w:ind w:left="0" w:right="0"/>
                    <w:textAlignment w:val="auto"/>
                    <w:rPr>
                      <w:rFonts w:hint="default" w:eastAsia="Times New Roman" w:cs="Times New Roman"/>
                      <w:color w:val="auto"/>
                      <w:sz w:val="21"/>
                      <w:szCs w:val="21"/>
                      <w:lang w:val="en-US" w:eastAsia="zh-CN"/>
                    </w:rPr>
                  </w:pPr>
                  <w:r>
                    <w:rPr>
                      <w:rFonts w:hint="eastAsia" w:eastAsia="Times New Roman" w:cs="Times New Roman"/>
                      <w:color w:val="auto"/>
                      <w:sz w:val="21"/>
                      <w:szCs w:val="21"/>
                      <w:lang w:val="en-US" w:eastAsia="zh-CN"/>
                    </w:rPr>
                    <w:t>1次/年</w:t>
                  </w:r>
                </w:p>
              </w:tc>
              <w:tc>
                <w:tcPr>
                  <w:tcW w:w="2993" w:type="dxa"/>
                  <w:vMerge w:val="continue"/>
                  <w:vAlign w:val="center"/>
                </w:tcPr>
                <w:p>
                  <w:pPr>
                    <w:pStyle w:val="49"/>
                    <w:widowControl w:val="0"/>
                    <w:wordWrap/>
                    <w:adjustRightInd w:val="0"/>
                    <w:snapToGrid w:val="0"/>
                    <w:spacing w:before="0" w:beforeAutospacing="0" w:after="0" w:afterAutospacing="0" w:line="240" w:lineRule="auto"/>
                    <w:ind w:left="0" w:right="0"/>
                    <w:textAlignment w:val="auto"/>
                    <w:rPr>
                      <w:rFonts w:hint="default" w:ascii="Times New Roman" w:hAnsi="Times New Roman" w:eastAsia="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27" w:type="dxa"/>
                  <w:vMerge w:val="continue"/>
                  <w:vAlign w:val="center"/>
                </w:tcPr>
                <w:p>
                  <w:pPr>
                    <w:pStyle w:val="49"/>
                    <w:widowControl w:val="0"/>
                    <w:wordWrap/>
                    <w:adjustRightInd w:val="0"/>
                    <w:snapToGrid w:val="0"/>
                    <w:spacing w:before="0" w:beforeAutospacing="0" w:after="0" w:afterAutospacing="0" w:line="240" w:lineRule="auto"/>
                    <w:ind w:left="0" w:right="0"/>
                    <w:textAlignment w:val="auto"/>
                    <w:rPr>
                      <w:rFonts w:hint="default" w:ascii="Times New Roman" w:hAnsi="Times New Roman" w:eastAsia="Times New Roman" w:cs="Times New Roman"/>
                      <w:color w:val="auto"/>
                      <w:sz w:val="21"/>
                      <w:szCs w:val="21"/>
                      <w:lang w:val="en-US" w:eastAsia="zh-CN"/>
                    </w:rPr>
                  </w:pPr>
                </w:p>
              </w:tc>
              <w:tc>
                <w:tcPr>
                  <w:tcW w:w="1127" w:type="dxa"/>
                  <w:vAlign w:val="center"/>
                </w:tcPr>
                <w:p>
                  <w:pPr>
                    <w:pStyle w:val="49"/>
                    <w:widowControl w:val="0"/>
                    <w:wordWrap/>
                    <w:adjustRightInd w:val="0"/>
                    <w:snapToGrid w:val="0"/>
                    <w:spacing w:before="0" w:beforeAutospacing="0" w:after="0" w:afterAutospacing="0" w:line="240" w:lineRule="auto"/>
                    <w:ind w:left="0" w:right="0"/>
                    <w:textAlignment w:val="auto"/>
                    <w:rPr>
                      <w:rFonts w:hint="default" w:ascii="Times New Roman" w:hAnsi="Times New Roman" w:eastAsia="Times New Roman" w:cs="Times New Roman"/>
                      <w:color w:val="auto"/>
                      <w:sz w:val="21"/>
                      <w:szCs w:val="21"/>
                      <w:u w:val="single"/>
                      <w:lang w:val="en-US" w:eastAsia="zh-CN"/>
                    </w:rPr>
                  </w:pPr>
                  <w:r>
                    <w:rPr>
                      <w:rFonts w:hint="eastAsia" w:eastAsia="Times New Roman" w:cs="Times New Roman"/>
                      <w:color w:val="auto"/>
                      <w:sz w:val="21"/>
                      <w:szCs w:val="21"/>
                      <w:u w:val="single"/>
                      <w:lang w:val="en-US" w:eastAsia="zh-CN"/>
                    </w:rPr>
                    <w:t>厂区内</w:t>
                  </w:r>
                </w:p>
              </w:tc>
              <w:tc>
                <w:tcPr>
                  <w:tcW w:w="1585" w:type="dxa"/>
                  <w:vAlign w:val="center"/>
                </w:tcPr>
                <w:p>
                  <w:pPr>
                    <w:pStyle w:val="49"/>
                    <w:widowControl w:val="0"/>
                    <w:wordWrap/>
                    <w:adjustRightInd w:val="0"/>
                    <w:snapToGrid w:val="0"/>
                    <w:spacing w:before="0" w:beforeAutospacing="0" w:after="0" w:afterAutospacing="0" w:line="240" w:lineRule="auto"/>
                    <w:ind w:left="0" w:right="0"/>
                    <w:textAlignment w:val="auto"/>
                    <w:rPr>
                      <w:rFonts w:hint="default" w:ascii="Times New Roman" w:hAnsi="Times New Roman" w:eastAsia="Times New Roman" w:cs="Times New Roman"/>
                      <w:color w:val="auto"/>
                      <w:sz w:val="21"/>
                      <w:szCs w:val="21"/>
                      <w:u w:val="single"/>
                      <w:lang w:eastAsia="zh-CN"/>
                    </w:rPr>
                  </w:pPr>
                  <w:r>
                    <w:rPr>
                      <w:rFonts w:hint="default" w:ascii="Times New Roman" w:hAnsi="Times New Roman" w:eastAsia="Times New Roman" w:cs="Times New Roman"/>
                      <w:color w:val="auto"/>
                      <w:sz w:val="21"/>
                      <w:szCs w:val="21"/>
                      <w:u w:val="single"/>
                      <w:lang w:eastAsia="zh-CN"/>
                    </w:rPr>
                    <w:t>非甲烷总烃</w:t>
                  </w:r>
                </w:p>
              </w:tc>
              <w:tc>
                <w:tcPr>
                  <w:tcW w:w="1176" w:type="dxa"/>
                  <w:vAlign w:val="center"/>
                </w:tcPr>
                <w:p>
                  <w:pPr>
                    <w:pStyle w:val="49"/>
                    <w:widowControl w:val="0"/>
                    <w:wordWrap/>
                    <w:adjustRightInd w:val="0"/>
                    <w:snapToGrid w:val="0"/>
                    <w:spacing w:before="0" w:beforeAutospacing="0" w:after="0" w:afterAutospacing="0" w:line="240" w:lineRule="auto"/>
                    <w:ind w:left="0" w:right="0"/>
                    <w:textAlignment w:val="auto"/>
                    <w:rPr>
                      <w:rFonts w:hint="default" w:eastAsia="Times New Roman" w:cs="Times New Roman"/>
                      <w:color w:val="auto"/>
                      <w:sz w:val="21"/>
                      <w:szCs w:val="21"/>
                      <w:u w:val="single"/>
                      <w:lang w:val="en-US" w:eastAsia="zh-CN"/>
                    </w:rPr>
                  </w:pPr>
                  <w:r>
                    <w:rPr>
                      <w:rFonts w:hint="eastAsia" w:eastAsia="Times New Roman" w:cs="Times New Roman"/>
                      <w:color w:val="auto"/>
                      <w:sz w:val="21"/>
                      <w:szCs w:val="21"/>
                      <w:u w:val="single"/>
                      <w:lang w:val="en-US" w:eastAsia="zh-CN"/>
                    </w:rPr>
                    <w:t>1次/年</w:t>
                  </w:r>
                </w:p>
              </w:tc>
              <w:tc>
                <w:tcPr>
                  <w:tcW w:w="2993" w:type="dxa"/>
                  <w:vAlign w:val="center"/>
                </w:tcPr>
                <w:p>
                  <w:pPr>
                    <w:pStyle w:val="49"/>
                    <w:widowControl w:val="0"/>
                    <w:wordWrap/>
                    <w:adjustRightInd w:val="0"/>
                    <w:snapToGrid w:val="0"/>
                    <w:spacing w:before="0" w:beforeAutospacing="0" w:after="0" w:afterAutospacing="0" w:line="240" w:lineRule="auto"/>
                    <w:ind w:left="0" w:right="0"/>
                    <w:textAlignment w:val="auto"/>
                    <w:rPr>
                      <w:rFonts w:hint="default" w:ascii="Times New Roman" w:hAnsi="Times New Roman" w:eastAsia="Times New Roman" w:cs="Times New Roman"/>
                      <w:color w:val="auto"/>
                      <w:sz w:val="21"/>
                      <w:szCs w:val="21"/>
                      <w:u w:val="single"/>
                    </w:rPr>
                  </w:pPr>
                  <w:r>
                    <w:rPr>
                      <w:rFonts w:hint="default" w:ascii="Times New Roman" w:hAnsi="Times New Roman" w:eastAsia="宋体" w:cs="Times New Roman"/>
                      <w:snapToGrid w:val="0"/>
                      <w:kern w:val="0"/>
                      <w:sz w:val="21"/>
                      <w:szCs w:val="21"/>
                      <w:u w:val="single"/>
                      <w:lang w:val="en-US" w:eastAsia="zh-CN" w:bidi="ar-SA"/>
                    </w:rPr>
                    <w:t>《挥发性有机物无组织排放控制标准》（GB37822-2019）</w:t>
                  </w:r>
                </w:p>
              </w:tc>
            </w:tr>
          </w:tbl>
          <w:p>
            <w:pPr>
              <w:widowControl w:val="0"/>
              <w:wordWrap/>
              <w:adjustRightInd w:val="0"/>
              <w:snapToGrid w:val="0"/>
              <w:spacing w:before="0" w:beforeAutospacing="0" w:after="0" w:afterAutospacing="0" w:line="460" w:lineRule="exact"/>
              <w:ind w:left="0" w:right="0" w:firstLine="422" w:firstLineChars="200"/>
              <w:textAlignment w:val="auto"/>
              <w:rPr>
                <w:rFonts w:hint="default" w:ascii="Times New Roman" w:hAnsi="Times New Roman" w:eastAsia="宋体" w:cs="Times New Roman"/>
                <w:b/>
                <w:bCs/>
                <w:sz w:val="21"/>
                <w:szCs w:val="21"/>
              </w:rPr>
            </w:pPr>
            <w:r>
              <w:rPr>
                <w:rFonts w:hint="eastAsia" w:cs="Times New Roman"/>
                <w:b/>
                <w:bCs/>
                <w:sz w:val="21"/>
                <w:szCs w:val="21"/>
                <w:lang w:val="en-US" w:eastAsia="zh-CN"/>
              </w:rPr>
              <w:t>二、</w:t>
            </w:r>
            <w:r>
              <w:rPr>
                <w:rFonts w:hint="default" w:ascii="Times New Roman" w:hAnsi="Times New Roman" w:eastAsia="宋体" w:cs="Times New Roman"/>
                <w:b/>
                <w:bCs/>
                <w:sz w:val="21"/>
                <w:szCs w:val="21"/>
              </w:rPr>
              <w:t>地表水环境影响及治理措施</w:t>
            </w:r>
          </w:p>
          <w:p>
            <w:pPr>
              <w:widowControl w:val="0"/>
              <w:wordWrap/>
              <w:adjustRightInd w:val="0"/>
              <w:snapToGrid w:val="0"/>
              <w:spacing w:before="0" w:beforeAutospacing="0" w:after="0" w:afterAutospacing="0" w:line="460" w:lineRule="exact"/>
              <w:ind w:left="0" w:right="0" w:firstLine="422" w:firstLineChars="200"/>
              <w:textAlignment w:val="auto"/>
              <w:rPr>
                <w:rFonts w:hint="default" w:ascii="Times New Roman" w:hAnsi="Times New Roman" w:eastAsia="宋体" w:cs="Times New Roman"/>
                <w:b/>
                <w:bCs/>
                <w:sz w:val="21"/>
                <w:szCs w:val="21"/>
              </w:rPr>
            </w:pPr>
            <w:r>
              <w:rPr>
                <w:rFonts w:hint="eastAsia" w:cs="Times New Roman"/>
                <w:b/>
                <w:bCs/>
                <w:sz w:val="21"/>
                <w:szCs w:val="21"/>
                <w:lang w:val="en-US" w:eastAsia="zh-CN"/>
              </w:rPr>
              <w:t>1、水</w:t>
            </w:r>
            <w:r>
              <w:rPr>
                <w:rFonts w:hint="default" w:ascii="Times New Roman" w:hAnsi="Times New Roman" w:eastAsia="宋体" w:cs="Times New Roman"/>
                <w:b/>
                <w:bCs/>
                <w:sz w:val="21"/>
                <w:szCs w:val="21"/>
              </w:rPr>
              <w:t>污染物产排情况</w:t>
            </w:r>
          </w:p>
          <w:p>
            <w:pPr>
              <w:widowControl w:val="0"/>
              <w:wordWrap/>
              <w:adjustRightInd w:val="0"/>
              <w:snapToGrid w:val="0"/>
              <w:spacing w:before="0" w:beforeAutospacing="0" w:after="0" w:afterAutospacing="0" w:line="460" w:lineRule="exact"/>
              <w:ind w:left="0" w:right="0" w:firstLine="420" w:firstLineChars="20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本项目在生产过程不包含清洗工序，本项目营运后厂区废水主要为车间</w:t>
            </w:r>
            <w:r>
              <w:rPr>
                <w:rFonts w:hint="default" w:ascii="Times New Roman" w:hAnsi="Times New Roman" w:eastAsia="宋体" w:cs="Times New Roman"/>
                <w:sz w:val="21"/>
                <w:szCs w:val="21"/>
                <w:lang w:eastAsia="zh-CN"/>
              </w:rPr>
              <w:t>地面清洁</w:t>
            </w:r>
            <w:r>
              <w:rPr>
                <w:rFonts w:hint="default" w:ascii="Times New Roman" w:hAnsi="Times New Roman" w:eastAsia="宋体" w:cs="Times New Roman"/>
                <w:sz w:val="21"/>
                <w:szCs w:val="21"/>
              </w:rPr>
              <w:t>清洗废水、职工生活污水</w:t>
            </w:r>
            <w:r>
              <w:rPr>
                <w:rFonts w:hint="eastAsia" w:cs="Times New Roman"/>
                <w:sz w:val="21"/>
                <w:szCs w:val="21"/>
                <w:lang w:eastAsia="zh-CN"/>
              </w:rPr>
              <w:t>、</w:t>
            </w:r>
            <w:r>
              <w:rPr>
                <w:rFonts w:hint="default" w:ascii="Times New Roman" w:hAnsi="Times New Roman" w:eastAsia="宋体" w:cs="Times New Roman"/>
                <w:sz w:val="21"/>
                <w:szCs w:val="21"/>
              </w:rPr>
              <w:t>初期雨水。</w:t>
            </w:r>
          </w:p>
          <w:p>
            <w:pPr>
              <w:widowControl w:val="0"/>
              <w:wordWrap/>
              <w:adjustRightInd w:val="0"/>
              <w:snapToGrid w:val="0"/>
              <w:spacing w:before="0" w:beforeAutospacing="0" w:after="0" w:afterAutospacing="0" w:line="460" w:lineRule="exact"/>
              <w:ind w:left="0" w:right="0" w:firstLine="420" w:firstLineChars="200"/>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val="en-US" w:eastAsia="zh-CN"/>
              </w:rPr>
              <w:t>（1）</w:t>
            </w:r>
            <w:r>
              <w:rPr>
                <w:rFonts w:hint="default" w:ascii="Times New Roman" w:hAnsi="Times New Roman" w:eastAsia="宋体" w:cs="Times New Roman"/>
                <w:sz w:val="21"/>
                <w:szCs w:val="21"/>
                <w:lang w:eastAsia="zh-CN"/>
              </w:rPr>
              <w:t>车间地面清洁废水</w:t>
            </w:r>
          </w:p>
          <w:p>
            <w:pPr>
              <w:widowControl w:val="0"/>
              <w:wordWrap/>
              <w:adjustRightInd w:val="0"/>
              <w:snapToGrid w:val="0"/>
              <w:spacing w:before="0" w:beforeAutospacing="0" w:after="0" w:afterAutospacing="0" w:line="460" w:lineRule="exact"/>
              <w:ind w:left="0" w:right="0" w:firstLine="420" w:firstLineChars="20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根据设计，为保证项目拆解车间地面清洁，采用拖</w:t>
            </w:r>
            <w:r>
              <w:rPr>
                <w:rFonts w:hint="default" w:ascii="Times New Roman" w:hAnsi="Times New Roman" w:eastAsia="宋体" w:cs="Times New Roman"/>
                <w:sz w:val="21"/>
                <w:szCs w:val="21"/>
                <w:lang w:eastAsia="zh-CN"/>
              </w:rPr>
              <w:t>把</w:t>
            </w:r>
            <w:r>
              <w:rPr>
                <w:rFonts w:hint="default" w:ascii="Times New Roman" w:hAnsi="Times New Roman" w:eastAsia="宋体" w:cs="Times New Roman"/>
                <w:sz w:val="21"/>
                <w:szCs w:val="21"/>
              </w:rPr>
              <w:t>清洁拆解车间地面，</w:t>
            </w:r>
            <w:r>
              <w:rPr>
                <w:rFonts w:hint="default" w:ascii="Times New Roman" w:hAnsi="Times New Roman" w:eastAsia="宋体" w:cs="Times New Roman"/>
                <w:sz w:val="21"/>
                <w:szCs w:val="21"/>
                <w:lang w:eastAsia="zh-CN"/>
              </w:rPr>
              <w:t>再</w:t>
            </w:r>
            <w:r>
              <w:rPr>
                <w:rFonts w:hint="default" w:ascii="Times New Roman" w:hAnsi="Times New Roman" w:eastAsia="宋体" w:cs="Times New Roman"/>
                <w:sz w:val="21"/>
                <w:szCs w:val="21"/>
              </w:rPr>
              <w:t>统一对拖</w:t>
            </w:r>
            <w:r>
              <w:rPr>
                <w:rFonts w:hint="default" w:ascii="Times New Roman" w:hAnsi="Times New Roman" w:eastAsia="宋体" w:cs="Times New Roman"/>
                <w:sz w:val="21"/>
                <w:szCs w:val="21"/>
                <w:lang w:eastAsia="zh-CN"/>
              </w:rPr>
              <w:t>把</w:t>
            </w:r>
            <w:r>
              <w:rPr>
                <w:rFonts w:hint="default" w:ascii="Times New Roman" w:hAnsi="Times New Roman" w:eastAsia="宋体" w:cs="Times New Roman"/>
                <w:sz w:val="21"/>
                <w:szCs w:val="21"/>
              </w:rPr>
              <w:t>进行清洗，不用水直接清洗，但拖把清洗环节会产生清洗废水</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eastAsia="zh-CN"/>
              </w:rPr>
              <w:t>本项目</w:t>
            </w:r>
            <w:r>
              <w:rPr>
                <w:rFonts w:hint="default" w:ascii="Times New Roman" w:hAnsi="Times New Roman" w:eastAsia="宋体" w:cs="Times New Roman"/>
                <w:color w:val="auto"/>
                <w:sz w:val="21"/>
                <w:szCs w:val="21"/>
              </w:rPr>
              <w:t>拆解车间</w:t>
            </w:r>
            <w:r>
              <w:rPr>
                <w:rFonts w:hint="default" w:ascii="Times New Roman" w:hAnsi="Times New Roman" w:eastAsia="宋体" w:cs="Times New Roman"/>
                <w:sz w:val="21"/>
                <w:szCs w:val="21"/>
              </w:rPr>
              <w:t>地面保洁频次为</w:t>
            </w:r>
            <w:r>
              <w:rPr>
                <w:rFonts w:hint="default" w:ascii="Times New Roman" w:hAnsi="Times New Roman" w:eastAsia="宋体" w:cs="Times New Roman"/>
                <w:sz w:val="21"/>
                <w:szCs w:val="21"/>
                <w:lang w:val="en-US" w:eastAsia="zh-CN"/>
              </w:rPr>
              <w:t>2</w:t>
            </w:r>
            <w:r>
              <w:rPr>
                <w:rFonts w:hint="default" w:ascii="Times New Roman" w:hAnsi="Times New Roman" w:eastAsia="宋体" w:cs="Times New Roman"/>
                <w:sz w:val="21"/>
                <w:szCs w:val="21"/>
              </w:rPr>
              <w:t>天1次，</w:t>
            </w:r>
            <w:r>
              <w:rPr>
                <w:rFonts w:hint="eastAsia" w:cs="Times New Roman"/>
                <w:sz w:val="21"/>
                <w:szCs w:val="21"/>
                <w:lang w:val="en-US" w:eastAsia="zh-CN"/>
              </w:rPr>
              <w:t>一年清洁150次，</w:t>
            </w:r>
            <w:r>
              <w:rPr>
                <w:rFonts w:hint="default" w:ascii="Times New Roman" w:hAnsi="Times New Roman" w:eastAsia="宋体" w:cs="Times New Roman"/>
                <w:sz w:val="21"/>
                <w:szCs w:val="21"/>
              </w:rPr>
              <w:t>每次保洁用水量为</w:t>
            </w:r>
            <w:r>
              <w:rPr>
                <w:rFonts w:hint="eastAsia" w:cs="Times New Roman"/>
                <w:sz w:val="21"/>
                <w:szCs w:val="21"/>
                <w:lang w:val="en-US" w:eastAsia="zh-CN"/>
              </w:rPr>
              <w:t>2</w:t>
            </w:r>
            <w:r>
              <w:rPr>
                <w:rFonts w:hint="default" w:ascii="Times New Roman" w:hAnsi="Times New Roman" w:eastAsia="宋体" w:cs="Times New Roman"/>
                <w:sz w:val="21"/>
                <w:szCs w:val="21"/>
                <w:lang w:val="en-US" w:eastAsia="zh-CN"/>
              </w:rPr>
              <w:t>.0</w:t>
            </w:r>
            <w:r>
              <w:rPr>
                <w:rFonts w:hint="default" w:ascii="Times New Roman" w:hAnsi="Times New Roman" w:eastAsia="宋体" w:cs="Times New Roman"/>
                <w:sz w:val="21"/>
                <w:szCs w:val="21"/>
              </w:rPr>
              <w:t>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lang w:val="en-US" w:eastAsia="zh-CN"/>
              </w:rPr>
              <w:t>/次</w:t>
            </w:r>
            <w:r>
              <w:rPr>
                <w:rFonts w:hint="default" w:ascii="Times New Roman" w:hAnsi="Times New Roman" w:eastAsia="宋体" w:cs="Times New Roman"/>
                <w:sz w:val="21"/>
                <w:szCs w:val="21"/>
              </w:rPr>
              <w:t>，拖把清洗废水产生量为</w:t>
            </w:r>
            <w:r>
              <w:rPr>
                <w:rFonts w:hint="eastAsia" w:cs="Times New Roman"/>
                <w:color w:val="auto"/>
                <w:sz w:val="21"/>
                <w:szCs w:val="21"/>
                <w:lang w:val="en-US" w:eastAsia="zh-CN"/>
              </w:rPr>
              <w:t>1.6</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lang w:val="en-US" w:eastAsia="zh-CN"/>
              </w:rPr>
              <w:t>/次，</w:t>
            </w:r>
            <w:r>
              <w:rPr>
                <w:rFonts w:hint="eastAsia" w:cs="Times New Roman"/>
                <w:color w:val="auto"/>
                <w:sz w:val="21"/>
                <w:szCs w:val="21"/>
                <w:lang w:val="en-US" w:eastAsia="zh-CN"/>
              </w:rPr>
              <w:t>240</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lang w:val="en-US" w:eastAsia="zh-CN"/>
              </w:rPr>
              <w:t>/a</w:t>
            </w:r>
            <w:r>
              <w:rPr>
                <w:rFonts w:hint="default" w:ascii="Times New Roman" w:hAnsi="Times New Roman" w:eastAsia="宋体" w:cs="Times New Roman"/>
                <w:color w:val="auto"/>
                <w:sz w:val="21"/>
                <w:szCs w:val="21"/>
              </w:rPr>
              <w:t>。拖</w:t>
            </w:r>
            <w:r>
              <w:rPr>
                <w:rFonts w:hint="default" w:ascii="Times New Roman" w:hAnsi="Times New Roman" w:eastAsia="宋体" w:cs="Times New Roman"/>
                <w:sz w:val="21"/>
                <w:szCs w:val="21"/>
              </w:rPr>
              <w:t>把废水中的污染物主要是COD、BOD</w:t>
            </w:r>
            <w:r>
              <w:rPr>
                <w:rFonts w:hint="default" w:ascii="Times New Roman" w:hAnsi="Times New Roman" w:eastAsia="宋体" w:cs="Times New Roman"/>
                <w:sz w:val="21"/>
                <w:szCs w:val="21"/>
                <w:vertAlign w:val="subscript"/>
              </w:rPr>
              <w:t>5</w:t>
            </w:r>
            <w:r>
              <w:rPr>
                <w:rFonts w:hint="default" w:ascii="Times New Roman" w:hAnsi="Times New Roman" w:eastAsia="宋体" w:cs="Times New Roman"/>
                <w:sz w:val="21"/>
                <w:szCs w:val="21"/>
              </w:rPr>
              <w:t>、SS、石油类，类比同类拆解企业生产数据，拆解循环车间地面清洁废水的水质情况见表4-</w:t>
            </w:r>
            <w:r>
              <w:rPr>
                <w:rFonts w:hint="eastAsia" w:cs="Times New Roman"/>
                <w:sz w:val="21"/>
                <w:szCs w:val="21"/>
                <w:lang w:val="en-US" w:eastAsia="zh-CN"/>
              </w:rPr>
              <w:t>7</w:t>
            </w:r>
            <w:r>
              <w:rPr>
                <w:rFonts w:hint="default" w:ascii="Times New Roman" w:hAnsi="Times New Roman" w:eastAsia="宋体" w:cs="Times New Roman"/>
                <w:sz w:val="21"/>
                <w:szCs w:val="21"/>
              </w:rPr>
              <w:t>。</w:t>
            </w:r>
          </w:p>
          <w:p>
            <w:pPr>
              <w:widowControl w:val="0"/>
              <w:wordWrap/>
              <w:adjustRightInd w:val="0"/>
              <w:snapToGrid w:val="0"/>
              <w:spacing w:before="0" w:beforeAutospacing="0" w:after="0" w:afterAutospacing="0" w:line="460" w:lineRule="exact"/>
              <w:ind w:left="0" w:right="0"/>
              <w:jc w:val="center"/>
              <w:textAlignment w:val="auto"/>
              <w:rPr>
                <w:rFonts w:hint="default" w:ascii="Times New Roman" w:hAnsi="Times New Roman" w:eastAsia="Times New Roman" w:cs="Times New Roman"/>
                <w:b/>
                <w:sz w:val="21"/>
                <w:szCs w:val="21"/>
                <w:u w:val="none"/>
              </w:rPr>
            </w:pPr>
            <w:r>
              <w:rPr>
                <w:rFonts w:hint="default" w:ascii="Times New Roman" w:hAnsi="Times New Roman" w:eastAsia="Times New Roman" w:cs="Times New Roman"/>
                <w:b/>
                <w:sz w:val="21"/>
                <w:szCs w:val="21"/>
                <w:u w:val="none"/>
              </w:rPr>
              <w:t>表4-</w:t>
            </w:r>
            <w:r>
              <w:rPr>
                <w:rFonts w:hint="eastAsia" w:eastAsia="Times New Roman" w:cs="Times New Roman"/>
                <w:b/>
                <w:sz w:val="21"/>
                <w:szCs w:val="21"/>
                <w:u w:val="none"/>
                <w:lang w:val="en-US" w:eastAsia="zh-CN"/>
              </w:rPr>
              <w:t>7</w:t>
            </w:r>
            <w:r>
              <w:rPr>
                <w:rFonts w:hint="default" w:ascii="Times New Roman" w:hAnsi="Times New Roman" w:eastAsia="Times New Roman" w:cs="Times New Roman"/>
                <w:b/>
                <w:sz w:val="21"/>
                <w:szCs w:val="21"/>
                <w:u w:val="none"/>
              </w:rPr>
              <w:t xml:space="preserve">  拆解循环车间地面清洁废水水质表  单位：mg/L（pH除外）</w:t>
            </w:r>
          </w:p>
          <w:tbl>
            <w:tblPr>
              <w:tblStyle w:val="34"/>
              <w:tblW w:w="82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76"/>
              <w:gridCol w:w="1375"/>
              <w:gridCol w:w="1376"/>
              <w:gridCol w:w="1377"/>
              <w:gridCol w:w="1377"/>
              <w:gridCol w:w="13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6" w:type="dxa"/>
                  <w:vAlign w:val="center"/>
                </w:tcPr>
                <w:p>
                  <w:pPr>
                    <w:spacing w:before="0" w:beforeAutospacing="0" w:after="0" w:afterAutospacing="0"/>
                    <w:ind w:left="0" w:right="0"/>
                    <w:jc w:val="center"/>
                    <w:rPr>
                      <w:rFonts w:hint="default" w:ascii="Times New Roman" w:hAnsi="Times New Roman" w:eastAsia="Times New Roman" w:cs="Times New Roman"/>
                      <w:b/>
                      <w:bCs/>
                      <w:sz w:val="21"/>
                      <w:szCs w:val="21"/>
                      <w:u w:val="none"/>
                    </w:rPr>
                  </w:pPr>
                  <w:r>
                    <w:rPr>
                      <w:rFonts w:hint="default" w:ascii="Times New Roman" w:hAnsi="Times New Roman" w:eastAsia="Times New Roman" w:cs="Times New Roman"/>
                      <w:b/>
                      <w:bCs/>
                      <w:sz w:val="21"/>
                      <w:szCs w:val="21"/>
                      <w:u w:val="none"/>
                    </w:rPr>
                    <w:t>项目</w:t>
                  </w:r>
                </w:p>
              </w:tc>
              <w:tc>
                <w:tcPr>
                  <w:tcW w:w="1375" w:type="dxa"/>
                  <w:vAlign w:val="center"/>
                </w:tcPr>
                <w:p>
                  <w:pPr>
                    <w:spacing w:before="0" w:beforeAutospacing="0" w:after="0" w:afterAutospacing="0"/>
                    <w:ind w:left="0" w:right="0"/>
                    <w:jc w:val="center"/>
                    <w:rPr>
                      <w:rFonts w:hint="default" w:ascii="Times New Roman" w:hAnsi="Times New Roman" w:eastAsia="Times New Roman" w:cs="Times New Roman"/>
                      <w:sz w:val="21"/>
                      <w:szCs w:val="21"/>
                      <w:u w:val="none"/>
                    </w:rPr>
                  </w:pPr>
                  <w:r>
                    <w:rPr>
                      <w:rFonts w:hint="default" w:ascii="Times New Roman" w:hAnsi="Times New Roman" w:eastAsia="Times New Roman" w:cs="Times New Roman"/>
                      <w:sz w:val="21"/>
                      <w:szCs w:val="21"/>
                      <w:u w:val="none"/>
                    </w:rPr>
                    <w:t>pH</w:t>
                  </w:r>
                </w:p>
              </w:tc>
              <w:tc>
                <w:tcPr>
                  <w:tcW w:w="1376" w:type="dxa"/>
                  <w:vAlign w:val="center"/>
                </w:tcPr>
                <w:p>
                  <w:pPr>
                    <w:spacing w:before="0" w:beforeAutospacing="0" w:after="0" w:afterAutospacing="0"/>
                    <w:ind w:left="0" w:right="0"/>
                    <w:jc w:val="center"/>
                    <w:rPr>
                      <w:rFonts w:hint="default" w:ascii="Times New Roman" w:hAnsi="Times New Roman" w:eastAsia="Times New Roman" w:cs="Times New Roman"/>
                      <w:sz w:val="21"/>
                      <w:szCs w:val="21"/>
                      <w:u w:val="none"/>
                    </w:rPr>
                  </w:pPr>
                  <w:r>
                    <w:rPr>
                      <w:rFonts w:hint="default" w:ascii="Times New Roman" w:hAnsi="Times New Roman" w:eastAsia="Times New Roman" w:cs="Times New Roman"/>
                      <w:sz w:val="21"/>
                      <w:szCs w:val="21"/>
                      <w:u w:val="none"/>
                    </w:rPr>
                    <w:t>COD</w:t>
                  </w:r>
                </w:p>
              </w:tc>
              <w:tc>
                <w:tcPr>
                  <w:tcW w:w="1377" w:type="dxa"/>
                  <w:vAlign w:val="center"/>
                </w:tcPr>
                <w:p>
                  <w:pPr>
                    <w:spacing w:before="0" w:beforeAutospacing="0" w:after="0" w:afterAutospacing="0"/>
                    <w:ind w:left="0" w:right="0"/>
                    <w:jc w:val="center"/>
                    <w:rPr>
                      <w:rFonts w:hint="default" w:ascii="Times New Roman" w:hAnsi="Times New Roman" w:eastAsia="Times New Roman" w:cs="Times New Roman"/>
                      <w:sz w:val="21"/>
                      <w:szCs w:val="21"/>
                      <w:u w:val="none"/>
                    </w:rPr>
                  </w:pPr>
                  <w:r>
                    <w:rPr>
                      <w:rFonts w:hint="default" w:ascii="Times New Roman" w:hAnsi="Times New Roman" w:eastAsia="Times New Roman" w:cs="Times New Roman"/>
                      <w:sz w:val="21"/>
                      <w:szCs w:val="21"/>
                      <w:u w:val="none"/>
                    </w:rPr>
                    <w:t>BOD</w:t>
                  </w:r>
                  <w:r>
                    <w:rPr>
                      <w:rFonts w:hint="default" w:ascii="Times New Roman" w:hAnsi="Times New Roman" w:eastAsia="Times New Roman" w:cs="Times New Roman"/>
                      <w:sz w:val="21"/>
                      <w:szCs w:val="21"/>
                      <w:u w:val="none"/>
                      <w:vertAlign w:val="subscript"/>
                    </w:rPr>
                    <w:t>5</w:t>
                  </w:r>
                </w:p>
              </w:tc>
              <w:tc>
                <w:tcPr>
                  <w:tcW w:w="1377" w:type="dxa"/>
                  <w:vAlign w:val="center"/>
                </w:tcPr>
                <w:p>
                  <w:pPr>
                    <w:spacing w:before="0" w:beforeAutospacing="0" w:after="0" w:afterAutospacing="0"/>
                    <w:ind w:left="0" w:right="0"/>
                    <w:jc w:val="center"/>
                    <w:rPr>
                      <w:rFonts w:hint="default" w:ascii="Times New Roman" w:hAnsi="Times New Roman" w:eastAsia="Times New Roman" w:cs="Times New Roman"/>
                      <w:sz w:val="21"/>
                      <w:szCs w:val="21"/>
                      <w:u w:val="none"/>
                    </w:rPr>
                  </w:pPr>
                  <w:r>
                    <w:rPr>
                      <w:rFonts w:hint="default" w:ascii="Times New Roman" w:hAnsi="Times New Roman" w:eastAsia="Times New Roman" w:cs="Times New Roman"/>
                      <w:sz w:val="21"/>
                      <w:szCs w:val="21"/>
                      <w:u w:val="none"/>
                    </w:rPr>
                    <w:t>SS</w:t>
                  </w:r>
                </w:p>
              </w:tc>
              <w:tc>
                <w:tcPr>
                  <w:tcW w:w="1377" w:type="dxa"/>
                  <w:vAlign w:val="center"/>
                </w:tcPr>
                <w:p>
                  <w:pPr>
                    <w:spacing w:before="0" w:beforeAutospacing="0" w:after="0" w:afterAutospacing="0"/>
                    <w:ind w:left="0" w:right="0"/>
                    <w:jc w:val="center"/>
                    <w:rPr>
                      <w:rFonts w:hint="default" w:ascii="Times New Roman" w:hAnsi="Times New Roman" w:eastAsia="Times New Roman" w:cs="Times New Roman"/>
                      <w:sz w:val="21"/>
                      <w:szCs w:val="21"/>
                      <w:u w:val="none"/>
                    </w:rPr>
                  </w:pPr>
                  <w:r>
                    <w:rPr>
                      <w:rFonts w:hint="default" w:ascii="Times New Roman" w:hAnsi="Times New Roman" w:eastAsia="Times New Roman" w:cs="Times New Roman"/>
                      <w:sz w:val="21"/>
                      <w:szCs w:val="21"/>
                      <w:u w:val="none"/>
                    </w:rPr>
                    <w:t>石油类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76" w:type="dxa"/>
                  <w:vAlign w:val="center"/>
                </w:tcPr>
                <w:p>
                  <w:pPr>
                    <w:spacing w:before="0" w:beforeAutospacing="0" w:after="0" w:afterAutospacing="0"/>
                    <w:ind w:left="0" w:right="0"/>
                    <w:jc w:val="center"/>
                    <w:rPr>
                      <w:rFonts w:hint="default" w:ascii="Times New Roman" w:hAnsi="Times New Roman" w:eastAsia="Times New Roman" w:cs="Times New Roman"/>
                      <w:b/>
                      <w:bCs/>
                      <w:sz w:val="21"/>
                      <w:szCs w:val="21"/>
                      <w:u w:val="none"/>
                    </w:rPr>
                  </w:pPr>
                  <w:r>
                    <w:rPr>
                      <w:rFonts w:hint="default" w:ascii="Times New Roman" w:hAnsi="Times New Roman" w:eastAsia="Times New Roman" w:cs="Times New Roman"/>
                      <w:b/>
                      <w:bCs/>
                      <w:sz w:val="21"/>
                      <w:szCs w:val="21"/>
                      <w:u w:val="none"/>
                    </w:rPr>
                    <w:t>浓度</w:t>
                  </w:r>
                </w:p>
              </w:tc>
              <w:tc>
                <w:tcPr>
                  <w:tcW w:w="1375" w:type="dxa"/>
                  <w:vAlign w:val="center"/>
                </w:tcPr>
                <w:p>
                  <w:pPr>
                    <w:spacing w:before="0" w:beforeAutospacing="0" w:after="0" w:afterAutospacing="0"/>
                    <w:ind w:left="0" w:right="0"/>
                    <w:jc w:val="center"/>
                    <w:rPr>
                      <w:rFonts w:hint="default" w:ascii="Times New Roman" w:hAnsi="Times New Roman" w:eastAsia="宋体" w:cs="Times New Roman"/>
                      <w:sz w:val="21"/>
                      <w:szCs w:val="21"/>
                      <w:u w:val="none"/>
                      <w:lang w:eastAsia="zh-CN"/>
                    </w:rPr>
                  </w:pPr>
                  <w:r>
                    <w:rPr>
                      <w:rFonts w:hint="default" w:ascii="Times New Roman" w:hAnsi="Times New Roman" w:eastAsia="Times New Roman" w:cs="Times New Roman"/>
                      <w:sz w:val="21"/>
                      <w:szCs w:val="21"/>
                      <w:u w:val="none"/>
                    </w:rPr>
                    <w:t>6~</w:t>
                  </w:r>
                  <w:r>
                    <w:rPr>
                      <w:rFonts w:hint="default" w:ascii="Times New Roman" w:hAnsi="Times New Roman" w:eastAsia="Times New Roman" w:cs="Times New Roman"/>
                      <w:sz w:val="21"/>
                      <w:szCs w:val="21"/>
                      <w:u w:val="none"/>
                      <w:lang w:val="en-US" w:eastAsia="zh-CN"/>
                    </w:rPr>
                    <w:t>9</w:t>
                  </w:r>
                </w:p>
              </w:tc>
              <w:tc>
                <w:tcPr>
                  <w:tcW w:w="1376" w:type="dxa"/>
                  <w:vAlign w:val="center"/>
                </w:tcPr>
                <w:p>
                  <w:pPr>
                    <w:spacing w:before="0" w:beforeAutospacing="0" w:after="0" w:afterAutospacing="0"/>
                    <w:ind w:left="0" w:right="0"/>
                    <w:jc w:val="center"/>
                    <w:rPr>
                      <w:rFonts w:hint="default" w:ascii="Times New Roman" w:hAnsi="Times New Roman" w:eastAsia="Times New Roman" w:cs="Times New Roman"/>
                      <w:sz w:val="21"/>
                      <w:szCs w:val="21"/>
                      <w:u w:val="none"/>
                    </w:rPr>
                  </w:pPr>
                  <w:r>
                    <w:rPr>
                      <w:rFonts w:hint="default" w:ascii="Times New Roman" w:hAnsi="Times New Roman" w:eastAsia="Times New Roman" w:cs="Times New Roman"/>
                      <w:sz w:val="21"/>
                      <w:szCs w:val="21"/>
                      <w:u w:val="none"/>
                    </w:rPr>
                    <w:t>250</w:t>
                  </w:r>
                </w:p>
              </w:tc>
              <w:tc>
                <w:tcPr>
                  <w:tcW w:w="1377" w:type="dxa"/>
                  <w:vAlign w:val="center"/>
                </w:tcPr>
                <w:p>
                  <w:pPr>
                    <w:spacing w:before="0" w:beforeAutospacing="0" w:after="0" w:afterAutospacing="0"/>
                    <w:ind w:left="0" w:right="0"/>
                    <w:jc w:val="center"/>
                    <w:rPr>
                      <w:rFonts w:hint="default" w:ascii="Times New Roman" w:hAnsi="Times New Roman" w:eastAsia="Times New Roman" w:cs="Times New Roman"/>
                      <w:sz w:val="21"/>
                      <w:szCs w:val="21"/>
                      <w:u w:val="none"/>
                    </w:rPr>
                  </w:pPr>
                  <w:r>
                    <w:rPr>
                      <w:rFonts w:hint="default" w:ascii="Times New Roman" w:hAnsi="Times New Roman" w:eastAsia="Times New Roman" w:cs="Times New Roman"/>
                      <w:sz w:val="21"/>
                      <w:szCs w:val="21"/>
                      <w:u w:val="none"/>
                    </w:rPr>
                    <w:t>100</w:t>
                  </w:r>
                </w:p>
              </w:tc>
              <w:tc>
                <w:tcPr>
                  <w:tcW w:w="1377" w:type="dxa"/>
                  <w:vAlign w:val="center"/>
                </w:tcPr>
                <w:p>
                  <w:pPr>
                    <w:spacing w:before="0" w:beforeAutospacing="0" w:after="0" w:afterAutospacing="0"/>
                    <w:ind w:left="0" w:right="0"/>
                    <w:jc w:val="center"/>
                    <w:rPr>
                      <w:rFonts w:hint="default" w:ascii="Times New Roman" w:hAnsi="Times New Roman" w:eastAsia="Times New Roman" w:cs="Times New Roman"/>
                      <w:sz w:val="21"/>
                      <w:szCs w:val="21"/>
                      <w:u w:val="none"/>
                    </w:rPr>
                  </w:pPr>
                  <w:r>
                    <w:rPr>
                      <w:rFonts w:hint="default" w:ascii="Times New Roman" w:hAnsi="Times New Roman" w:eastAsia="Times New Roman" w:cs="Times New Roman"/>
                      <w:sz w:val="21"/>
                      <w:szCs w:val="21"/>
                      <w:u w:val="none"/>
                      <w:lang w:val="en-US" w:eastAsia="zh-CN"/>
                    </w:rPr>
                    <w:t>2</w:t>
                  </w:r>
                  <w:r>
                    <w:rPr>
                      <w:rFonts w:hint="default" w:ascii="Times New Roman" w:hAnsi="Times New Roman" w:eastAsia="Times New Roman" w:cs="Times New Roman"/>
                      <w:sz w:val="21"/>
                      <w:szCs w:val="21"/>
                      <w:u w:val="none"/>
                    </w:rPr>
                    <w:t>00</w:t>
                  </w:r>
                </w:p>
              </w:tc>
              <w:tc>
                <w:tcPr>
                  <w:tcW w:w="1377" w:type="dxa"/>
                  <w:vAlign w:val="center"/>
                </w:tcPr>
                <w:p>
                  <w:pPr>
                    <w:spacing w:before="0" w:beforeAutospacing="0" w:after="0" w:afterAutospacing="0"/>
                    <w:ind w:left="0" w:right="0"/>
                    <w:jc w:val="center"/>
                    <w:rPr>
                      <w:rFonts w:hint="default" w:ascii="Times New Roman" w:hAnsi="Times New Roman" w:eastAsia="Times New Roman" w:cs="Times New Roman"/>
                      <w:sz w:val="21"/>
                      <w:szCs w:val="21"/>
                      <w:u w:val="none"/>
                    </w:rPr>
                  </w:pPr>
                  <w:r>
                    <w:rPr>
                      <w:rFonts w:hint="default" w:ascii="Times New Roman" w:hAnsi="Times New Roman" w:eastAsia="Times New Roman" w:cs="Times New Roman"/>
                      <w:sz w:val="21"/>
                      <w:szCs w:val="21"/>
                      <w:u w:val="none"/>
                    </w:rPr>
                    <w:t>110</w:t>
                  </w:r>
                </w:p>
              </w:tc>
            </w:tr>
          </w:tbl>
          <w:p>
            <w:pPr>
              <w:widowControl w:val="0"/>
              <w:wordWrap/>
              <w:adjustRightInd w:val="0"/>
              <w:snapToGrid w:val="0"/>
              <w:spacing w:before="0" w:beforeAutospacing="0" w:after="0" w:afterAutospacing="0" w:line="460" w:lineRule="exact"/>
              <w:ind w:left="0" w:right="0" w:firstLine="420" w:firstLineChars="200"/>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拖把清洁废水进入</w:t>
            </w:r>
            <w:r>
              <w:rPr>
                <w:rFonts w:hint="eastAsia" w:cs="Times New Roman"/>
                <w:sz w:val="21"/>
                <w:szCs w:val="21"/>
                <w:lang w:val="en-US" w:eastAsia="zh-CN"/>
              </w:rPr>
              <w:t>隔油沉淀池+</w:t>
            </w:r>
            <w:r>
              <w:rPr>
                <w:rFonts w:hint="default" w:ascii="Times New Roman" w:hAnsi="Times New Roman" w:eastAsia="宋体" w:cs="Times New Roman"/>
                <w:sz w:val="21"/>
                <w:szCs w:val="21"/>
                <w:lang w:eastAsia="zh-CN"/>
              </w:rPr>
              <w:t>油水分离器</w:t>
            </w:r>
            <w:r>
              <w:rPr>
                <w:rFonts w:hint="eastAsia" w:cs="Times New Roman"/>
                <w:sz w:val="21"/>
                <w:szCs w:val="21"/>
                <w:lang w:val="en-US" w:eastAsia="zh-CN"/>
              </w:rPr>
              <w:t>处理达到《污水综合排放标准》（GB8978-1996）表4中三级标准后经市政污水管网进入湘阴县第三污水处理厂处理。</w:t>
            </w:r>
          </w:p>
          <w:p>
            <w:pPr>
              <w:widowControl w:val="0"/>
              <w:wordWrap/>
              <w:adjustRightInd w:val="0"/>
              <w:snapToGrid w:val="0"/>
              <w:spacing w:before="0" w:beforeAutospacing="0" w:after="0" w:afterAutospacing="0" w:line="460" w:lineRule="exact"/>
              <w:ind w:left="0" w:right="0" w:firstLine="420" w:firstLineChars="20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w:t>
            </w:r>
            <w:r>
              <w:rPr>
                <w:rFonts w:hint="default" w:ascii="Times New Roman" w:hAnsi="Times New Roman" w:eastAsia="宋体" w:cs="Times New Roman"/>
                <w:sz w:val="21"/>
                <w:szCs w:val="21"/>
              </w:rPr>
              <w:t>生活污水</w:t>
            </w:r>
          </w:p>
          <w:p>
            <w:pPr>
              <w:widowControl w:val="0"/>
              <w:wordWrap/>
              <w:adjustRightInd w:val="0"/>
              <w:snapToGrid w:val="0"/>
              <w:spacing w:before="0" w:beforeAutospacing="0" w:after="0" w:afterAutospacing="0" w:line="460" w:lineRule="exact"/>
              <w:ind w:left="0" w:right="0"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sz w:val="21"/>
                <w:szCs w:val="21"/>
              </w:rPr>
              <w:t>本项目劳动</w:t>
            </w:r>
            <w:r>
              <w:rPr>
                <w:rFonts w:hint="default" w:ascii="Times New Roman" w:hAnsi="Times New Roman" w:eastAsia="宋体" w:cs="Times New Roman"/>
                <w:color w:val="auto"/>
                <w:sz w:val="21"/>
                <w:szCs w:val="21"/>
              </w:rPr>
              <w:t>定员</w:t>
            </w:r>
            <w:r>
              <w:rPr>
                <w:rFonts w:hint="eastAsia" w:cs="Times New Roman"/>
                <w:color w:val="auto"/>
                <w:sz w:val="21"/>
                <w:szCs w:val="21"/>
                <w:lang w:val="en-US" w:eastAsia="zh-CN"/>
              </w:rPr>
              <w:t>1</w:t>
            </w:r>
            <w:r>
              <w:rPr>
                <w:rFonts w:hint="default" w:ascii="Times New Roman" w:hAnsi="Times New Roman" w:eastAsia="宋体" w:cs="Times New Roman"/>
                <w:color w:val="auto"/>
                <w:sz w:val="21"/>
                <w:szCs w:val="21"/>
                <w:lang w:val="en-US" w:eastAsia="zh-CN"/>
              </w:rPr>
              <w:t>0</w:t>
            </w:r>
            <w:r>
              <w:rPr>
                <w:rFonts w:hint="default" w:ascii="Times New Roman" w:hAnsi="Times New Roman" w:eastAsia="宋体" w:cs="Times New Roman"/>
                <w:color w:val="auto"/>
                <w:sz w:val="21"/>
                <w:szCs w:val="21"/>
              </w:rPr>
              <w:t>人，年工作日300天，</w:t>
            </w:r>
            <w:r>
              <w:rPr>
                <w:rFonts w:hint="eastAsia" w:cs="Times New Roman"/>
                <w:color w:val="auto"/>
                <w:sz w:val="21"/>
                <w:szCs w:val="21"/>
                <w:lang w:val="en-US" w:eastAsia="zh-CN"/>
              </w:rPr>
              <w:t>均在厂区内食宿</w:t>
            </w:r>
            <w:r>
              <w:rPr>
                <w:rFonts w:hint="default" w:ascii="Times New Roman" w:hAnsi="Times New Roman" w:eastAsia="宋体" w:cs="Times New Roman"/>
                <w:color w:val="auto"/>
                <w:sz w:val="21"/>
                <w:szCs w:val="21"/>
              </w:rPr>
              <w:t>。根据《湖南省地方标准用水定额》（DB43/T</w:t>
            </w:r>
            <w:r>
              <w:rPr>
                <w:rFonts w:hint="default" w:ascii="Times New Roman" w:hAnsi="Times New Roman"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rPr>
              <w:t>388-2</w:t>
            </w:r>
            <w:r>
              <w:rPr>
                <w:rFonts w:hint="default" w:ascii="Times New Roman" w:hAnsi="Times New Roman" w:eastAsia="宋体" w:cs="Times New Roman"/>
                <w:color w:val="auto"/>
                <w:sz w:val="21"/>
                <w:szCs w:val="21"/>
                <w:lang w:val="en-US" w:eastAsia="zh-CN"/>
              </w:rPr>
              <w:t>020</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在</w:t>
            </w:r>
            <w:r>
              <w:rPr>
                <w:rFonts w:hint="default" w:ascii="Times New Roman" w:hAnsi="Times New Roman" w:eastAsia="宋体" w:cs="Times New Roman"/>
                <w:color w:val="auto"/>
                <w:sz w:val="21"/>
                <w:szCs w:val="21"/>
              </w:rPr>
              <w:t>厂区内食宿工作人员用水量按</w:t>
            </w:r>
            <w:r>
              <w:rPr>
                <w:rFonts w:hint="default" w:ascii="Times New Roman" w:hAnsi="Times New Roman" w:eastAsia="宋体" w:cs="Times New Roman"/>
                <w:color w:val="auto"/>
                <w:sz w:val="21"/>
                <w:szCs w:val="21"/>
                <w:lang w:val="en-US" w:eastAsia="zh-CN"/>
              </w:rPr>
              <w:t>1</w:t>
            </w:r>
            <w:r>
              <w:rPr>
                <w:rFonts w:hint="eastAsia" w:cs="Times New Roman"/>
                <w:color w:val="auto"/>
                <w:sz w:val="21"/>
                <w:szCs w:val="21"/>
                <w:lang w:val="en-US" w:eastAsia="zh-CN"/>
              </w:rPr>
              <w:t>45</w:t>
            </w:r>
            <w:r>
              <w:rPr>
                <w:rFonts w:hint="default" w:ascii="Times New Roman" w:hAnsi="Times New Roman" w:eastAsia="宋体" w:cs="Times New Roman"/>
                <w:color w:val="auto"/>
                <w:sz w:val="21"/>
                <w:szCs w:val="21"/>
              </w:rPr>
              <w:t>L/人·d计</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因此，</w:t>
            </w:r>
            <w:r>
              <w:rPr>
                <w:rFonts w:hint="default" w:ascii="Times New Roman" w:hAnsi="Times New Roman" w:eastAsia="宋体" w:cs="Times New Roman"/>
                <w:color w:val="auto"/>
                <w:sz w:val="21"/>
                <w:szCs w:val="21"/>
                <w:lang w:eastAsia="zh-CN"/>
              </w:rPr>
              <w:t>本项目</w:t>
            </w:r>
            <w:r>
              <w:rPr>
                <w:rFonts w:hint="default" w:ascii="Times New Roman" w:hAnsi="Times New Roman" w:eastAsia="宋体" w:cs="Times New Roman"/>
                <w:color w:val="auto"/>
                <w:sz w:val="21"/>
                <w:szCs w:val="21"/>
              </w:rPr>
              <w:t>运营期生活用水量为</w:t>
            </w:r>
            <w:r>
              <w:rPr>
                <w:rFonts w:hint="eastAsia" w:cs="Times New Roman"/>
                <w:color w:val="auto"/>
                <w:sz w:val="21"/>
                <w:szCs w:val="21"/>
                <w:lang w:val="en-US" w:eastAsia="zh-CN"/>
              </w:rPr>
              <w:t xml:space="preserve">1.45 </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/d、</w:t>
            </w:r>
            <w:r>
              <w:rPr>
                <w:rFonts w:hint="eastAsia" w:cs="Times New Roman"/>
                <w:color w:val="auto"/>
                <w:sz w:val="21"/>
                <w:szCs w:val="21"/>
                <w:lang w:val="en-US" w:eastAsia="zh-CN"/>
              </w:rPr>
              <w:t xml:space="preserve">435 </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/a，废水产生系数</w:t>
            </w:r>
            <w:r>
              <w:rPr>
                <w:rFonts w:hint="default" w:ascii="Times New Roman" w:hAnsi="Times New Roman" w:eastAsia="宋体" w:cs="Times New Roman"/>
                <w:color w:val="auto"/>
                <w:sz w:val="21"/>
                <w:szCs w:val="21"/>
                <w:lang w:eastAsia="zh-CN"/>
              </w:rPr>
              <w:t>按</w:t>
            </w:r>
            <w:r>
              <w:rPr>
                <w:rFonts w:hint="default" w:ascii="Times New Roman" w:hAnsi="Times New Roman" w:eastAsia="宋体" w:cs="Times New Roman"/>
                <w:color w:val="auto"/>
                <w:sz w:val="21"/>
                <w:szCs w:val="21"/>
                <w:lang w:val="en-US" w:eastAsia="zh-CN"/>
              </w:rPr>
              <w:t>80%计算</w:t>
            </w:r>
            <w:r>
              <w:rPr>
                <w:rFonts w:hint="default" w:ascii="Times New Roman" w:hAnsi="Times New Roman" w:eastAsia="宋体" w:cs="Times New Roman"/>
                <w:color w:val="auto"/>
                <w:sz w:val="21"/>
                <w:szCs w:val="21"/>
              </w:rPr>
              <w:t>，则运营期生活污水产生量为</w:t>
            </w:r>
            <w:r>
              <w:rPr>
                <w:rFonts w:hint="eastAsia" w:cs="Times New Roman"/>
                <w:color w:val="auto"/>
                <w:sz w:val="21"/>
                <w:szCs w:val="21"/>
                <w:lang w:val="en-US" w:eastAsia="zh-CN"/>
              </w:rPr>
              <w:t xml:space="preserve">1.16 </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/d、</w:t>
            </w:r>
            <w:r>
              <w:rPr>
                <w:rFonts w:hint="eastAsia" w:cs="Times New Roman"/>
                <w:color w:val="auto"/>
                <w:sz w:val="21"/>
                <w:szCs w:val="21"/>
                <w:lang w:val="en-US" w:eastAsia="zh-CN"/>
              </w:rPr>
              <w:t xml:space="preserve">348 </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/a</w:t>
            </w:r>
            <w:r>
              <w:rPr>
                <w:rFonts w:hint="default" w:ascii="Times New Roman" w:hAnsi="Times New Roman" w:eastAsia="宋体" w:cs="Times New Roman"/>
                <w:color w:val="auto"/>
                <w:sz w:val="21"/>
                <w:szCs w:val="21"/>
                <w:lang w:eastAsia="zh-CN"/>
              </w:rPr>
              <w:t>，污染物产生浓度为</w:t>
            </w:r>
            <w:r>
              <w:rPr>
                <w:rFonts w:hint="default" w:ascii="Times New Roman" w:hAnsi="Times New Roman" w:eastAsia="宋体" w:cs="Times New Roman"/>
                <w:color w:val="auto"/>
                <w:sz w:val="21"/>
                <w:szCs w:val="21"/>
              </w:rPr>
              <w:t>COD≤</w:t>
            </w:r>
            <w:r>
              <w:rPr>
                <w:rFonts w:hint="default" w:ascii="Times New Roman" w:hAnsi="Times New Roman" w:eastAsia="宋体" w:cs="Times New Roman"/>
                <w:color w:val="auto"/>
                <w:sz w:val="21"/>
                <w:szCs w:val="21"/>
                <w:lang w:val="en-US" w:eastAsia="zh-CN"/>
              </w:rPr>
              <w:t>250</w:t>
            </w:r>
            <w:r>
              <w:rPr>
                <w:rFonts w:hint="default" w:ascii="Times New Roman" w:hAnsi="Times New Roman" w:eastAsia="宋体" w:cs="Times New Roman"/>
                <w:color w:val="auto"/>
                <w:sz w:val="21"/>
                <w:szCs w:val="21"/>
              </w:rPr>
              <w:t>mg/L、BOD</w:t>
            </w:r>
            <w:r>
              <w:rPr>
                <w:rFonts w:hint="default" w:ascii="Times New Roman" w:hAnsi="Times New Roman" w:eastAsia="宋体" w:cs="Times New Roman"/>
                <w:color w:val="auto"/>
                <w:sz w:val="21"/>
                <w:szCs w:val="21"/>
                <w:vertAlign w:val="subscript"/>
              </w:rPr>
              <w:t>5</w:t>
            </w:r>
            <w:r>
              <w:rPr>
                <w:rFonts w:hint="default" w:ascii="Times New Roman" w:hAnsi="Times New Roman" w:eastAsia="宋体" w:cs="Times New Roman"/>
                <w:color w:val="auto"/>
                <w:sz w:val="21"/>
                <w:szCs w:val="21"/>
              </w:rPr>
              <w:t>≤2</w:t>
            </w:r>
            <w:r>
              <w:rPr>
                <w:rFonts w:hint="default" w:ascii="Times New Roman" w:hAnsi="Times New Roman" w:eastAsia="宋体" w:cs="Times New Roman"/>
                <w:color w:val="auto"/>
                <w:sz w:val="21"/>
                <w:szCs w:val="21"/>
                <w:lang w:val="en-US" w:eastAsia="zh-CN"/>
              </w:rPr>
              <w:t>0</w:t>
            </w:r>
            <w:r>
              <w:rPr>
                <w:rFonts w:hint="default" w:ascii="Times New Roman" w:hAnsi="Times New Roman" w:eastAsia="宋体" w:cs="Times New Roman"/>
                <w:color w:val="auto"/>
                <w:sz w:val="21"/>
                <w:szCs w:val="21"/>
              </w:rPr>
              <w:t>0mg/L、NH</w:t>
            </w:r>
            <w:r>
              <w:rPr>
                <w:rFonts w:hint="default" w:ascii="Times New Roman" w:hAnsi="Times New Roman" w:eastAsia="宋体" w:cs="Times New Roman"/>
                <w:color w:val="auto"/>
                <w:sz w:val="21"/>
                <w:szCs w:val="21"/>
                <w:vertAlign w:val="subscript"/>
              </w:rPr>
              <w:t>3</w:t>
            </w:r>
            <w:r>
              <w:rPr>
                <w:rFonts w:hint="default" w:ascii="Times New Roman" w:hAnsi="Times New Roman" w:eastAsia="宋体" w:cs="Times New Roman"/>
                <w:color w:val="auto"/>
                <w:sz w:val="21"/>
                <w:szCs w:val="21"/>
              </w:rPr>
              <w:t>-N≤</w:t>
            </w:r>
            <w:r>
              <w:rPr>
                <w:rFonts w:hint="default" w:ascii="Times New Roman" w:hAnsi="Times New Roman" w:eastAsia="宋体" w:cs="Times New Roman"/>
                <w:color w:val="auto"/>
                <w:sz w:val="21"/>
                <w:szCs w:val="21"/>
                <w:lang w:val="en-US" w:eastAsia="zh-CN"/>
              </w:rPr>
              <w:t>30</w:t>
            </w:r>
            <w:r>
              <w:rPr>
                <w:rFonts w:hint="default" w:ascii="Times New Roman" w:hAnsi="Times New Roman" w:eastAsia="宋体" w:cs="Times New Roman"/>
                <w:color w:val="auto"/>
                <w:sz w:val="21"/>
                <w:szCs w:val="21"/>
              </w:rPr>
              <w:t>mg/L、SS≤250mg/L。生活污水依托</w:t>
            </w:r>
            <w:r>
              <w:rPr>
                <w:rFonts w:hint="eastAsia" w:ascii="Times New Roman" w:hAnsi="Times New Roman" w:cs="Times New Roman"/>
                <w:sz w:val="21"/>
                <w:szCs w:val="21"/>
                <w:lang w:val="en-US" w:eastAsia="zh-CN"/>
              </w:rPr>
              <w:t>湖南地生工业设备有限公司</w:t>
            </w:r>
            <w:r>
              <w:rPr>
                <w:rFonts w:hint="eastAsia" w:cs="Times New Roman"/>
                <w:color w:val="auto"/>
                <w:sz w:val="21"/>
                <w:szCs w:val="21"/>
                <w:lang w:val="en-US" w:eastAsia="zh-CN"/>
              </w:rPr>
              <w:t>化粪池（食堂废水先经隔油池处理后再进入化粪池）预处理达到《污水综合排放标准》（GB8978-1996）表4中三级标准后排入市政污水管网排至湘阴县第三污水处理厂处理。</w:t>
            </w:r>
          </w:p>
          <w:p>
            <w:pPr>
              <w:widowControl w:val="0"/>
              <w:wordWrap/>
              <w:adjustRightInd w:val="0"/>
              <w:snapToGrid w:val="0"/>
              <w:spacing w:before="0" w:beforeAutospacing="0" w:after="0" w:afterAutospacing="0" w:line="460" w:lineRule="exact"/>
              <w:ind w:left="0" w:right="0" w:firstLine="420" w:firstLineChars="20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（3）</w:t>
            </w:r>
            <w:r>
              <w:rPr>
                <w:rFonts w:hint="default" w:ascii="Times New Roman" w:hAnsi="Times New Roman" w:eastAsia="宋体" w:cs="Times New Roman"/>
                <w:sz w:val="21"/>
                <w:szCs w:val="21"/>
              </w:rPr>
              <w:t>初期雨水</w:t>
            </w:r>
          </w:p>
          <w:p>
            <w:pPr>
              <w:widowControl w:val="0"/>
              <w:wordWrap/>
              <w:adjustRightInd w:val="0"/>
              <w:snapToGrid w:val="0"/>
              <w:spacing w:before="0" w:beforeAutospacing="0" w:after="0" w:afterAutospacing="0" w:line="460" w:lineRule="exact"/>
              <w:ind w:left="0" w:right="0" w:firstLine="420" w:firstLineChars="200"/>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rPr>
              <w:t>本项目厂区道路</w:t>
            </w:r>
            <w:r>
              <w:rPr>
                <w:rFonts w:hint="eastAsia" w:cs="Times New Roman"/>
                <w:sz w:val="21"/>
                <w:szCs w:val="21"/>
                <w:lang w:val="en-US" w:eastAsia="zh-CN"/>
              </w:rPr>
              <w:t>及露天场地</w:t>
            </w:r>
            <w:r>
              <w:rPr>
                <w:rFonts w:hint="default" w:ascii="Times New Roman" w:hAnsi="Times New Roman" w:eastAsia="宋体" w:cs="Times New Roman"/>
                <w:sz w:val="21"/>
                <w:szCs w:val="21"/>
              </w:rPr>
              <w:t>全部为硬化地面，报废汽车拆解、贮存及运输过程中，可能有各种污染物滴漏、散落在露天场地及路面上，当下雨形成地表径流，污染物会随径流带入周边的水体，造成一定的环境污染。同时，根据《报废机动车拆解环境保护技术规范》（HJ348-2007）中5.8条“报废机动车拆解、破碎企业应实行清污分流，在厂区内（除管理区外）收集的雨水、清洗水和其他非生活废水应设置专门的收集设施和污水处理设施”。结合本项目特点，</w:t>
            </w:r>
            <w:r>
              <w:rPr>
                <w:rFonts w:hint="default" w:ascii="Times New Roman" w:hAnsi="Times New Roman" w:eastAsia="宋体" w:cs="Times New Roman"/>
                <w:sz w:val="21"/>
                <w:szCs w:val="21"/>
                <w:lang w:eastAsia="zh-CN"/>
              </w:rPr>
              <w:t>项目对</w:t>
            </w:r>
            <w:r>
              <w:rPr>
                <w:rFonts w:hint="default" w:ascii="Times New Roman" w:hAnsi="Times New Roman" w:eastAsia="宋体" w:cs="Times New Roman"/>
                <w:sz w:val="21"/>
                <w:szCs w:val="21"/>
              </w:rPr>
              <w:t>厂区露天</w:t>
            </w:r>
            <w:r>
              <w:rPr>
                <w:rFonts w:hint="eastAsia" w:cs="Times New Roman"/>
                <w:sz w:val="21"/>
                <w:szCs w:val="21"/>
                <w:lang w:val="en-US" w:eastAsia="zh-CN"/>
              </w:rPr>
              <w:t>场地</w:t>
            </w:r>
            <w:r>
              <w:rPr>
                <w:rFonts w:hint="default" w:ascii="Times New Roman" w:hAnsi="Times New Roman" w:eastAsia="宋体" w:cs="Times New Roman"/>
                <w:sz w:val="21"/>
                <w:szCs w:val="21"/>
              </w:rPr>
              <w:t>的初期雨水进行收集处理</w:t>
            </w:r>
            <w:r>
              <w:rPr>
                <w:rFonts w:hint="default" w:ascii="Times New Roman" w:hAnsi="Times New Roman" w:eastAsia="宋体" w:cs="Times New Roman"/>
                <w:sz w:val="21"/>
                <w:szCs w:val="21"/>
                <w:lang w:eastAsia="zh-CN"/>
              </w:rPr>
              <w:t>。</w:t>
            </w:r>
          </w:p>
          <w:p>
            <w:pPr>
              <w:widowControl w:val="0"/>
              <w:wordWrap/>
              <w:adjustRightInd w:val="0"/>
              <w:snapToGrid w:val="0"/>
              <w:spacing w:before="0" w:beforeAutospacing="0" w:after="0" w:afterAutospacing="0" w:line="460" w:lineRule="exact"/>
              <w:ind w:left="0" w:right="0" w:firstLine="420" w:firstLineChars="200"/>
              <w:textAlignment w:val="auto"/>
              <w:rPr>
                <w:rFonts w:hint="eastAsia"/>
                <w:color w:val="000000"/>
                <w:sz w:val="21"/>
                <w:szCs w:val="21"/>
                <w:lang w:val="en-US" w:eastAsia="zh-CN"/>
              </w:rPr>
            </w:pPr>
            <w:r>
              <w:rPr>
                <w:rFonts w:hint="eastAsia"/>
                <w:color w:val="000000"/>
                <w:sz w:val="21"/>
                <w:szCs w:val="21"/>
                <w:lang w:val="en-US" w:eastAsia="zh-CN"/>
              </w:rPr>
              <w:t>项目初期雨水主要为下雨前15min冲刷厂区地面形成的废水。</w:t>
            </w:r>
          </w:p>
          <w:p>
            <w:pPr>
              <w:pStyle w:val="121"/>
              <w:rPr>
                <w:rFonts w:hint="default"/>
                <w:color w:val="000000"/>
                <w:sz w:val="21"/>
                <w:szCs w:val="21"/>
              </w:rPr>
            </w:pPr>
            <w:r>
              <w:rPr>
                <w:rFonts w:hint="default"/>
                <w:color w:val="000000"/>
                <w:sz w:val="21"/>
                <w:szCs w:val="21"/>
              </w:rPr>
              <w:t>初期降雨强度计算方法：q=3920</w:t>
            </w:r>
            <w:r>
              <w:rPr>
                <w:rFonts w:hint="eastAsia"/>
                <w:color w:val="000000"/>
                <w:sz w:val="21"/>
                <w:szCs w:val="21"/>
                <w:lang w:val="en-US" w:eastAsia="zh-CN"/>
              </w:rPr>
              <w:t>×（</w:t>
            </w:r>
            <w:r>
              <w:rPr>
                <w:rFonts w:hint="default"/>
                <w:color w:val="000000"/>
                <w:sz w:val="21"/>
                <w:szCs w:val="21"/>
              </w:rPr>
              <w:t>1+0.68×lg</w:t>
            </w:r>
            <w:r>
              <w:rPr>
                <w:rFonts w:hint="default"/>
                <w:color w:val="000000"/>
                <w:sz w:val="21"/>
                <w:szCs w:val="21"/>
                <w:vertAlign w:val="subscript"/>
              </w:rPr>
              <w:t>P</w:t>
            </w:r>
            <w:r>
              <w:rPr>
                <w:rFonts w:hint="eastAsia"/>
                <w:color w:val="000000"/>
                <w:sz w:val="21"/>
                <w:szCs w:val="21"/>
                <w:lang w:val="en-US" w:eastAsia="zh-CN"/>
              </w:rPr>
              <w:t>）</w:t>
            </w:r>
            <w:r>
              <w:rPr>
                <w:rFonts w:hint="default"/>
                <w:color w:val="000000"/>
                <w:sz w:val="21"/>
                <w:szCs w:val="21"/>
              </w:rPr>
              <w:t>/</w:t>
            </w:r>
            <w:r>
              <w:rPr>
                <w:rFonts w:hint="eastAsia"/>
                <w:color w:val="000000"/>
                <w:sz w:val="21"/>
                <w:szCs w:val="21"/>
                <w:lang w:eastAsia="zh-CN"/>
              </w:rPr>
              <w:t>（</w:t>
            </w:r>
            <w:r>
              <w:rPr>
                <w:rFonts w:hint="default"/>
                <w:color w:val="000000"/>
                <w:sz w:val="21"/>
                <w:szCs w:val="21"/>
              </w:rPr>
              <w:t>t+17</w:t>
            </w:r>
            <w:r>
              <w:rPr>
                <w:rFonts w:hint="eastAsia"/>
                <w:color w:val="000000"/>
                <w:sz w:val="21"/>
                <w:szCs w:val="21"/>
                <w:lang w:eastAsia="zh-CN"/>
              </w:rPr>
              <w:t>）</w:t>
            </w:r>
            <w:r>
              <w:rPr>
                <w:rFonts w:hint="default"/>
                <w:color w:val="000000"/>
                <w:sz w:val="21"/>
                <w:szCs w:val="21"/>
                <w:vertAlign w:val="superscript"/>
              </w:rPr>
              <w:t>0.86</w:t>
            </w:r>
          </w:p>
          <w:p>
            <w:pPr>
              <w:pStyle w:val="121"/>
              <w:rPr>
                <w:rFonts w:hint="eastAsia"/>
                <w:color w:val="000000"/>
                <w:sz w:val="21"/>
                <w:szCs w:val="21"/>
                <w:lang w:eastAsia="zh-CN"/>
              </w:rPr>
            </w:pPr>
            <w:r>
              <w:rPr>
                <w:rFonts w:hint="default"/>
                <w:color w:val="000000"/>
                <w:sz w:val="21"/>
                <w:szCs w:val="21"/>
              </w:rPr>
              <w:t>q—暴雨强度</w:t>
            </w:r>
            <w:r>
              <w:rPr>
                <w:rFonts w:hint="eastAsia"/>
                <w:color w:val="000000"/>
                <w:sz w:val="21"/>
                <w:szCs w:val="21"/>
                <w:lang w:eastAsia="zh-CN"/>
              </w:rPr>
              <w:t>（</w:t>
            </w:r>
            <w:r>
              <w:rPr>
                <w:rFonts w:hint="default"/>
                <w:color w:val="000000"/>
                <w:sz w:val="21"/>
                <w:szCs w:val="21"/>
              </w:rPr>
              <w:t>升/秒•公顷</w:t>
            </w:r>
            <w:r>
              <w:rPr>
                <w:rFonts w:hint="eastAsia"/>
                <w:color w:val="000000"/>
                <w:sz w:val="21"/>
                <w:szCs w:val="21"/>
                <w:lang w:eastAsia="zh-CN"/>
              </w:rPr>
              <w:t>）；</w:t>
            </w:r>
          </w:p>
          <w:p>
            <w:pPr>
              <w:pStyle w:val="121"/>
              <w:rPr>
                <w:rFonts w:hint="default"/>
                <w:color w:val="000000"/>
                <w:sz w:val="21"/>
                <w:szCs w:val="21"/>
              </w:rPr>
            </w:pPr>
            <w:r>
              <w:rPr>
                <w:rFonts w:hint="default"/>
                <w:color w:val="000000"/>
                <w:sz w:val="21"/>
                <w:szCs w:val="21"/>
              </w:rPr>
              <w:t>P—重现期，取1年；</w:t>
            </w:r>
          </w:p>
          <w:p>
            <w:pPr>
              <w:pStyle w:val="121"/>
              <w:rPr>
                <w:rFonts w:hint="default"/>
                <w:color w:val="000000"/>
                <w:sz w:val="21"/>
                <w:szCs w:val="21"/>
              </w:rPr>
            </w:pPr>
            <w:r>
              <w:rPr>
                <w:rFonts w:hint="default"/>
                <w:color w:val="000000"/>
                <w:sz w:val="21"/>
                <w:szCs w:val="21"/>
              </w:rPr>
              <w:t>t—地面集水时间与管内流行时间之和</w:t>
            </w:r>
            <w:r>
              <w:rPr>
                <w:rFonts w:hint="eastAsia"/>
                <w:color w:val="000000"/>
                <w:sz w:val="21"/>
                <w:szCs w:val="21"/>
                <w:lang w:eastAsia="zh-CN"/>
              </w:rPr>
              <w:t>（</w:t>
            </w:r>
            <w:r>
              <w:rPr>
                <w:rFonts w:hint="default"/>
                <w:color w:val="000000"/>
                <w:sz w:val="21"/>
                <w:szCs w:val="21"/>
              </w:rPr>
              <w:t>取1</w:t>
            </w:r>
            <w:r>
              <w:rPr>
                <w:rFonts w:hint="eastAsia"/>
                <w:color w:val="000000"/>
                <w:sz w:val="21"/>
                <w:szCs w:val="21"/>
                <w:lang w:eastAsia="zh-CN"/>
              </w:rPr>
              <w:t>）</w:t>
            </w:r>
            <w:r>
              <w:rPr>
                <w:rFonts w:hint="default"/>
                <w:color w:val="000000"/>
                <w:sz w:val="21"/>
                <w:szCs w:val="21"/>
              </w:rPr>
              <w:t>；</w:t>
            </w:r>
          </w:p>
          <w:p>
            <w:pPr>
              <w:pStyle w:val="121"/>
              <w:rPr>
                <w:rFonts w:hint="default"/>
                <w:color w:val="000000"/>
                <w:sz w:val="21"/>
                <w:szCs w:val="21"/>
              </w:rPr>
            </w:pPr>
            <w:r>
              <w:rPr>
                <w:rFonts w:hint="default"/>
                <w:color w:val="000000"/>
                <w:sz w:val="21"/>
                <w:szCs w:val="21"/>
              </w:rPr>
              <w:t>经计算，q=326.4升/秒•公顷</w:t>
            </w:r>
          </w:p>
          <w:p>
            <w:pPr>
              <w:pStyle w:val="121"/>
              <w:rPr>
                <w:rFonts w:hint="default"/>
                <w:color w:val="000000"/>
                <w:sz w:val="21"/>
                <w:szCs w:val="21"/>
              </w:rPr>
            </w:pPr>
            <w:r>
              <w:rPr>
                <w:rFonts w:hint="default"/>
                <w:color w:val="000000"/>
                <w:sz w:val="21"/>
                <w:szCs w:val="21"/>
              </w:rPr>
              <w:t>初期雨水排放量计算方法：Q=qFψT</w:t>
            </w:r>
          </w:p>
          <w:p>
            <w:pPr>
              <w:pStyle w:val="121"/>
              <w:rPr>
                <w:rFonts w:hint="default"/>
                <w:color w:val="000000"/>
                <w:sz w:val="21"/>
                <w:szCs w:val="21"/>
              </w:rPr>
            </w:pPr>
            <w:r>
              <w:rPr>
                <w:rFonts w:hint="default"/>
                <w:color w:val="000000"/>
                <w:sz w:val="21"/>
                <w:szCs w:val="21"/>
              </w:rPr>
              <w:t>Q——初期雨水排放量；</w:t>
            </w:r>
          </w:p>
          <w:p>
            <w:pPr>
              <w:pStyle w:val="121"/>
              <w:rPr>
                <w:rFonts w:hint="default"/>
                <w:color w:val="000000"/>
                <w:sz w:val="21"/>
                <w:szCs w:val="21"/>
              </w:rPr>
            </w:pPr>
            <w:r>
              <w:rPr>
                <w:rFonts w:hint="default"/>
                <w:color w:val="000000"/>
                <w:sz w:val="21"/>
                <w:szCs w:val="21"/>
              </w:rPr>
              <w:t>F——汇水面积（公顷），根据实际情况，按</w:t>
            </w:r>
            <w:r>
              <w:rPr>
                <w:rFonts w:hint="eastAsia"/>
                <w:color w:val="000000"/>
                <w:sz w:val="21"/>
                <w:szCs w:val="21"/>
                <w:lang w:val="en-US" w:eastAsia="zh-CN"/>
              </w:rPr>
              <w:t>5000</w:t>
            </w:r>
            <w:r>
              <w:rPr>
                <w:rFonts w:hint="default"/>
                <w:color w:val="000000"/>
                <w:sz w:val="21"/>
                <w:szCs w:val="21"/>
              </w:rPr>
              <w:t>m</w:t>
            </w:r>
            <w:r>
              <w:rPr>
                <w:rFonts w:hint="default"/>
                <w:color w:val="000000"/>
                <w:sz w:val="21"/>
                <w:szCs w:val="21"/>
                <w:vertAlign w:val="superscript"/>
              </w:rPr>
              <w:t>2</w:t>
            </w:r>
            <w:r>
              <w:rPr>
                <w:rFonts w:hint="eastAsia"/>
                <w:color w:val="000000"/>
                <w:sz w:val="21"/>
                <w:szCs w:val="21"/>
                <w:lang w:val="en-US" w:eastAsia="zh-CN"/>
              </w:rPr>
              <w:t>计</w:t>
            </w:r>
            <w:r>
              <w:rPr>
                <w:rFonts w:hint="default"/>
                <w:color w:val="000000"/>
                <w:sz w:val="21"/>
                <w:szCs w:val="21"/>
              </w:rPr>
              <w:t>；</w:t>
            </w:r>
          </w:p>
          <w:p>
            <w:pPr>
              <w:pStyle w:val="121"/>
              <w:rPr>
                <w:rFonts w:hint="default"/>
                <w:color w:val="000000"/>
                <w:sz w:val="21"/>
                <w:szCs w:val="21"/>
              </w:rPr>
            </w:pPr>
            <w:r>
              <w:rPr>
                <w:rFonts w:hint="default"/>
                <w:color w:val="000000"/>
                <w:sz w:val="21"/>
                <w:szCs w:val="21"/>
              </w:rPr>
              <w:t>Ψ——为径流系数</w:t>
            </w:r>
            <w:r>
              <w:rPr>
                <w:rFonts w:hint="eastAsia"/>
                <w:color w:val="000000"/>
                <w:sz w:val="21"/>
                <w:szCs w:val="21"/>
                <w:lang w:eastAsia="zh-CN"/>
              </w:rPr>
              <w:t>（</w:t>
            </w:r>
            <w:r>
              <w:rPr>
                <w:rFonts w:hint="default"/>
                <w:color w:val="000000"/>
                <w:sz w:val="21"/>
                <w:szCs w:val="21"/>
              </w:rPr>
              <w:t>0.4～0.9，取0.4</w:t>
            </w:r>
            <w:r>
              <w:rPr>
                <w:rFonts w:hint="eastAsia"/>
                <w:color w:val="000000"/>
                <w:sz w:val="21"/>
                <w:szCs w:val="21"/>
                <w:lang w:eastAsia="zh-CN"/>
              </w:rPr>
              <w:t>）</w:t>
            </w:r>
            <w:r>
              <w:rPr>
                <w:rFonts w:hint="default"/>
                <w:color w:val="000000"/>
                <w:sz w:val="21"/>
                <w:szCs w:val="21"/>
              </w:rPr>
              <w:t>；</w:t>
            </w:r>
          </w:p>
          <w:p>
            <w:pPr>
              <w:pStyle w:val="121"/>
              <w:rPr>
                <w:rFonts w:hint="default"/>
                <w:color w:val="auto"/>
                <w:sz w:val="21"/>
                <w:szCs w:val="21"/>
                <w:u w:val="none"/>
              </w:rPr>
            </w:pPr>
            <w:r>
              <w:rPr>
                <w:rFonts w:hint="default"/>
                <w:color w:val="auto"/>
                <w:sz w:val="21"/>
                <w:szCs w:val="21"/>
                <w:u w:val="none"/>
              </w:rPr>
              <w:t>T——为收水时间，一般取</w:t>
            </w:r>
            <w:r>
              <w:rPr>
                <w:rFonts w:hint="eastAsia"/>
                <w:color w:val="auto"/>
                <w:sz w:val="21"/>
                <w:szCs w:val="21"/>
                <w:u w:val="none"/>
                <w:lang w:val="en-US" w:eastAsia="zh-CN"/>
              </w:rPr>
              <w:t>15</w:t>
            </w:r>
            <w:r>
              <w:rPr>
                <w:rFonts w:hint="default"/>
                <w:color w:val="auto"/>
                <w:sz w:val="21"/>
                <w:szCs w:val="21"/>
                <w:u w:val="none"/>
              </w:rPr>
              <w:t>分钟即</w:t>
            </w:r>
            <w:r>
              <w:rPr>
                <w:rFonts w:hint="eastAsia"/>
                <w:color w:val="auto"/>
                <w:sz w:val="21"/>
                <w:szCs w:val="21"/>
                <w:u w:val="none"/>
                <w:lang w:val="en-US" w:eastAsia="zh-CN"/>
              </w:rPr>
              <w:t>900</w:t>
            </w:r>
            <w:r>
              <w:rPr>
                <w:rFonts w:hint="default"/>
                <w:color w:val="auto"/>
                <w:sz w:val="21"/>
                <w:szCs w:val="21"/>
                <w:u w:val="none"/>
              </w:rPr>
              <w:t>s。</w:t>
            </w:r>
          </w:p>
          <w:p>
            <w:pPr>
              <w:widowControl w:val="0"/>
              <w:wordWrap/>
              <w:adjustRightInd w:val="0"/>
              <w:snapToGrid w:val="0"/>
              <w:spacing w:before="0" w:beforeAutospacing="0" w:after="0" w:afterAutospacing="0" w:line="460" w:lineRule="exact"/>
              <w:ind w:left="0" w:right="0" w:firstLine="420" w:firstLineChars="200"/>
              <w:textAlignment w:val="auto"/>
              <w:rPr>
                <w:rFonts w:hint="eastAsia" w:cs="Times New Roman"/>
                <w:color w:val="auto"/>
                <w:sz w:val="21"/>
                <w:szCs w:val="21"/>
                <w:lang w:val="en-US" w:eastAsia="zh-CN"/>
              </w:rPr>
            </w:pPr>
            <w:r>
              <w:rPr>
                <w:rFonts w:hint="default"/>
                <w:color w:val="auto"/>
                <w:sz w:val="21"/>
                <w:szCs w:val="21"/>
                <w:u w:val="none"/>
              </w:rPr>
              <w:t>本项目汇水面积约为</w:t>
            </w:r>
            <w:r>
              <w:rPr>
                <w:rFonts w:hint="eastAsia"/>
                <w:color w:val="auto"/>
                <w:sz w:val="21"/>
                <w:szCs w:val="21"/>
                <w:u w:val="none"/>
                <w:lang w:val="en-US" w:eastAsia="zh-CN"/>
              </w:rPr>
              <w:t>5000</w:t>
            </w:r>
            <w:r>
              <w:rPr>
                <w:rFonts w:hint="default"/>
                <w:color w:val="auto"/>
                <w:sz w:val="21"/>
                <w:szCs w:val="21"/>
                <w:u w:val="none"/>
              </w:rPr>
              <w:t>m</w:t>
            </w:r>
            <w:r>
              <w:rPr>
                <w:rFonts w:hint="default"/>
                <w:color w:val="auto"/>
                <w:sz w:val="21"/>
                <w:szCs w:val="21"/>
                <w:u w:val="none"/>
                <w:vertAlign w:val="superscript"/>
              </w:rPr>
              <w:t>2</w:t>
            </w:r>
            <w:r>
              <w:rPr>
                <w:rFonts w:hint="default"/>
                <w:color w:val="auto"/>
                <w:sz w:val="21"/>
                <w:szCs w:val="21"/>
                <w:u w:val="none"/>
              </w:rPr>
              <w:t>，即</w:t>
            </w:r>
            <w:r>
              <w:rPr>
                <w:rFonts w:hint="default"/>
                <w:color w:val="auto"/>
                <w:sz w:val="21"/>
                <w:szCs w:val="21"/>
                <w:u w:val="none"/>
                <w:lang w:val="en-US" w:eastAsia="zh-CN"/>
              </w:rPr>
              <w:t>0.</w:t>
            </w:r>
            <w:r>
              <w:rPr>
                <w:rFonts w:hint="eastAsia"/>
                <w:color w:val="auto"/>
                <w:sz w:val="21"/>
                <w:szCs w:val="21"/>
                <w:u w:val="none"/>
                <w:lang w:val="en-US" w:eastAsia="zh-CN"/>
              </w:rPr>
              <w:t>5</w:t>
            </w:r>
            <w:r>
              <w:rPr>
                <w:rFonts w:hint="default"/>
                <w:color w:val="auto"/>
                <w:sz w:val="21"/>
                <w:szCs w:val="21"/>
                <w:u w:val="none"/>
              </w:rPr>
              <w:t>公顷，经计算，前</w:t>
            </w:r>
            <w:r>
              <w:rPr>
                <w:rFonts w:hint="eastAsia"/>
                <w:color w:val="auto"/>
                <w:sz w:val="21"/>
                <w:szCs w:val="21"/>
                <w:u w:val="none"/>
                <w:lang w:val="en-US" w:eastAsia="zh-CN"/>
              </w:rPr>
              <w:t>15</w:t>
            </w:r>
            <w:r>
              <w:rPr>
                <w:rFonts w:hint="default"/>
                <w:color w:val="auto"/>
                <w:sz w:val="21"/>
                <w:szCs w:val="21"/>
                <w:u w:val="none"/>
              </w:rPr>
              <w:t>分钟初期雨水量为</w:t>
            </w:r>
            <w:r>
              <w:rPr>
                <w:rFonts w:hint="eastAsia"/>
                <w:color w:val="auto"/>
                <w:sz w:val="21"/>
                <w:szCs w:val="21"/>
                <w:u w:val="none"/>
                <w:lang w:val="en-US" w:eastAsia="zh-CN"/>
              </w:rPr>
              <w:t>58.8</w:t>
            </w:r>
            <w:r>
              <w:rPr>
                <w:rFonts w:hint="default"/>
                <w:color w:val="auto"/>
                <w:sz w:val="21"/>
                <w:szCs w:val="21"/>
                <w:u w:val="none"/>
              </w:rPr>
              <w:t>m</w:t>
            </w:r>
            <w:r>
              <w:rPr>
                <w:rFonts w:hint="default"/>
                <w:color w:val="auto"/>
                <w:sz w:val="21"/>
                <w:szCs w:val="21"/>
                <w:u w:val="none"/>
                <w:vertAlign w:val="superscript"/>
              </w:rPr>
              <w:t>3</w:t>
            </w:r>
            <w:r>
              <w:rPr>
                <w:rFonts w:hint="default"/>
                <w:color w:val="auto"/>
                <w:sz w:val="21"/>
                <w:szCs w:val="21"/>
                <w:u w:val="none"/>
              </w:rPr>
              <w:t>/次，</w:t>
            </w:r>
            <w:r>
              <w:rPr>
                <w:rFonts w:hint="eastAsia"/>
                <w:color w:val="auto"/>
                <w:sz w:val="21"/>
                <w:szCs w:val="21"/>
                <w:u w:val="none"/>
                <w:lang w:val="en-US" w:eastAsia="zh-CN"/>
              </w:rPr>
              <w:t>年暴雨次数按20次计，则厂区初期雨水产生量为1176m</w:t>
            </w:r>
            <w:r>
              <w:rPr>
                <w:rFonts w:hint="eastAsia"/>
                <w:color w:val="auto"/>
                <w:sz w:val="21"/>
                <w:szCs w:val="21"/>
                <w:u w:val="none"/>
                <w:vertAlign w:val="superscript"/>
                <w:lang w:val="en-US" w:eastAsia="zh-CN"/>
              </w:rPr>
              <w:t>3</w:t>
            </w:r>
            <w:r>
              <w:rPr>
                <w:rFonts w:hint="eastAsia"/>
                <w:color w:val="auto"/>
                <w:sz w:val="21"/>
                <w:szCs w:val="21"/>
                <w:u w:val="none"/>
                <w:lang w:val="en-US" w:eastAsia="zh-CN"/>
              </w:rPr>
              <w:t>/a，</w:t>
            </w:r>
            <w:r>
              <w:rPr>
                <w:rFonts w:hint="eastAsia" w:cs="Times New Roman"/>
                <w:color w:val="auto"/>
                <w:sz w:val="21"/>
                <w:szCs w:val="21"/>
                <w:lang w:val="en-US" w:eastAsia="zh-CN"/>
              </w:rPr>
              <w:t>初期雨水池收集后</w:t>
            </w:r>
            <w:r>
              <w:rPr>
                <w:rFonts w:hint="default" w:ascii="Times New Roman" w:hAnsi="Times New Roman" w:eastAsia="宋体" w:cs="Times New Roman"/>
                <w:sz w:val="21"/>
                <w:szCs w:val="21"/>
                <w:lang w:eastAsia="zh-CN"/>
              </w:rPr>
              <w:t>经</w:t>
            </w:r>
            <w:r>
              <w:rPr>
                <w:rFonts w:hint="eastAsia" w:cs="Times New Roman"/>
                <w:sz w:val="21"/>
                <w:szCs w:val="21"/>
                <w:lang w:val="en-US" w:eastAsia="zh-CN"/>
              </w:rPr>
              <w:t>隔油沉淀池+</w:t>
            </w:r>
            <w:r>
              <w:rPr>
                <w:rFonts w:hint="default" w:ascii="Times New Roman" w:hAnsi="Times New Roman" w:eastAsia="宋体" w:cs="Times New Roman"/>
                <w:sz w:val="21"/>
                <w:szCs w:val="21"/>
                <w:lang w:eastAsia="zh-CN"/>
              </w:rPr>
              <w:t>油水分离器处理</w:t>
            </w:r>
            <w:r>
              <w:rPr>
                <w:rFonts w:hint="eastAsia" w:cs="Times New Roman"/>
                <w:color w:val="auto"/>
                <w:sz w:val="21"/>
                <w:szCs w:val="21"/>
                <w:lang w:val="en-US" w:eastAsia="zh-CN"/>
              </w:rPr>
              <w:t>达到《污水综合排放标准》（GB8978-1996）表4中三级标准后排入市政污水管网排至湘阴县第三污水处理厂处理。</w:t>
            </w:r>
          </w:p>
          <w:p>
            <w:pPr>
              <w:widowControl w:val="0"/>
              <w:wordWrap/>
              <w:adjustRightInd w:val="0"/>
              <w:snapToGrid w:val="0"/>
              <w:spacing w:before="0" w:beforeAutospacing="0" w:after="0" w:afterAutospacing="0" w:line="460" w:lineRule="exact"/>
              <w:ind w:left="0" w:right="0" w:firstLine="422" w:firstLineChars="200"/>
              <w:jc w:val="center"/>
              <w:textAlignment w:val="auto"/>
              <w:rPr>
                <w:rFonts w:hint="default" w:ascii="Times New Roman" w:hAnsi="Times New Roman" w:eastAsia="宋体" w:cs="Times New Roman"/>
                <w:sz w:val="21"/>
                <w:szCs w:val="21"/>
                <w:lang w:val="zh-CN"/>
              </w:rPr>
            </w:pPr>
            <w:r>
              <w:rPr>
                <w:rFonts w:hint="eastAsia"/>
                <w:b/>
                <w:bCs/>
                <w:color w:val="auto"/>
                <w:lang w:val="en-US" w:eastAsia="zh-CN"/>
              </w:rPr>
              <w:t>表4-8  废水污染物产排情况一览表</w:t>
            </w:r>
          </w:p>
          <w:tbl>
            <w:tblPr>
              <w:tblStyle w:val="34"/>
              <w:tblpPr w:leftFromText="180" w:rightFromText="180" w:vertAnchor="text" w:horzAnchor="page" w:tblpXSpec="center" w:tblpY="293"/>
              <w:tblOverlap w:val="never"/>
              <w:tblW w:w="7920"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682"/>
              <w:gridCol w:w="847"/>
              <w:gridCol w:w="721"/>
              <w:gridCol w:w="944"/>
              <w:gridCol w:w="898"/>
              <w:gridCol w:w="925"/>
              <w:gridCol w:w="1248"/>
              <w:gridCol w:w="757"/>
              <w:gridCol w:w="898"/>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27" w:hRule="atLeast"/>
                <w:jc w:val="center"/>
              </w:trPr>
              <w:tc>
                <w:tcPr>
                  <w:tcW w:w="682" w:type="dxa"/>
                  <w:vMerge w:val="restart"/>
                  <w:tcBorders>
                    <w:tl2br w:val="nil"/>
                    <w:tr2bl w:val="nil"/>
                  </w:tcBorders>
                  <w:tcMar>
                    <w:top w:w="15" w:type="dxa"/>
                    <w:left w:w="15" w:type="dxa"/>
                    <w:right w:w="15" w:type="dxa"/>
                  </w:tcMar>
                  <w:vAlign w:val="center"/>
                </w:tcPr>
                <w:p>
                  <w:pPr>
                    <w:pStyle w:val="76"/>
                    <w:ind w:left="0" w:leftChars="0" w:firstLine="0" w:firstLineChars="0"/>
                    <w:jc w:val="center"/>
                    <w:rPr>
                      <w:rFonts w:hint="eastAsia" w:ascii="宋体" w:hAnsi="宋体" w:eastAsia="宋体" w:cs="宋体"/>
                      <w:b/>
                      <w:bCs/>
                      <w:color w:val="auto"/>
                      <w:sz w:val="21"/>
                      <w:szCs w:val="21"/>
                      <w:u w:val="none"/>
                      <w:lang w:val="en-US" w:eastAsia="zh-CN"/>
                    </w:rPr>
                  </w:pPr>
                  <w:r>
                    <w:rPr>
                      <w:rFonts w:hint="eastAsia" w:ascii="宋体" w:hAnsi="宋体" w:eastAsia="宋体" w:cs="宋体"/>
                      <w:b/>
                      <w:bCs/>
                      <w:color w:val="auto"/>
                      <w:sz w:val="21"/>
                      <w:szCs w:val="21"/>
                      <w:u w:val="none"/>
                      <w:lang w:val="en-US" w:eastAsia="zh-CN"/>
                    </w:rPr>
                    <w:t>废水</w:t>
                  </w:r>
                </w:p>
                <w:p>
                  <w:pPr>
                    <w:pStyle w:val="76"/>
                    <w:ind w:left="0" w:leftChars="0" w:firstLine="0" w:firstLineChars="0"/>
                    <w:jc w:val="center"/>
                    <w:rPr>
                      <w:rFonts w:hint="eastAsia" w:ascii="宋体" w:hAnsi="宋体" w:eastAsia="宋体" w:cs="宋体"/>
                      <w:b/>
                      <w:bCs/>
                      <w:color w:val="auto"/>
                      <w:sz w:val="21"/>
                      <w:szCs w:val="21"/>
                      <w:u w:val="none"/>
                      <w:lang w:val="en-US" w:eastAsia="zh-CN"/>
                    </w:rPr>
                  </w:pPr>
                  <w:r>
                    <w:rPr>
                      <w:rFonts w:hint="eastAsia" w:ascii="宋体" w:hAnsi="宋体" w:eastAsia="宋体" w:cs="宋体"/>
                      <w:b/>
                      <w:bCs/>
                      <w:color w:val="auto"/>
                      <w:sz w:val="21"/>
                      <w:szCs w:val="21"/>
                      <w:u w:val="none"/>
                      <w:lang w:val="en-US" w:eastAsia="zh-CN"/>
                    </w:rPr>
                    <w:t>类别</w:t>
                  </w:r>
                </w:p>
              </w:tc>
              <w:tc>
                <w:tcPr>
                  <w:tcW w:w="847" w:type="dxa"/>
                  <w:vMerge w:val="restart"/>
                  <w:tcBorders>
                    <w:tl2br w:val="nil"/>
                    <w:tr2bl w:val="nil"/>
                  </w:tcBorders>
                  <w:tcMar>
                    <w:top w:w="15" w:type="dxa"/>
                    <w:left w:w="15" w:type="dxa"/>
                    <w:right w:w="15" w:type="dxa"/>
                  </w:tcMar>
                  <w:vAlign w:val="center"/>
                </w:tcPr>
                <w:p>
                  <w:pPr>
                    <w:pStyle w:val="76"/>
                    <w:ind w:left="0" w:leftChars="0" w:firstLine="0" w:firstLineChars="0"/>
                    <w:jc w:val="center"/>
                    <w:rPr>
                      <w:rFonts w:hint="eastAsia" w:ascii="Times New Roman" w:hAnsi="Times New Roman" w:eastAsia="宋体" w:cs="Times New Roman"/>
                      <w:b/>
                      <w:bCs/>
                      <w:color w:val="auto"/>
                      <w:kern w:val="2"/>
                      <w:sz w:val="21"/>
                      <w:szCs w:val="21"/>
                      <w:highlight w:val="none"/>
                      <w:u w:val="none" w:color="auto"/>
                      <w:lang w:val="en-US" w:eastAsia="zh-CN" w:bidi="ar-SA"/>
                    </w:rPr>
                  </w:pPr>
                  <w:r>
                    <w:rPr>
                      <w:rFonts w:hint="eastAsia" w:ascii="Times New Roman" w:hAnsi="Times New Roman" w:eastAsia="宋体" w:cs="Times New Roman"/>
                      <w:b/>
                      <w:bCs/>
                      <w:color w:val="auto"/>
                      <w:kern w:val="2"/>
                      <w:sz w:val="21"/>
                      <w:szCs w:val="21"/>
                      <w:highlight w:val="none"/>
                      <w:u w:val="none" w:color="auto"/>
                      <w:lang w:val="en-US" w:eastAsia="zh-CN" w:bidi="ar-SA"/>
                    </w:rPr>
                    <w:t>污染物</w:t>
                  </w:r>
                </w:p>
              </w:tc>
              <w:tc>
                <w:tcPr>
                  <w:tcW w:w="721" w:type="dxa"/>
                  <w:vMerge w:val="restart"/>
                  <w:tcBorders>
                    <w:tl2br w:val="nil"/>
                    <w:tr2bl w:val="nil"/>
                  </w:tcBorders>
                  <w:tcMar>
                    <w:top w:w="15" w:type="dxa"/>
                    <w:left w:w="15" w:type="dxa"/>
                    <w:right w:w="15" w:type="dxa"/>
                  </w:tcMar>
                  <w:vAlign w:val="center"/>
                </w:tcPr>
                <w:p>
                  <w:pPr>
                    <w:pStyle w:val="49"/>
                    <w:widowControl w:val="0"/>
                    <w:wordWrap/>
                    <w:adjustRightInd w:val="0"/>
                    <w:snapToGrid w:val="0"/>
                    <w:spacing w:before="0" w:beforeAutospacing="0" w:after="0" w:afterAutospacing="0" w:line="240" w:lineRule="auto"/>
                    <w:ind w:left="0" w:right="0"/>
                    <w:textAlignment w:val="auto"/>
                    <w:rPr>
                      <w:rFonts w:hint="eastAsia"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废水量（m</w:t>
                  </w:r>
                  <w:r>
                    <w:rPr>
                      <w:rFonts w:hint="eastAsia" w:ascii="Times New Roman" w:hAnsi="Times New Roman" w:eastAsia="宋体" w:cs="Times New Roman"/>
                      <w:b/>
                      <w:bCs/>
                      <w:sz w:val="21"/>
                      <w:szCs w:val="21"/>
                      <w:vertAlign w:val="superscript"/>
                      <w:lang w:val="en-US" w:eastAsia="zh-CN"/>
                    </w:rPr>
                    <w:t>3</w:t>
                  </w:r>
                  <w:r>
                    <w:rPr>
                      <w:rFonts w:hint="eastAsia" w:ascii="Times New Roman" w:hAnsi="Times New Roman" w:eastAsia="宋体" w:cs="Times New Roman"/>
                      <w:b/>
                      <w:bCs/>
                      <w:sz w:val="21"/>
                      <w:szCs w:val="21"/>
                      <w:lang w:val="en-US" w:eastAsia="zh-CN"/>
                    </w:rPr>
                    <w:t>/a）</w:t>
                  </w:r>
                </w:p>
              </w:tc>
              <w:tc>
                <w:tcPr>
                  <w:tcW w:w="1842" w:type="dxa"/>
                  <w:gridSpan w:val="2"/>
                  <w:tcBorders>
                    <w:tl2br w:val="nil"/>
                    <w:tr2bl w:val="nil"/>
                  </w:tcBorders>
                  <w:tcMar>
                    <w:top w:w="15" w:type="dxa"/>
                    <w:left w:w="15" w:type="dxa"/>
                    <w:right w:w="15" w:type="dxa"/>
                  </w:tcMar>
                  <w:vAlign w:val="center"/>
                </w:tcPr>
                <w:p>
                  <w:pPr>
                    <w:pStyle w:val="49"/>
                    <w:widowControl w:val="0"/>
                    <w:wordWrap/>
                    <w:adjustRightInd w:val="0"/>
                    <w:snapToGrid w:val="0"/>
                    <w:spacing w:before="0" w:beforeAutospacing="0" w:after="0" w:afterAutospacing="0" w:line="240" w:lineRule="auto"/>
                    <w:ind w:left="0" w:right="0"/>
                    <w:textAlignment w:val="auto"/>
                    <w:rPr>
                      <w:rFonts w:hint="eastAsia"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污染物产生</w:t>
                  </w:r>
                </w:p>
              </w:tc>
              <w:tc>
                <w:tcPr>
                  <w:tcW w:w="925" w:type="dxa"/>
                  <w:tcBorders>
                    <w:tl2br w:val="nil"/>
                    <w:tr2bl w:val="nil"/>
                  </w:tcBorders>
                  <w:tcMar>
                    <w:top w:w="15" w:type="dxa"/>
                    <w:left w:w="15" w:type="dxa"/>
                    <w:right w:w="15" w:type="dxa"/>
                  </w:tcMar>
                  <w:vAlign w:val="center"/>
                </w:tcPr>
                <w:p>
                  <w:pPr>
                    <w:pStyle w:val="49"/>
                    <w:widowControl w:val="0"/>
                    <w:wordWrap/>
                    <w:adjustRightInd w:val="0"/>
                    <w:snapToGrid w:val="0"/>
                    <w:spacing w:before="0" w:beforeAutospacing="0" w:after="0" w:afterAutospacing="0" w:line="240" w:lineRule="auto"/>
                    <w:ind w:left="0" w:right="0"/>
                    <w:textAlignment w:val="auto"/>
                    <w:rPr>
                      <w:rFonts w:hint="eastAsia"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治理设施</w:t>
                  </w:r>
                </w:p>
              </w:tc>
              <w:tc>
                <w:tcPr>
                  <w:tcW w:w="2005" w:type="dxa"/>
                  <w:gridSpan w:val="2"/>
                  <w:tcBorders>
                    <w:tl2br w:val="nil"/>
                    <w:tr2bl w:val="nil"/>
                  </w:tcBorders>
                  <w:tcMar>
                    <w:top w:w="15" w:type="dxa"/>
                    <w:left w:w="15" w:type="dxa"/>
                    <w:right w:w="15" w:type="dxa"/>
                  </w:tcMar>
                  <w:vAlign w:val="center"/>
                </w:tcPr>
                <w:p>
                  <w:pPr>
                    <w:pStyle w:val="49"/>
                    <w:widowControl w:val="0"/>
                    <w:wordWrap/>
                    <w:adjustRightInd w:val="0"/>
                    <w:snapToGrid w:val="0"/>
                    <w:spacing w:before="0" w:beforeAutospacing="0" w:after="0" w:afterAutospacing="0" w:line="240" w:lineRule="auto"/>
                    <w:ind w:left="0" w:right="0"/>
                    <w:textAlignment w:val="auto"/>
                    <w:rPr>
                      <w:rFonts w:hint="eastAsia"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污染物排放</w:t>
                  </w:r>
                </w:p>
              </w:tc>
              <w:tc>
                <w:tcPr>
                  <w:tcW w:w="898" w:type="dxa"/>
                  <w:vMerge w:val="restart"/>
                  <w:tcBorders>
                    <w:tl2br w:val="nil"/>
                    <w:tr2bl w:val="nil"/>
                  </w:tcBorders>
                  <w:tcMar>
                    <w:top w:w="15" w:type="dxa"/>
                    <w:left w:w="15" w:type="dxa"/>
                    <w:right w:w="15" w:type="dxa"/>
                  </w:tcMar>
                  <w:vAlign w:val="center"/>
                </w:tcPr>
                <w:p>
                  <w:pPr>
                    <w:widowControl/>
                    <w:jc w:val="center"/>
                    <w:rPr>
                      <w:rFonts w:hint="eastAsia" w:ascii="宋体" w:hAnsi="宋体" w:eastAsia="宋体" w:cs="宋体"/>
                      <w:b/>
                      <w:bCs/>
                      <w:color w:val="auto"/>
                      <w:kern w:val="0"/>
                      <w:sz w:val="21"/>
                      <w:szCs w:val="21"/>
                      <w:u w:val="none"/>
                    </w:rPr>
                  </w:pPr>
                  <w:r>
                    <w:rPr>
                      <w:rFonts w:hint="eastAsia" w:ascii="宋体" w:hAnsi="宋体" w:eastAsia="宋体" w:cs="宋体"/>
                      <w:b/>
                      <w:bCs/>
                      <w:color w:val="auto"/>
                      <w:kern w:val="0"/>
                      <w:sz w:val="21"/>
                      <w:szCs w:val="21"/>
                      <w:u w:val="none"/>
                    </w:rPr>
                    <w:t>排放</w:t>
                  </w:r>
                </w:p>
                <w:p>
                  <w:pPr>
                    <w:pStyle w:val="76"/>
                    <w:ind w:left="0" w:leftChars="0" w:firstLine="0" w:firstLineChars="0"/>
                    <w:jc w:val="center"/>
                    <w:rPr>
                      <w:rFonts w:hint="eastAsia" w:ascii="宋体" w:hAnsi="宋体" w:eastAsia="宋体" w:cs="宋体"/>
                      <w:color w:val="auto"/>
                      <w:sz w:val="21"/>
                      <w:szCs w:val="21"/>
                      <w:u w:val="none"/>
                    </w:rPr>
                  </w:pPr>
                  <w:r>
                    <w:rPr>
                      <w:rFonts w:hint="eastAsia" w:ascii="宋体" w:hAnsi="宋体" w:eastAsia="宋体" w:cs="宋体"/>
                      <w:b/>
                      <w:bCs/>
                      <w:color w:val="auto"/>
                      <w:kern w:val="0"/>
                      <w:sz w:val="21"/>
                      <w:szCs w:val="21"/>
                      <w:u w:val="none"/>
                    </w:rPr>
                    <w:t>去向</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27" w:hRule="atLeast"/>
                <w:jc w:val="center"/>
              </w:trPr>
              <w:tc>
                <w:tcPr>
                  <w:tcW w:w="682" w:type="dxa"/>
                  <w:vMerge w:val="continue"/>
                  <w:tcBorders>
                    <w:tl2br w:val="nil"/>
                    <w:tr2bl w:val="nil"/>
                  </w:tcBorders>
                  <w:tcMar>
                    <w:top w:w="15" w:type="dxa"/>
                    <w:left w:w="15" w:type="dxa"/>
                    <w:right w:w="15" w:type="dxa"/>
                  </w:tcMar>
                  <w:vAlign w:val="center"/>
                </w:tcPr>
                <w:p>
                  <w:pPr>
                    <w:pStyle w:val="76"/>
                    <w:jc w:val="center"/>
                    <w:rPr>
                      <w:rFonts w:hint="eastAsia" w:ascii="宋体" w:hAnsi="宋体" w:eastAsia="宋体" w:cs="宋体"/>
                      <w:b/>
                      <w:bCs/>
                      <w:color w:val="auto"/>
                      <w:sz w:val="21"/>
                      <w:szCs w:val="21"/>
                      <w:u w:val="none"/>
                    </w:rPr>
                  </w:pPr>
                </w:p>
              </w:tc>
              <w:tc>
                <w:tcPr>
                  <w:tcW w:w="847" w:type="dxa"/>
                  <w:vMerge w:val="continue"/>
                  <w:tcBorders>
                    <w:tl2br w:val="nil"/>
                    <w:tr2bl w:val="nil"/>
                  </w:tcBorders>
                  <w:tcMar>
                    <w:top w:w="15" w:type="dxa"/>
                    <w:left w:w="15" w:type="dxa"/>
                    <w:right w:w="15" w:type="dxa"/>
                  </w:tcMar>
                  <w:vAlign w:val="center"/>
                </w:tcPr>
                <w:p>
                  <w:pPr>
                    <w:pStyle w:val="76"/>
                    <w:jc w:val="center"/>
                    <w:rPr>
                      <w:rFonts w:hint="eastAsia" w:ascii="Times New Roman" w:hAnsi="Times New Roman" w:eastAsia="宋体" w:cs="Times New Roman"/>
                      <w:b/>
                      <w:bCs/>
                      <w:color w:val="auto"/>
                      <w:kern w:val="2"/>
                      <w:sz w:val="21"/>
                      <w:szCs w:val="21"/>
                      <w:highlight w:val="none"/>
                      <w:u w:val="none" w:color="auto"/>
                      <w:lang w:val="en-US" w:eastAsia="zh-CN" w:bidi="ar-SA"/>
                    </w:rPr>
                  </w:pPr>
                </w:p>
              </w:tc>
              <w:tc>
                <w:tcPr>
                  <w:tcW w:w="721" w:type="dxa"/>
                  <w:vMerge w:val="continue"/>
                  <w:tcBorders>
                    <w:tl2br w:val="nil"/>
                    <w:tr2bl w:val="nil"/>
                  </w:tcBorders>
                  <w:tcMar>
                    <w:top w:w="15" w:type="dxa"/>
                    <w:left w:w="15" w:type="dxa"/>
                    <w:right w:w="15" w:type="dxa"/>
                  </w:tcMar>
                  <w:vAlign w:val="center"/>
                </w:tcPr>
                <w:p>
                  <w:pPr>
                    <w:pStyle w:val="49"/>
                    <w:widowControl w:val="0"/>
                    <w:wordWrap/>
                    <w:adjustRightInd w:val="0"/>
                    <w:snapToGrid w:val="0"/>
                    <w:spacing w:before="0" w:beforeAutospacing="0" w:after="0" w:afterAutospacing="0" w:line="240" w:lineRule="auto"/>
                    <w:ind w:left="0" w:right="0"/>
                    <w:textAlignment w:val="auto"/>
                    <w:rPr>
                      <w:rFonts w:hint="eastAsia" w:ascii="Times New Roman" w:hAnsi="Times New Roman" w:eastAsia="宋体" w:cs="Times New Roman"/>
                      <w:b/>
                      <w:bCs/>
                      <w:sz w:val="21"/>
                      <w:szCs w:val="21"/>
                      <w:lang w:val="en-US" w:eastAsia="zh-CN"/>
                    </w:rPr>
                  </w:pPr>
                </w:p>
              </w:tc>
              <w:tc>
                <w:tcPr>
                  <w:tcW w:w="944" w:type="dxa"/>
                  <w:tcBorders>
                    <w:tl2br w:val="nil"/>
                    <w:tr2bl w:val="nil"/>
                  </w:tcBorders>
                  <w:tcMar>
                    <w:top w:w="15" w:type="dxa"/>
                    <w:left w:w="15" w:type="dxa"/>
                    <w:right w:w="15" w:type="dxa"/>
                  </w:tcMar>
                  <w:vAlign w:val="center"/>
                </w:tcPr>
                <w:p>
                  <w:pPr>
                    <w:pStyle w:val="49"/>
                    <w:widowControl w:val="0"/>
                    <w:wordWrap/>
                    <w:adjustRightInd w:val="0"/>
                    <w:snapToGrid w:val="0"/>
                    <w:spacing w:before="0" w:beforeAutospacing="0" w:after="0" w:afterAutospacing="0" w:line="240" w:lineRule="auto"/>
                    <w:ind w:left="0" w:right="0"/>
                    <w:textAlignment w:val="auto"/>
                    <w:rPr>
                      <w:rFonts w:hint="eastAsia"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产生浓度（mg/L）</w:t>
                  </w:r>
                </w:p>
              </w:tc>
              <w:tc>
                <w:tcPr>
                  <w:tcW w:w="898" w:type="dxa"/>
                  <w:tcBorders>
                    <w:tl2br w:val="nil"/>
                    <w:tr2bl w:val="nil"/>
                  </w:tcBorders>
                  <w:tcMar>
                    <w:top w:w="15" w:type="dxa"/>
                    <w:left w:w="15" w:type="dxa"/>
                    <w:right w:w="15" w:type="dxa"/>
                  </w:tcMar>
                  <w:vAlign w:val="center"/>
                </w:tcPr>
                <w:p>
                  <w:pPr>
                    <w:pStyle w:val="49"/>
                    <w:widowControl w:val="0"/>
                    <w:wordWrap/>
                    <w:adjustRightInd w:val="0"/>
                    <w:snapToGrid w:val="0"/>
                    <w:spacing w:before="0" w:beforeAutospacing="0" w:after="0" w:afterAutospacing="0" w:line="240" w:lineRule="auto"/>
                    <w:ind w:left="0" w:right="0"/>
                    <w:textAlignment w:val="auto"/>
                    <w:rPr>
                      <w:rFonts w:hint="eastAsia"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产生量（t/a）</w:t>
                  </w:r>
                </w:p>
              </w:tc>
              <w:tc>
                <w:tcPr>
                  <w:tcW w:w="925" w:type="dxa"/>
                  <w:tcBorders>
                    <w:tl2br w:val="nil"/>
                    <w:tr2bl w:val="nil"/>
                  </w:tcBorders>
                  <w:tcMar>
                    <w:top w:w="15" w:type="dxa"/>
                    <w:left w:w="15" w:type="dxa"/>
                    <w:right w:w="15" w:type="dxa"/>
                  </w:tcMar>
                  <w:vAlign w:val="center"/>
                </w:tcPr>
                <w:p>
                  <w:pPr>
                    <w:pStyle w:val="49"/>
                    <w:widowControl w:val="0"/>
                    <w:wordWrap/>
                    <w:adjustRightInd w:val="0"/>
                    <w:snapToGrid w:val="0"/>
                    <w:spacing w:before="0" w:beforeAutospacing="0" w:after="0" w:afterAutospacing="0" w:line="240" w:lineRule="auto"/>
                    <w:ind w:left="0" w:right="0"/>
                    <w:textAlignment w:val="auto"/>
                    <w:rPr>
                      <w:rFonts w:hint="eastAsia"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工艺</w:t>
                  </w:r>
                </w:p>
              </w:tc>
              <w:tc>
                <w:tcPr>
                  <w:tcW w:w="1248" w:type="dxa"/>
                  <w:tcBorders>
                    <w:tl2br w:val="nil"/>
                    <w:tr2bl w:val="nil"/>
                  </w:tcBorders>
                  <w:tcMar>
                    <w:top w:w="15" w:type="dxa"/>
                    <w:left w:w="15" w:type="dxa"/>
                    <w:right w:w="15" w:type="dxa"/>
                  </w:tcMar>
                  <w:vAlign w:val="center"/>
                </w:tcPr>
                <w:p>
                  <w:pPr>
                    <w:pStyle w:val="49"/>
                    <w:widowControl w:val="0"/>
                    <w:wordWrap/>
                    <w:adjustRightInd w:val="0"/>
                    <w:snapToGrid w:val="0"/>
                    <w:spacing w:before="0" w:beforeAutospacing="0" w:after="0" w:afterAutospacing="0" w:line="240" w:lineRule="auto"/>
                    <w:ind w:left="0" w:right="0"/>
                    <w:textAlignment w:val="auto"/>
                    <w:rPr>
                      <w:rFonts w:hint="eastAsia"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排放浓度（mg/L）</w:t>
                  </w:r>
                </w:p>
              </w:tc>
              <w:tc>
                <w:tcPr>
                  <w:tcW w:w="757" w:type="dxa"/>
                  <w:tcBorders>
                    <w:tl2br w:val="nil"/>
                    <w:tr2bl w:val="nil"/>
                  </w:tcBorders>
                  <w:tcMar>
                    <w:top w:w="15" w:type="dxa"/>
                    <w:left w:w="15" w:type="dxa"/>
                    <w:right w:w="15" w:type="dxa"/>
                  </w:tcMar>
                  <w:vAlign w:val="center"/>
                </w:tcPr>
                <w:p>
                  <w:pPr>
                    <w:pStyle w:val="49"/>
                    <w:widowControl w:val="0"/>
                    <w:wordWrap/>
                    <w:adjustRightInd w:val="0"/>
                    <w:snapToGrid w:val="0"/>
                    <w:spacing w:before="0" w:beforeAutospacing="0" w:after="0" w:afterAutospacing="0" w:line="240" w:lineRule="auto"/>
                    <w:ind w:left="0" w:right="0"/>
                    <w:textAlignment w:val="auto"/>
                    <w:rPr>
                      <w:rFonts w:hint="eastAsia"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排放量（t/a）</w:t>
                  </w:r>
                </w:p>
              </w:tc>
              <w:tc>
                <w:tcPr>
                  <w:tcW w:w="898" w:type="dxa"/>
                  <w:vMerge w:val="continue"/>
                  <w:tcBorders>
                    <w:tl2br w:val="nil"/>
                    <w:tr2bl w:val="nil"/>
                  </w:tcBorders>
                  <w:tcMar>
                    <w:top w:w="15" w:type="dxa"/>
                    <w:left w:w="15" w:type="dxa"/>
                    <w:right w:w="15" w:type="dxa"/>
                  </w:tcMar>
                  <w:vAlign w:val="center"/>
                </w:tcPr>
                <w:p>
                  <w:pPr>
                    <w:pStyle w:val="76"/>
                    <w:jc w:val="center"/>
                    <w:rPr>
                      <w:rFonts w:hint="eastAsia" w:ascii="宋体" w:hAnsi="宋体" w:eastAsia="宋体" w:cs="宋体"/>
                      <w:color w:val="auto"/>
                      <w:sz w:val="21"/>
                      <w:szCs w:val="21"/>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27" w:hRule="atLeast"/>
                <w:jc w:val="center"/>
              </w:trPr>
              <w:tc>
                <w:tcPr>
                  <w:tcW w:w="682" w:type="dxa"/>
                  <w:vMerge w:val="restart"/>
                  <w:tcBorders>
                    <w:tl2br w:val="nil"/>
                    <w:tr2bl w:val="nil"/>
                  </w:tcBorders>
                  <w:tcMar>
                    <w:top w:w="15" w:type="dxa"/>
                    <w:left w:w="15" w:type="dxa"/>
                    <w:right w:w="15" w:type="dxa"/>
                  </w:tcMar>
                  <w:vAlign w:val="center"/>
                </w:tcPr>
                <w:p>
                  <w:pPr>
                    <w:pStyle w:val="76"/>
                    <w:ind w:left="0" w:leftChars="0" w:firstLine="0" w:firstLineChars="0"/>
                    <w:jc w:val="center"/>
                    <w:rPr>
                      <w:rFonts w:hint="eastAsia" w:ascii="宋体" w:hAnsi="宋体" w:eastAsia="宋体" w:cs="宋体"/>
                      <w:color w:val="auto"/>
                      <w:sz w:val="21"/>
                      <w:szCs w:val="21"/>
                      <w:u w:val="none"/>
                      <w:lang w:val="en-US" w:eastAsia="zh-CN"/>
                    </w:rPr>
                  </w:pPr>
                  <w:r>
                    <w:rPr>
                      <w:rFonts w:hint="eastAsia" w:ascii="宋体" w:hAnsi="宋体" w:eastAsia="宋体" w:cs="宋体"/>
                      <w:color w:val="auto"/>
                      <w:sz w:val="21"/>
                      <w:szCs w:val="21"/>
                      <w:u w:val="none"/>
                      <w:lang w:val="en-US" w:eastAsia="zh-CN"/>
                    </w:rPr>
                    <w:t>生活</w:t>
                  </w:r>
                </w:p>
                <w:p>
                  <w:pPr>
                    <w:pStyle w:val="76"/>
                    <w:ind w:left="0" w:leftChars="0" w:firstLine="0" w:firstLineChars="0"/>
                    <w:jc w:val="center"/>
                    <w:rPr>
                      <w:rFonts w:hint="eastAsia" w:ascii="宋体" w:hAnsi="宋体" w:eastAsia="宋体" w:cs="宋体"/>
                      <w:color w:val="auto"/>
                      <w:sz w:val="21"/>
                      <w:szCs w:val="21"/>
                      <w:u w:val="none"/>
                      <w:lang w:val="en-US" w:eastAsia="zh-CN"/>
                    </w:rPr>
                  </w:pPr>
                  <w:r>
                    <w:rPr>
                      <w:rFonts w:hint="eastAsia" w:ascii="宋体" w:hAnsi="宋体" w:eastAsia="宋体" w:cs="宋体"/>
                      <w:color w:val="auto"/>
                      <w:sz w:val="21"/>
                      <w:szCs w:val="21"/>
                      <w:u w:val="none"/>
                      <w:lang w:val="en-US" w:eastAsia="zh-CN"/>
                    </w:rPr>
                    <w:t>污水</w:t>
                  </w:r>
                </w:p>
              </w:tc>
              <w:tc>
                <w:tcPr>
                  <w:tcW w:w="847" w:type="dxa"/>
                  <w:tcBorders>
                    <w:tl2br w:val="nil"/>
                    <w:tr2bl w:val="nil"/>
                  </w:tcBorders>
                  <w:tcMar>
                    <w:top w:w="15" w:type="dxa"/>
                    <w:left w:w="15" w:type="dxa"/>
                    <w:right w:w="15" w:type="dxa"/>
                  </w:tcMar>
                  <w:vAlign w:val="center"/>
                </w:tcPr>
                <w:p>
                  <w:pPr>
                    <w:pStyle w:val="76"/>
                    <w:ind w:firstLine="0" w:firstLineChars="0"/>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COD</w:t>
                  </w:r>
                </w:p>
              </w:tc>
              <w:tc>
                <w:tcPr>
                  <w:tcW w:w="721" w:type="dxa"/>
                  <w:vMerge w:val="restart"/>
                  <w:tcBorders>
                    <w:tl2br w:val="nil"/>
                    <w:tr2bl w:val="nil"/>
                  </w:tcBorders>
                  <w:tcMar>
                    <w:top w:w="15" w:type="dxa"/>
                    <w:left w:w="15" w:type="dxa"/>
                    <w:right w:w="15" w:type="dxa"/>
                  </w:tcMar>
                  <w:vAlign w:val="center"/>
                </w:tcPr>
                <w:p>
                  <w:pPr>
                    <w:pStyle w:val="76"/>
                    <w:ind w:firstLine="0" w:firstLineChars="0"/>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348</w:t>
                  </w:r>
                </w:p>
              </w:tc>
              <w:tc>
                <w:tcPr>
                  <w:tcW w:w="944" w:type="dxa"/>
                  <w:tcBorders>
                    <w:tl2br w:val="nil"/>
                    <w:tr2bl w:val="nil"/>
                  </w:tcBorders>
                  <w:tcMar>
                    <w:top w:w="15" w:type="dxa"/>
                    <w:left w:w="15" w:type="dxa"/>
                    <w:right w:w="15" w:type="dxa"/>
                  </w:tcMar>
                  <w:vAlign w:val="center"/>
                </w:tcPr>
                <w:p>
                  <w:pPr>
                    <w:pStyle w:val="76"/>
                    <w:ind w:firstLine="0" w:firstLineChars="0"/>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250</w:t>
                  </w:r>
                </w:p>
              </w:tc>
              <w:tc>
                <w:tcPr>
                  <w:tcW w:w="898" w:type="dxa"/>
                  <w:tcBorders>
                    <w:tl2br w:val="nil"/>
                    <w:tr2bl w:val="nil"/>
                  </w:tcBorders>
                  <w:tcMar>
                    <w:top w:w="15" w:type="dxa"/>
                    <w:left w:w="15" w:type="dxa"/>
                    <w:right w:w="15" w:type="dxa"/>
                  </w:tcMar>
                  <w:vAlign w:val="center"/>
                </w:tcPr>
                <w:p>
                  <w:pPr>
                    <w:pStyle w:val="76"/>
                    <w:ind w:firstLine="0" w:firstLineChars="0"/>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0.087</w:t>
                  </w:r>
                </w:p>
              </w:tc>
              <w:tc>
                <w:tcPr>
                  <w:tcW w:w="925" w:type="dxa"/>
                  <w:vMerge w:val="restart"/>
                  <w:tcBorders>
                    <w:tl2br w:val="nil"/>
                    <w:tr2bl w:val="nil"/>
                  </w:tcBorders>
                  <w:tcMar>
                    <w:top w:w="15" w:type="dxa"/>
                    <w:left w:w="15" w:type="dxa"/>
                    <w:right w:w="15" w:type="dxa"/>
                  </w:tcMar>
                  <w:vAlign w:val="center"/>
                </w:tcPr>
                <w:p>
                  <w:pPr>
                    <w:widowControl w:val="0"/>
                    <w:wordWrap/>
                    <w:adjustRightInd/>
                    <w:snapToGrid/>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隔油池化粪池</w:t>
                  </w:r>
                </w:p>
              </w:tc>
              <w:tc>
                <w:tcPr>
                  <w:tcW w:w="1248" w:type="dxa"/>
                  <w:tcBorders>
                    <w:tl2br w:val="nil"/>
                    <w:tr2bl w:val="nil"/>
                  </w:tcBorders>
                  <w:tcMar>
                    <w:top w:w="15" w:type="dxa"/>
                    <w:left w:w="15" w:type="dxa"/>
                    <w:right w:w="15" w:type="dxa"/>
                  </w:tcMar>
                  <w:vAlign w:val="center"/>
                </w:tcPr>
                <w:p>
                  <w:pPr>
                    <w:pStyle w:val="76"/>
                    <w:ind w:firstLine="0" w:firstLineChars="0"/>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50</w:t>
                  </w:r>
                </w:p>
              </w:tc>
              <w:tc>
                <w:tcPr>
                  <w:tcW w:w="757" w:type="dxa"/>
                  <w:tcBorders>
                    <w:tl2br w:val="nil"/>
                    <w:tr2bl w:val="nil"/>
                  </w:tcBorders>
                  <w:tcMar>
                    <w:top w:w="15" w:type="dxa"/>
                    <w:left w:w="15" w:type="dxa"/>
                    <w:right w:w="15" w:type="dxa"/>
                  </w:tcMar>
                  <w:vAlign w:val="center"/>
                </w:tcPr>
                <w:p>
                  <w:pPr>
                    <w:pStyle w:val="76"/>
                    <w:ind w:firstLine="0" w:firstLineChars="0"/>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0.017</w:t>
                  </w:r>
                </w:p>
              </w:tc>
              <w:tc>
                <w:tcPr>
                  <w:tcW w:w="898" w:type="dxa"/>
                  <w:vMerge w:val="restart"/>
                  <w:tcBorders>
                    <w:tl2br w:val="nil"/>
                    <w:tr2bl w:val="nil"/>
                  </w:tcBorders>
                  <w:tcMar>
                    <w:top w:w="15" w:type="dxa"/>
                    <w:left w:w="15" w:type="dxa"/>
                    <w:right w:w="15" w:type="dxa"/>
                  </w:tcMar>
                  <w:vAlign w:val="center"/>
                </w:tcPr>
                <w:p>
                  <w:pPr>
                    <w:pStyle w:val="49"/>
                    <w:widowControl w:val="0"/>
                    <w:wordWrap/>
                    <w:adjustRightInd w:val="0"/>
                    <w:snapToGrid w:val="0"/>
                    <w:spacing w:before="0" w:beforeAutospacing="0" w:after="0" w:afterAutospacing="0" w:line="240" w:lineRule="auto"/>
                    <w:ind w:left="0" w:right="0"/>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湘阴县第三污水处理厂</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27" w:hRule="atLeast"/>
                <w:jc w:val="center"/>
              </w:trPr>
              <w:tc>
                <w:tcPr>
                  <w:tcW w:w="682" w:type="dxa"/>
                  <w:vMerge w:val="continue"/>
                  <w:tcBorders>
                    <w:tl2br w:val="nil"/>
                    <w:tr2bl w:val="nil"/>
                  </w:tcBorders>
                  <w:tcMar>
                    <w:top w:w="15" w:type="dxa"/>
                    <w:left w:w="15" w:type="dxa"/>
                    <w:right w:w="15" w:type="dxa"/>
                  </w:tcMar>
                  <w:vAlign w:val="center"/>
                </w:tcPr>
                <w:p>
                  <w:pPr>
                    <w:pStyle w:val="76"/>
                    <w:jc w:val="center"/>
                    <w:rPr>
                      <w:rFonts w:hint="eastAsia" w:ascii="宋体" w:hAnsi="宋体" w:eastAsia="宋体" w:cs="宋体"/>
                      <w:color w:val="auto"/>
                      <w:sz w:val="21"/>
                      <w:szCs w:val="21"/>
                      <w:u w:val="none"/>
                      <w:lang w:val="en-US" w:eastAsia="zh-CN"/>
                    </w:rPr>
                  </w:pPr>
                </w:p>
              </w:tc>
              <w:tc>
                <w:tcPr>
                  <w:tcW w:w="847" w:type="dxa"/>
                  <w:tcBorders>
                    <w:tl2br w:val="nil"/>
                    <w:tr2bl w:val="nil"/>
                  </w:tcBorders>
                  <w:tcMar>
                    <w:top w:w="15" w:type="dxa"/>
                    <w:left w:w="15" w:type="dxa"/>
                    <w:right w:w="15" w:type="dxa"/>
                  </w:tcMar>
                  <w:vAlign w:val="center"/>
                </w:tcPr>
                <w:p>
                  <w:pPr>
                    <w:pStyle w:val="76"/>
                    <w:ind w:firstLine="0" w:firstLineChars="0"/>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BOD</w:t>
                  </w:r>
                  <w:r>
                    <w:rPr>
                      <w:rFonts w:hint="eastAsia" w:ascii="Times New Roman" w:hAnsi="Times New Roman" w:eastAsia="宋体" w:cs="Times New Roman"/>
                      <w:kern w:val="2"/>
                      <w:sz w:val="21"/>
                      <w:szCs w:val="21"/>
                      <w:vertAlign w:val="subscript"/>
                      <w:lang w:val="en-US" w:eastAsia="zh-CN" w:bidi="ar-SA"/>
                    </w:rPr>
                    <w:t>5</w:t>
                  </w:r>
                </w:p>
              </w:tc>
              <w:tc>
                <w:tcPr>
                  <w:tcW w:w="721" w:type="dxa"/>
                  <w:vMerge w:val="continue"/>
                  <w:tcBorders>
                    <w:tl2br w:val="nil"/>
                    <w:tr2bl w:val="nil"/>
                  </w:tcBorders>
                  <w:tcMar>
                    <w:top w:w="15" w:type="dxa"/>
                    <w:left w:w="15" w:type="dxa"/>
                    <w:right w:w="15" w:type="dxa"/>
                  </w:tcMar>
                  <w:vAlign w:val="center"/>
                </w:tcPr>
                <w:p>
                  <w:pPr>
                    <w:pStyle w:val="76"/>
                    <w:ind w:firstLine="0" w:firstLineChars="0"/>
                    <w:jc w:val="center"/>
                    <w:rPr>
                      <w:rFonts w:hint="eastAsia" w:ascii="Times New Roman" w:hAnsi="Times New Roman" w:eastAsia="宋体" w:cs="Times New Roman"/>
                      <w:kern w:val="2"/>
                      <w:sz w:val="21"/>
                      <w:szCs w:val="21"/>
                      <w:lang w:val="en-US" w:eastAsia="zh-CN" w:bidi="ar-SA"/>
                    </w:rPr>
                  </w:pPr>
                </w:p>
              </w:tc>
              <w:tc>
                <w:tcPr>
                  <w:tcW w:w="944" w:type="dxa"/>
                  <w:tcBorders>
                    <w:tl2br w:val="nil"/>
                    <w:tr2bl w:val="nil"/>
                  </w:tcBorders>
                  <w:tcMar>
                    <w:top w:w="15" w:type="dxa"/>
                    <w:left w:w="15" w:type="dxa"/>
                    <w:right w:w="15" w:type="dxa"/>
                  </w:tcMar>
                  <w:vAlign w:val="center"/>
                </w:tcPr>
                <w:p>
                  <w:pPr>
                    <w:pStyle w:val="76"/>
                    <w:ind w:firstLine="0" w:firstLineChars="0"/>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200</w:t>
                  </w:r>
                </w:p>
              </w:tc>
              <w:tc>
                <w:tcPr>
                  <w:tcW w:w="898" w:type="dxa"/>
                  <w:tcBorders>
                    <w:tl2br w:val="nil"/>
                    <w:tr2bl w:val="nil"/>
                  </w:tcBorders>
                  <w:tcMar>
                    <w:top w:w="15" w:type="dxa"/>
                    <w:left w:w="15" w:type="dxa"/>
                    <w:right w:w="15" w:type="dxa"/>
                  </w:tcMar>
                  <w:vAlign w:val="center"/>
                </w:tcPr>
                <w:p>
                  <w:pPr>
                    <w:pStyle w:val="76"/>
                    <w:ind w:firstLine="0" w:firstLineChars="0"/>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0.07</w:t>
                  </w:r>
                </w:p>
              </w:tc>
              <w:tc>
                <w:tcPr>
                  <w:tcW w:w="925" w:type="dxa"/>
                  <w:vMerge w:val="continue"/>
                  <w:tcBorders>
                    <w:tl2br w:val="nil"/>
                    <w:tr2bl w:val="nil"/>
                  </w:tcBorders>
                  <w:tcMar>
                    <w:top w:w="15" w:type="dxa"/>
                    <w:left w:w="15" w:type="dxa"/>
                    <w:right w:w="15" w:type="dxa"/>
                  </w:tcMar>
                  <w:vAlign w:val="center"/>
                </w:tcPr>
                <w:p>
                  <w:pPr>
                    <w:widowControl w:val="0"/>
                    <w:wordWrap/>
                    <w:adjustRightInd/>
                    <w:snapToGrid/>
                    <w:spacing w:line="240" w:lineRule="auto"/>
                    <w:jc w:val="center"/>
                    <w:textAlignment w:val="auto"/>
                    <w:rPr>
                      <w:rFonts w:hint="eastAsia" w:ascii="宋体" w:hAnsi="宋体" w:eastAsia="宋体" w:cs="宋体"/>
                      <w:color w:val="auto"/>
                      <w:sz w:val="21"/>
                      <w:szCs w:val="21"/>
                      <w:lang w:val="en-US" w:eastAsia="zh-CN"/>
                    </w:rPr>
                  </w:pPr>
                </w:p>
              </w:tc>
              <w:tc>
                <w:tcPr>
                  <w:tcW w:w="1248" w:type="dxa"/>
                  <w:tcBorders>
                    <w:tl2br w:val="nil"/>
                    <w:tr2bl w:val="nil"/>
                  </w:tcBorders>
                  <w:tcMar>
                    <w:top w:w="15" w:type="dxa"/>
                    <w:left w:w="15" w:type="dxa"/>
                    <w:right w:w="15" w:type="dxa"/>
                  </w:tcMar>
                  <w:vAlign w:val="center"/>
                </w:tcPr>
                <w:p>
                  <w:pPr>
                    <w:pStyle w:val="76"/>
                    <w:ind w:firstLine="0" w:firstLineChars="0"/>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10</w:t>
                  </w:r>
                </w:p>
              </w:tc>
              <w:tc>
                <w:tcPr>
                  <w:tcW w:w="757" w:type="dxa"/>
                  <w:tcBorders>
                    <w:tl2br w:val="nil"/>
                    <w:tr2bl w:val="nil"/>
                  </w:tcBorders>
                  <w:tcMar>
                    <w:top w:w="15" w:type="dxa"/>
                    <w:left w:w="15" w:type="dxa"/>
                    <w:right w:w="15" w:type="dxa"/>
                  </w:tcMar>
                  <w:vAlign w:val="center"/>
                </w:tcPr>
                <w:p>
                  <w:pPr>
                    <w:pStyle w:val="76"/>
                    <w:ind w:firstLine="0" w:firstLineChars="0"/>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0.0035</w:t>
                  </w:r>
                </w:p>
              </w:tc>
              <w:tc>
                <w:tcPr>
                  <w:tcW w:w="898" w:type="dxa"/>
                  <w:vMerge w:val="continue"/>
                  <w:tcBorders>
                    <w:tl2br w:val="nil"/>
                    <w:tr2bl w:val="nil"/>
                  </w:tcBorders>
                  <w:tcMar>
                    <w:top w:w="15" w:type="dxa"/>
                    <w:left w:w="15" w:type="dxa"/>
                    <w:right w:w="15" w:type="dxa"/>
                  </w:tcMar>
                  <w:vAlign w:val="center"/>
                </w:tcPr>
                <w:p>
                  <w:pPr>
                    <w:pStyle w:val="49"/>
                    <w:widowControl w:val="0"/>
                    <w:wordWrap/>
                    <w:adjustRightInd w:val="0"/>
                    <w:snapToGrid w:val="0"/>
                    <w:spacing w:before="0" w:beforeAutospacing="0" w:after="0" w:afterAutospacing="0" w:line="240" w:lineRule="auto"/>
                    <w:ind w:left="0" w:right="0"/>
                    <w:textAlignment w:val="auto"/>
                    <w:rPr>
                      <w:rFonts w:hint="eastAsia" w:ascii="Times New Roman" w:hAnsi="Times New Roman" w:eastAsia="宋体" w:cs="Times New Roman"/>
                      <w:sz w:val="21"/>
                      <w:szCs w:val="21"/>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27" w:hRule="atLeast"/>
                <w:jc w:val="center"/>
              </w:trPr>
              <w:tc>
                <w:tcPr>
                  <w:tcW w:w="682" w:type="dxa"/>
                  <w:vMerge w:val="continue"/>
                  <w:tcBorders>
                    <w:tl2br w:val="nil"/>
                    <w:tr2bl w:val="nil"/>
                  </w:tcBorders>
                  <w:tcMar>
                    <w:top w:w="15" w:type="dxa"/>
                    <w:left w:w="15" w:type="dxa"/>
                    <w:right w:w="15" w:type="dxa"/>
                  </w:tcMar>
                  <w:vAlign w:val="center"/>
                </w:tcPr>
                <w:p>
                  <w:pPr>
                    <w:pStyle w:val="76"/>
                    <w:jc w:val="center"/>
                    <w:rPr>
                      <w:rFonts w:hint="eastAsia" w:ascii="宋体" w:hAnsi="宋体" w:eastAsia="宋体" w:cs="宋体"/>
                      <w:color w:val="auto"/>
                      <w:sz w:val="21"/>
                      <w:szCs w:val="21"/>
                      <w:u w:val="none"/>
                      <w:lang w:val="en-US" w:eastAsia="zh-CN"/>
                    </w:rPr>
                  </w:pPr>
                </w:p>
              </w:tc>
              <w:tc>
                <w:tcPr>
                  <w:tcW w:w="847" w:type="dxa"/>
                  <w:tcBorders>
                    <w:tl2br w:val="nil"/>
                    <w:tr2bl w:val="nil"/>
                  </w:tcBorders>
                  <w:tcMar>
                    <w:top w:w="15" w:type="dxa"/>
                    <w:left w:w="15" w:type="dxa"/>
                    <w:right w:w="15" w:type="dxa"/>
                  </w:tcMar>
                  <w:vAlign w:val="center"/>
                </w:tcPr>
                <w:p>
                  <w:pPr>
                    <w:pStyle w:val="76"/>
                    <w:ind w:firstLine="0" w:firstLineChars="0"/>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SS</w:t>
                  </w:r>
                </w:p>
              </w:tc>
              <w:tc>
                <w:tcPr>
                  <w:tcW w:w="721" w:type="dxa"/>
                  <w:vMerge w:val="continue"/>
                  <w:tcBorders>
                    <w:tl2br w:val="nil"/>
                    <w:tr2bl w:val="nil"/>
                  </w:tcBorders>
                  <w:tcMar>
                    <w:top w:w="15" w:type="dxa"/>
                    <w:left w:w="15" w:type="dxa"/>
                    <w:right w:w="15" w:type="dxa"/>
                  </w:tcMar>
                  <w:vAlign w:val="center"/>
                </w:tcPr>
                <w:p>
                  <w:pPr>
                    <w:pStyle w:val="76"/>
                    <w:ind w:firstLine="0" w:firstLineChars="0"/>
                    <w:jc w:val="center"/>
                    <w:rPr>
                      <w:rFonts w:hint="eastAsia" w:ascii="Times New Roman" w:hAnsi="Times New Roman" w:eastAsia="宋体" w:cs="Times New Roman"/>
                      <w:kern w:val="2"/>
                      <w:sz w:val="21"/>
                      <w:szCs w:val="21"/>
                      <w:lang w:val="en-US" w:eastAsia="zh-CN" w:bidi="ar-SA"/>
                    </w:rPr>
                  </w:pPr>
                </w:p>
              </w:tc>
              <w:tc>
                <w:tcPr>
                  <w:tcW w:w="944" w:type="dxa"/>
                  <w:tcBorders>
                    <w:tl2br w:val="nil"/>
                    <w:tr2bl w:val="nil"/>
                  </w:tcBorders>
                  <w:tcMar>
                    <w:top w:w="15" w:type="dxa"/>
                    <w:left w:w="15" w:type="dxa"/>
                    <w:right w:w="15" w:type="dxa"/>
                  </w:tcMar>
                  <w:vAlign w:val="center"/>
                </w:tcPr>
                <w:p>
                  <w:pPr>
                    <w:pStyle w:val="76"/>
                    <w:ind w:firstLine="0" w:firstLineChars="0"/>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200</w:t>
                  </w:r>
                </w:p>
              </w:tc>
              <w:tc>
                <w:tcPr>
                  <w:tcW w:w="898" w:type="dxa"/>
                  <w:tcBorders>
                    <w:tl2br w:val="nil"/>
                    <w:tr2bl w:val="nil"/>
                  </w:tcBorders>
                  <w:tcMar>
                    <w:top w:w="15" w:type="dxa"/>
                    <w:left w:w="15" w:type="dxa"/>
                    <w:right w:w="15" w:type="dxa"/>
                  </w:tcMar>
                  <w:vAlign w:val="center"/>
                </w:tcPr>
                <w:p>
                  <w:pPr>
                    <w:pStyle w:val="76"/>
                    <w:ind w:firstLine="0" w:firstLineChars="0"/>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0.07</w:t>
                  </w:r>
                </w:p>
              </w:tc>
              <w:tc>
                <w:tcPr>
                  <w:tcW w:w="925" w:type="dxa"/>
                  <w:vMerge w:val="continue"/>
                  <w:tcBorders>
                    <w:tl2br w:val="nil"/>
                    <w:tr2bl w:val="nil"/>
                  </w:tcBorders>
                  <w:tcMar>
                    <w:top w:w="15" w:type="dxa"/>
                    <w:left w:w="15" w:type="dxa"/>
                    <w:right w:w="15" w:type="dxa"/>
                  </w:tcMar>
                  <w:vAlign w:val="center"/>
                </w:tcPr>
                <w:p>
                  <w:pPr>
                    <w:widowControl w:val="0"/>
                    <w:wordWrap/>
                    <w:adjustRightInd/>
                    <w:snapToGrid/>
                    <w:spacing w:line="240" w:lineRule="auto"/>
                    <w:jc w:val="center"/>
                    <w:textAlignment w:val="auto"/>
                    <w:rPr>
                      <w:rFonts w:hint="eastAsia" w:ascii="宋体" w:hAnsi="宋体" w:eastAsia="宋体" w:cs="宋体"/>
                      <w:color w:val="auto"/>
                      <w:sz w:val="21"/>
                      <w:szCs w:val="21"/>
                      <w:lang w:val="en-US" w:eastAsia="zh-CN"/>
                    </w:rPr>
                  </w:pPr>
                </w:p>
              </w:tc>
              <w:tc>
                <w:tcPr>
                  <w:tcW w:w="1248" w:type="dxa"/>
                  <w:tcBorders>
                    <w:tl2br w:val="nil"/>
                    <w:tr2bl w:val="nil"/>
                  </w:tcBorders>
                  <w:tcMar>
                    <w:top w:w="15" w:type="dxa"/>
                    <w:left w:w="15" w:type="dxa"/>
                    <w:right w:w="15" w:type="dxa"/>
                  </w:tcMar>
                  <w:vAlign w:val="center"/>
                </w:tcPr>
                <w:p>
                  <w:pPr>
                    <w:pStyle w:val="76"/>
                    <w:ind w:firstLine="0" w:firstLineChars="0"/>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10</w:t>
                  </w:r>
                </w:p>
              </w:tc>
              <w:tc>
                <w:tcPr>
                  <w:tcW w:w="757" w:type="dxa"/>
                  <w:tcBorders>
                    <w:tl2br w:val="nil"/>
                    <w:tr2bl w:val="nil"/>
                  </w:tcBorders>
                  <w:tcMar>
                    <w:top w:w="15" w:type="dxa"/>
                    <w:left w:w="15" w:type="dxa"/>
                    <w:right w:w="15" w:type="dxa"/>
                  </w:tcMar>
                  <w:vAlign w:val="center"/>
                </w:tcPr>
                <w:p>
                  <w:pPr>
                    <w:pStyle w:val="76"/>
                    <w:ind w:firstLine="0" w:firstLineChars="0"/>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0.0035</w:t>
                  </w:r>
                </w:p>
              </w:tc>
              <w:tc>
                <w:tcPr>
                  <w:tcW w:w="898" w:type="dxa"/>
                  <w:vMerge w:val="continue"/>
                  <w:tcBorders>
                    <w:tl2br w:val="nil"/>
                    <w:tr2bl w:val="nil"/>
                  </w:tcBorders>
                  <w:tcMar>
                    <w:top w:w="15" w:type="dxa"/>
                    <w:left w:w="15" w:type="dxa"/>
                    <w:right w:w="15" w:type="dxa"/>
                  </w:tcMar>
                  <w:vAlign w:val="center"/>
                </w:tcPr>
                <w:p>
                  <w:pPr>
                    <w:pStyle w:val="49"/>
                    <w:widowControl w:val="0"/>
                    <w:wordWrap/>
                    <w:adjustRightInd w:val="0"/>
                    <w:snapToGrid w:val="0"/>
                    <w:spacing w:before="0" w:beforeAutospacing="0" w:after="0" w:afterAutospacing="0" w:line="240" w:lineRule="auto"/>
                    <w:ind w:left="0" w:right="0"/>
                    <w:textAlignment w:val="auto"/>
                    <w:rPr>
                      <w:rFonts w:hint="eastAsia" w:ascii="Times New Roman" w:hAnsi="Times New Roman" w:eastAsia="宋体" w:cs="Times New Roman"/>
                      <w:sz w:val="21"/>
                      <w:szCs w:val="21"/>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27" w:hRule="atLeast"/>
                <w:jc w:val="center"/>
              </w:trPr>
              <w:tc>
                <w:tcPr>
                  <w:tcW w:w="682" w:type="dxa"/>
                  <w:vMerge w:val="continue"/>
                  <w:tcBorders>
                    <w:tl2br w:val="nil"/>
                    <w:tr2bl w:val="nil"/>
                  </w:tcBorders>
                  <w:tcMar>
                    <w:top w:w="15" w:type="dxa"/>
                    <w:left w:w="15" w:type="dxa"/>
                    <w:right w:w="15" w:type="dxa"/>
                  </w:tcMar>
                  <w:vAlign w:val="center"/>
                </w:tcPr>
                <w:p>
                  <w:pPr>
                    <w:pStyle w:val="76"/>
                    <w:jc w:val="center"/>
                    <w:rPr>
                      <w:rFonts w:hint="eastAsia" w:ascii="宋体" w:hAnsi="宋体" w:eastAsia="宋体" w:cs="宋体"/>
                      <w:color w:val="auto"/>
                      <w:sz w:val="21"/>
                      <w:szCs w:val="21"/>
                      <w:u w:val="none"/>
                      <w:lang w:val="en-US" w:eastAsia="zh-CN"/>
                    </w:rPr>
                  </w:pPr>
                </w:p>
              </w:tc>
              <w:tc>
                <w:tcPr>
                  <w:tcW w:w="847" w:type="dxa"/>
                  <w:tcBorders>
                    <w:tl2br w:val="nil"/>
                    <w:tr2bl w:val="nil"/>
                  </w:tcBorders>
                  <w:tcMar>
                    <w:top w:w="15" w:type="dxa"/>
                    <w:left w:w="15" w:type="dxa"/>
                    <w:right w:w="15" w:type="dxa"/>
                  </w:tcMar>
                  <w:vAlign w:val="center"/>
                </w:tcPr>
                <w:p>
                  <w:pPr>
                    <w:pStyle w:val="76"/>
                    <w:ind w:firstLine="0" w:firstLineChars="0"/>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氨氮</w:t>
                  </w:r>
                </w:p>
              </w:tc>
              <w:tc>
                <w:tcPr>
                  <w:tcW w:w="721" w:type="dxa"/>
                  <w:vMerge w:val="continue"/>
                  <w:tcBorders>
                    <w:tl2br w:val="nil"/>
                    <w:tr2bl w:val="nil"/>
                  </w:tcBorders>
                  <w:tcMar>
                    <w:top w:w="15" w:type="dxa"/>
                    <w:left w:w="15" w:type="dxa"/>
                    <w:right w:w="15" w:type="dxa"/>
                  </w:tcMar>
                  <w:vAlign w:val="center"/>
                </w:tcPr>
                <w:p>
                  <w:pPr>
                    <w:pStyle w:val="76"/>
                    <w:ind w:firstLine="0" w:firstLineChars="0"/>
                    <w:jc w:val="center"/>
                    <w:rPr>
                      <w:rFonts w:hint="eastAsia" w:ascii="Times New Roman" w:hAnsi="Times New Roman" w:eastAsia="宋体" w:cs="Times New Roman"/>
                      <w:kern w:val="2"/>
                      <w:sz w:val="21"/>
                      <w:szCs w:val="21"/>
                      <w:lang w:val="en-US" w:eastAsia="zh-CN" w:bidi="ar-SA"/>
                    </w:rPr>
                  </w:pPr>
                </w:p>
              </w:tc>
              <w:tc>
                <w:tcPr>
                  <w:tcW w:w="944" w:type="dxa"/>
                  <w:tcBorders>
                    <w:tl2br w:val="nil"/>
                    <w:tr2bl w:val="nil"/>
                  </w:tcBorders>
                  <w:tcMar>
                    <w:top w:w="15" w:type="dxa"/>
                    <w:left w:w="15" w:type="dxa"/>
                    <w:right w:w="15" w:type="dxa"/>
                  </w:tcMar>
                  <w:vAlign w:val="center"/>
                </w:tcPr>
                <w:p>
                  <w:pPr>
                    <w:pStyle w:val="76"/>
                    <w:ind w:firstLine="0" w:firstLineChars="0"/>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30</w:t>
                  </w:r>
                </w:p>
              </w:tc>
              <w:tc>
                <w:tcPr>
                  <w:tcW w:w="898" w:type="dxa"/>
                  <w:tcBorders>
                    <w:tl2br w:val="nil"/>
                    <w:tr2bl w:val="nil"/>
                  </w:tcBorders>
                  <w:tcMar>
                    <w:top w:w="15" w:type="dxa"/>
                    <w:left w:w="15" w:type="dxa"/>
                    <w:right w:w="15" w:type="dxa"/>
                  </w:tcMar>
                  <w:vAlign w:val="center"/>
                </w:tcPr>
                <w:p>
                  <w:pPr>
                    <w:pStyle w:val="76"/>
                    <w:ind w:firstLine="0" w:firstLineChars="0"/>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0.01</w:t>
                  </w:r>
                </w:p>
              </w:tc>
              <w:tc>
                <w:tcPr>
                  <w:tcW w:w="925" w:type="dxa"/>
                  <w:vMerge w:val="continue"/>
                  <w:tcBorders>
                    <w:tl2br w:val="nil"/>
                    <w:tr2bl w:val="nil"/>
                  </w:tcBorders>
                  <w:tcMar>
                    <w:top w:w="15" w:type="dxa"/>
                    <w:left w:w="15" w:type="dxa"/>
                    <w:right w:w="15" w:type="dxa"/>
                  </w:tcMar>
                  <w:vAlign w:val="center"/>
                </w:tcPr>
                <w:p>
                  <w:pPr>
                    <w:widowControl w:val="0"/>
                    <w:wordWrap/>
                    <w:adjustRightInd/>
                    <w:snapToGrid/>
                    <w:spacing w:line="240" w:lineRule="auto"/>
                    <w:jc w:val="center"/>
                    <w:textAlignment w:val="auto"/>
                    <w:rPr>
                      <w:rFonts w:hint="eastAsia" w:ascii="宋体" w:hAnsi="宋体" w:eastAsia="宋体" w:cs="宋体"/>
                      <w:color w:val="auto"/>
                      <w:sz w:val="21"/>
                      <w:szCs w:val="21"/>
                      <w:lang w:val="en-US" w:eastAsia="zh-CN"/>
                    </w:rPr>
                  </w:pPr>
                </w:p>
              </w:tc>
              <w:tc>
                <w:tcPr>
                  <w:tcW w:w="1248" w:type="dxa"/>
                  <w:tcBorders>
                    <w:tl2br w:val="nil"/>
                    <w:tr2bl w:val="nil"/>
                  </w:tcBorders>
                  <w:tcMar>
                    <w:top w:w="15" w:type="dxa"/>
                    <w:left w:w="15" w:type="dxa"/>
                    <w:right w:w="15" w:type="dxa"/>
                  </w:tcMar>
                  <w:vAlign w:val="center"/>
                </w:tcPr>
                <w:p>
                  <w:pPr>
                    <w:pStyle w:val="76"/>
                    <w:ind w:firstLine="0" w:firstLineChars="0"/>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5</w:t>
                  </w:r>
                </w:p>
              </w:tc>
              <w:tc>
                <w:tcPr>
                  <w:tcW w:w="757" w:type="dxa"/>
                  <w:tcBorders>
                    <w:tl2br w:val="nil"/>
                    <w:tr2bl w:val="nil"/>
                  </w:tcBorders>
                  <w:tcMar>
                    <w:top w:w="15" w:type="dxa"/>
                    <w:left w:w="15" w:type="dxa"/>
                    <w:right w:w="15" w:type="dxa"/>
                  </w:tcMar>
                  <w:vAlign w:val="center"/>
                </w:tcPr>
                <w:p>
                  <w:pPr>
                    <w:pStyle w:val="76"/>
                    <w:ind w:firstLine="0" w:firstLineChars="0"/>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0.0017</w:t>
                  </w:r>
                </w:p>
              </w:tc>
              <w:tc>
                <w:tcPr>
                  <w:tcW w:w="898" w:type="dxa"/>
                  <w:vMerge w:val="continue"/>
                  <w:tcBorders>
                    <w:tl2br w:val="nil"/>
                    <w:tr2bl w:val="nil"/>
                  </w:tcBorders>
                  <w:tcMar>
                    <w:top w:w="15" w:type="dxa"/>
                    <w:left w:w="15" w:type="dxa"/>
                    <w:right w:w="15" w:type="dxa"/>
                  </w:tcMar>
                  <w:vAlign w:val="center"/>
                </w:tcPr>
                <w:p>
                  <w:pPr>
                    <w:pStyle w:val="49"/>
                    <w:widowControl w:val="0"/>
                    <w:wordWrap/>
                    <w:adjustRightInd w:val="0"/>
                    <w:snapToGrid w:val="0"/>
                    <w:spacing w:before="0" w:beforeAutospacing="0" w:after="0" w:afterAutospacing="0" w:line="240" w:lineRule="auto"/>
                    <w:ind w:left="0" w:right="0"/>
                    <w:textAlignment w:val="auto"/>
                    <w:rPr>
                      <w:rFonts w:hint="eastAsia" w:ascii="Times New Roman" w:hAnsi="Times New Roman" w:eastAsia="宋体" w:cs="Times New Roman"/>
                      <w:sz w:val="21"/>
                      <w:szCs w:val="21"/>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27" w:hRule="atLeast"/>
                <w:jc w:val="center"/>
              </w:trPr>
              <w:tc>
                <w:tcPr>
                  <w:tcW w:w="682" w:type="dxa"/>
                  <w:vMerge w:val="restart"/>
                  <w:tcBorders>
                    <w:tl2br w:val="nil"/>
                    <w:tr2bl w:val="nil"/>
                  </w:tcBorders>
                  <w:tcMar>
                    <w:top w:w="15" w:type="dxa"/>
                    <w:left w:w="15" w:type="dxa"/>
                    <w:right w:w="15" w:type="dxa"/>
                  </w:tcMar>
                  <w:vAlign w:val="center"/>
                </w:tcPr>
                <w:p>
                  <w:pPr>
                    <w:pStyle w:val="76"/>
                    <w:ind w:left="0" w:leftChars="0" w:firstLine="0" w:firstLineChars="0"/>
                    <w:jc w:val="center"/>
                    <w:rPr>
                      <w:rFonts w:hint="eastAsia" w:ascii="宋体" w:hAnsi="宋体" w:eastAsia="宋体" w:cs="宋体"/>
                      <w:color w:val="auto"/>
                      <w:sz w:val="21"/>
                      <w:szCs w:val="21"/>
                      <w:u w:val="none"/>
                      <w:lang w:val="en-US" w:eastAsia="zh-CN"/>
                    </w:rPr>
                  </w:pPr>
                  <w:r>
                    <w:rPr>
                      <w:rFonts w:hint="eastAsia" w:ascii="宋体" w:hAnsi="宋体" w:eastAsia="宋体" w:cs="宋体"/>
                      <w:b w:val="0"/>
                      <w:bCs w:val="0"/>
                      <w:color w:val="auto"/>
                      <w:sz w:val="21"/>
                      <w:szCs w:val="21"/>
                      <w:u w:val="none"/>
                      <w:lang w:val="en-US" w:eastAsia="zh-CN"/>
                    </w:rPr>
                    <w:t>清洗废水</w:t>
                  </w:r>
                </w:p>
              </w:tc>
              <w:tc>
                <w:tcPr>
                  <w:tcW w:w="847" w:type="dxa"/>
                  <w:tcBorders>
                    <w:tl2br w:val="nil"/>
                    <w:tr2bl w:val="nil"/>
                  </w:tcBorders>
                  <w:tcMar>
                    <w:top w:w="15" w:type="dxa"/>
                    <w:left w:w="15" w:type="dxa"/>
                    <w:right w:w="15" w:type="dxa"/>
                  </w:tcMar>
                  <w:vAlign w:val="center"/>
                </w:tcPr>
                <w:p>
                  <w:pPr>
                    <w:pStyle w:val="76"/>
                    <w:ind w:firstLine="0" w:firstLineChars="0"/>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COD</w:t>
                  </w:r>
                </w:p>
              </w:tc>
              <w:tc>
                <w:tcPr>
                  <w:tcW w:w="721" w:type="dxa"/>
                  <w:vMerge w:val="restart"/>
                  <w:tcBorders>
                    <w:tl2br w:val="nil"/>
                    <w:tr2bl w:val="nil"/>
                  </w:tcBorders>
                  <w:tcMar>
                    <w:top w:w="15" w:type="dxa"/>
                    <w:left w:w="15" w:type="dxa"/>
                    <w:right w:w="15" w:type="dxa"/>
                  </w:tcMar>
                  <w:vAlign w:val="center"/>
                </w:tcPr>
                <w:p>
                  <w:pPr>
                    <w:pStyle w:val="76"/>
                    <w:ind w:firstLine="0" w:firstLineChars="0"/>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240</w:t>
                  </w:r>
                </w:p>
              </w:tc>
              <w:tc>
                <w:tcPr>
                  <w:tcW w:w="944" w:type="dxa"/>
                  <w:tcBorders>
                    <w:tl2br w:val="nil"/>
                    <w:tr2bl w:val="nil"/>
                  </w:tcBorders>
                  <w:tcMar>
                    <w:top w:w="15" w:type="dxa"/>
                    <w:left w:w="15" w:type="dxa"/>
                    <w:right w:w="15" w:type="dxa"/>
                  </w:tcMar>
                  <w:vAlign w:val="center"/>
                </w:tcPr>
                <w:p>
                  <w:pPr>
                    <w:pStyle w:val="76"/>
                    <w:ind w:firstLine="0" w:firstLineChars="0"/>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250</w:t>
                  </w:r>
                </w:p>
              </w:tc>
              <w:tc>
                <w:tcPr>
                  <w:tcW w:w="898" w:type="dxa"/>
                  <w:tcBorders>
                    <w:tl2br w:val="nil"/>
                    <w:tr2bl w:val="nil"/>
                  </w:tcBorders>
                  <w:tcMar>
                    <w:top w:w="15" w:type="dxa"/>
                    <w:left w:w="15" w:type="dxa"/>
                    <w:right w:w="15" w:type="dxa"/>
                  </w:tcMar>
                  <w:vAlign w:val="center"/>
                </w:tcPr>
                <w:p>
                  <w:pPr>
                    <w:pStyle w:val="76"/>
                    <w:ind w:firstLine="0" w:firstLineChars="0"/>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0.06</w:t>
                  </w:r>
                </w:p>
              </w:tc>
              <w:tc>
                <w:tcPr>
                  <w:tcW w:w="925" w:type="dxa"/>
                  <w:vMerge w:val="restart"/>
                  <w:tcBorders>
                    <w:tl2br w:val="nil"/>
                    <w:tr2bl w:val="nil"/>
                  </w:tcBorders>
                  <w:tcMar>
                    <w:top w:w="15" w:type="dxa"/>
                    <w:left w:w="15" w:type="dxa"/>
                    <w:right w:w="15" w:type="dxa"/>
                  </w:tcMar>
                  <w:vAlign w:val="center"/>
                </w:tcPr>
                <w:p>
                  <w:pPr>
                    <w:widowControl w:val="0"/>
                    <w:wordWrap/>
                    <w:adjustRightInd/>
                    <w:snapToGrid/>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隔油沉淀池+油水分离器</w:t>
                  </w:r>
                </w:p>
              </w:tc>
              <w:tc>
                <w:tcPr>
                  <w:tcW w:w="1248" w:type="dxa"/>
                  <w:tcBorders>
                    <w:tl2br w:val="nil"/>
                    <w:tr2bl w:val="nil"/>
                  </w:tcBorders>
                  <w:tcMar>
                    <w:top w:w="15" w:type="dxa"/>
                    <w:left w:w="15" w:type="dxa"/>
                    <w:right w:w="15" w:type="dxa"/>
                  </w:tcMar>
                  <w:vAlign w:val="center"/>
                </w:tcPr>
                <w:p>
                  <w:pPr>
                    <w:pStyle w:val="76"/>
                    <w:ind w:firstLine="0" w:firstLineChars="0"/>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50</w:t>
                  </w:r>
                </w:p>
              </w:tc>
              <w:tc>
                <w:tcPr>
                  <w:tcW w:w="757" w:type="dxa"/>
                  <w:tcBorders>
                    <w:tl2br w:val="nil"/>
                    <w:tr2bl w:val="nil"/>
                  </w:tcBorders>
                  <w:tcMar>
                    <w:top w:w="15" w:type="dxa"/>
                    <w:left w:w="15" w:type="dxa"/>
                    <w:right w:w="15" w:type="dxa"/>
                  </w:tcMar>
                  <w:vAlign w:val="center"/>
                </w:tcPr>
                <w:p>
                  <w:pPr>
                    <w:pStyle w:val="76"/>
                    <w:ind w:firstLine="0" w:firstLineChars="0"/>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0.012</w:t>
                  </w:r>
                </w:p>
              </w:tc>
              <w:tc>
                <w:tcPr>
                  <w:tcW w:w="898" w:type="dxa"/>
                  <w:vMerge w:val="restart"/>
                  <w:tcBorders>
                    <w:tl2br w:val="nil"/>
                    <w:tr2bl w:val="nil"/>
                  </w:tcBorders>
                  <w:tcMar>
                    <w:top w:w="15" w:type="dxa"/>
                    <w:left w:w="15" w:type="dxa"/>
                    <w:right w:w="15" w:type="dxa"/>
                  </w:tcMar>
                  <w:vAlign w:val="center"/>
                </w:tcPr>
                <w:p>
                  <w:pPr>
                    <w:pStyle w:val="49"/>
                    <w:widowControl w:val="0"/>
                    <w:wordWrap/>
                    <w:adjustRightInd w:val="0"/>
                    <w:snapToGrid w:val="0"/>
                    <w:spacing w:before="0" w:beforeAutospacing="0" w:after="0" w:afterAutospacing="0" w:line="240" w:lineRule="auto"/>
                    <w:ind w:left="0" w:right="0"/>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湘阴县第三污水处理厂</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27" w:hRule="atLeast"/>
                <w:jc w:val="center"/>
              </w:trPr>
              <w:tc>
                <w:tcPr>
                  <w:tcW w:w="682" w:type="dxa"/>
                  <w:vMerge w:val="continue"/>
                  <w:tcBorders>
                    <w:tl2br w:val="nil"/>
                    <w:tr2bl w:val="nil"/>
                  </w:tcBorders>
                  <w:tcMar>
                    <w:top w:w="15" w:type="dxa"/>
                    <w:left w:w="15" w:type="dxa"/>
                    <w:right w:w="15" w:type="dxa"/>
                  </w:tcMar>
                  <w:vAlign w:val="center"/>
                </w:tcPr>
                <w:p>
                  <w:pPr>
                    <w:pStyle w:val="76"/>
                    <w:rPr>
                      <w:rFonts w:hint="eastAsia" w:ascii="宋体" w:hAnsi="宋体" w:eastAsia="宋体" w:cs="宋体"/>
                      <w:color w:val="auto"/>
                      <w:sz w:val="21"/>
                      <w:szCs w:val="21"/>
                      <w:u w:val="none"/>
                    </w:rPr>
                  </w:pPr>
                </w:p>
              </w:tc>
              <w:tc>
                <w:tcPr>
                  <w:tcW w:w="847" w:type="dxa"/>
                  <w:tcBorders>
                    <w:tl2br w:val="nil"/>
                    <w:tr2bl w:val="nil"/>
                  </w:tcBorders>
                  <w:tcMar>
                    <w:top w:w="15" w:type="dxa"/>
                    <w:left w:w="15" w:type="dxa"/>
                    <w:right w:w="15" w:type="dxa"/>
                  </w:tcMar>
                  <w:vAlign w:val="center"/>
                </w:tcPr>
                <w:p>
                  <w:pPr>
                    <w:pStyle w:val="76"/>
                    <w:ind w:firstLine="0" w:firstLineChars="0"/>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BOD</w:t>
                  </w:r>
                  <w:r>
                    <w:rPr>
                      <w:rFonts w:hint="eastAsia" w:ascii="Times New Roman" w:hAnsi="Times New Roman" w:eastAsia="宋体" w:cs="Times New Roman"/>
                      <w:kern w:val="2"/>
                      <w:sz w:val="21"/>
                      <w:szCs w:val="21"/>
                      <w:vertAlign w:val="subscript"/>
                      <w:lang w:val="en-US" w:eastAsia="zh-CN" w:bidi="ar-SA"/>
                    </w:rPr>
                    <w:t>5</w:t>
                  </w:r>
                </w:p>
              </w:tc>
              <w:tc>
                <w:tcPr>
                  <w:tcW w:w="721" w:type="dxa"/>
                  <w:vMerge w:val="continue"/>
                  <w:tcBorders>
                    <w:tl2br w:val="nil"/>
                    <w:tr2bl w:val="nil"/>
                  </w:tcBorders>
                  <w:tcMar>
                    <w:top w:w="15" w:type="dxa"/>
                    <w:left w:w="15" w:type="dxa"/>
                    <w:right w:w="15" w:type="dxa"/>
                  </w:tcMar>
                  <w:vAlign w:val="center"/>
                </w:tcPr>
                <w:p>
                  <w:pPr>
                    <w:pStyle w:val="76"/>
                    <w:ind w:firstLine="0" w:firstLineChars="0"/>
                    <w:jc w:val="center"/>
                    <w:rPr>
                      <w:rFonts w:hint="eastAsia" w:ascii="Times New Roman" w:hAnsi="Times New Roman" w:eastAsia="宋体" w:cs="Times New Roman"/>
                      <w:kern w:val="2"/>
                      <w:sz w:val="21"/>
                      <w:szCs w:val="21"/>
                      <w:lang w:val="en-US" w:eastAsia="zh-CN" w:bidi="ar-SA"/>
                    </w:rPr>
                  </w:pPr>
                </w:p>
              </w:tc>
              <w:tc>
                <w:tcPr>
                  <w:tcW w:w="944" w:type="dxa"/>
                  <w:tcBorders>
                    <w:tl2br w:val="nil"/>
                    <w:tr2bl w:val="nil"/>
                  </w:tcBorders>
                  <w:tcMar>
                    <w:top w:w="15" w:type="dxa"/>
                    <w:left w:w="15" w:type="dxa"/>
                    <w:right w:w="15" w:type="dxa"/>
                  </w:tcMar>
                  <w:vAlign w:val="center"/>
                </w:tcPr>
                <w:p>
                  <w:pPr>
                    <w:pStyle w:val="76"/>
                    <w:ind w:firstLine="0" w:firstLineChars="0"/>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100</w:t>
                  </w:r>
                </w:p>
              </w:tc>
              <w:tc>
                <w:tcPr>
                  <w:tcW w:w="898" w:type="dxa"/>
                  <w:tcBorders>
                    <w:tl2br w:val="nil"/>
                    <w:tr2bl w:val="nil"/>
                  </w:tcBorders>
                  <w:tcMar>
                    <w:top w:w="15" w:type="dxa"/>
                    <w:left w:w="15" w:type="dxa"/>
                    <w:right w:w="15" w:type="dxa"/>
                  </w:tcMar>
                  <w:vAlign w:val="center"/>
                </w:tcPr>
                <w:p>
                  <w:pPr>
                    <w:pStyle w:val="76"/>
                    <w:ind w:firstLine="0" w:firstLineChars="0"/>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0.024</w:t>
                  </w:r>
                </w:p>
              </w:tc>
              <w:tc>
                <w:tcPr>
                  <w:tcW w:w="925" w:type="dxa"/>
                  <w:vMerge w:val="continue"/>
                  <w:tcBorders>
                    <w:tl2br w:val="nil"/>
                    <w:tr2bl w:val="nil"/>
                  </w:tcBorders>
                  <w:tcMar>
                    <w:top w:w="15" w:type="dxa"/>
                    <w:left w:w="15" w:type="dxa"/>
                    <w:right w:w="15" w:type="dxa"/>
                  </w:tcMar>
                  <w:vAlign w:val="center"/>
                </w:tcPr>
                <w:p>
                  <w:pPr>
                    <w:widowControl w:val="0"/>
                    <w:wordWrap/>
                    <w:adjustRightInd/>
                    <w:snapToGrid/>
                    <w:spacing w:line="240" w:lineRule="auto"/>
                    <w:jc w:val="center"/>
                    <w:textAlignment w:val="auto"/>
                    <w:rPr>
                      <w:rFonts w:hint="eastAsia" w:ascii="宋体" w:hAnsi="宋体" w:eastAsia="宋体" w:cs="宋体"/>
                      <w:color w:val="auto"/>
                      <w:sz w:val="21"/>
                      <w:szCs w:val="21"/>
                    </w:rPr>
                  </w:pPr>
                </w:p>
              </w:tc>
              <w:tc>
                <w:tcPr>
                  <w:tcW w:w="1248" w:type="dxa"/>
                  <w:tcBorders>
                    <w:tl2br w:val="nil"/>
                    <w:tr2bl w:val="nil"/>
                  </w:tcBorders>
                  <w:tcMar>
                    <w:top w:w="15" w:type="dxa"/>
                    <w:left w:w="15" w:type="dxa"/>
                    <w:right w:w="15" w:type="dxa"/>
                  </w:tcMar>
                  <w:vAlign w:val="center"/>
                </w:tcPr>
                <w:p>
                  <w:pPr>
                    <w:pStyle w:val="76"/>
                    <w:ind w:firstLine="0" w:firstLineChars="0"/>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10</w:t>
                  </w:r>
                </w:p>
              </w:tc>
              <w:tc>
                <w:tcPr>
                  <w:tcW w:w="757" w:type="dxa"/>
                  <w:tcBorders>
                    <w:tl2br w:val="nil"/>
                    <w:tr2bl w:val="nil"/>
                  </w:tcBorders>
                  <w:tcMar>
                    <w:top w:w="15" w:type="dxa"/>
                    <w:left w:w="15" w:type="dxa"/>
                    <w:right w:w="15" w:type="dxa"/>
                  </w:tcMar>
                  <w:vAlign w:val="center"/>
                </w:tcPr>
                <w:p>
                  <w:pPr>
                    <w:pStyle w:val="76"/>
                    <w:ind w:firstLine="0" w:firstLineChars="0"/>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0.0024</w:t>
                  </w:r>
                </w:p>
              </w:tc>
              <w:tc>
                <w:tcPr>
                  <w:tcW w:w="898" w:type="dxa"/>
                  <w:vMerge w:val="continue"/>
                  <w:tcBorders>
                    <w:tl2br w:val="nil"/>
                    <w:tr2bl w:val="nil"/>
                  </w:tcBorders>
                  <w:tcMar>
                    <w:top w:w="15" w:type="dxa"/>
                    <w:left w:w="15" w:type="dxa"/>
                    <w:right w:w="15" w:type="dxa"/>
                  </w:tcMar>
                  <w:vAlign w:val="center"/>
                </w:tcPr>
                <w:p>
                  <w:pPr>
                    <w:pStyle w:val="76"/>
                    <w:rPr>
                      <w:rFonts w:hint="eastAsia" w:ascii="Times New Roman" w:hAnsi="Times New Roman" w:eastAsia="宋体" w:cs="Times New Roman"/>
                      <w:snapToGrid w:val="0"/>
                      <w:kern w:val="0"/>
                      <w:sz w:val="21"/>
                      <w:szCs w:val="21"/>
                      <w:lang w:val="en-US" w:eastAsia="zh-CN" w:bidi="ar-S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27" w:hRule="atLeast"/>
                <w:jc w:val="center"/>
              </w:trPr>
              <w:tc>
                <w:tcPr>
                  <w:tcW w:w="682" w:type="dxa"/>
                  <w:vMerge w:val="continue"/>
                  <w:tcBorders>
                    <w:tl2br w:val="nil"/>
                    <w:tr2bl w:val="nil"/>
                  </w:tcBorders>
                  <w:tcMar>
                    <w:top w:w="15" w:type="dxa"/>
                    <w:left w:w="15" w:type="dxa"/>
                    <w:right w:w="15" w:type="dxa"/>
                  </w:tcMar>
                  <w:vAlign w:val="center"/>
                </w:tcPr>
                <w:p>
                  <w:pPr>
                    <w:pStyle w:val="76"/>
                    <w:rPr>
                      <w:rFonts w:hint="eastAsia" w:ascii="宋体" w:hAnsi="宋体" w:eastAsia="宋体" w:cs="宋体"/>
                      <w:color w:val="auto"/>
                      <w:sz w:val="21"/>
                      <w:szCs w:val="21"/>
                      <w:u w:val="none"/>
                    </w:rPr>
                  </w:pPr>
                </w:p>
              </w:tc>
              <w:tc>
                <w:tcPr>
                  <w:tcW w:w="847" w:type="dxa"/>
                  <w:tcBorders>
                    <w:tl2br w:val="nil"/>
                    <w:tr2bl w:val="nil"/>
                  </w:tcBorders>
                  <w:tcMar>
                    <w:top w:w="15" w:type="dxa"/>
                    <w:left w:w="15" w:type="dxa"/>
                    <w:right w:w="15" w:type="dxa"/>
                  </w:tcMar>
                  <w:vAlign w:val="center"/>
                </w:tcPr>
                <w:p>
                  <w:pPr>
                    <w:pStyle w:val="76"/>
                    <w:ind w:firstLine="0" w:firstLineChars="0"/>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SS</w:t>
                  </w:r>
                </w:p>
              </w:tc>
              <w:tc>
                <w:tcPr>
                  <w:tcW w:w="721" w:type="dxa"/>
                  <w:vMerge w:val="continue"/>
                  <w:tcBorders>
                    <w:tl2br w:val="nil"/>
                    <w:tr2bl w:val="nil"/>
                  </w:tcBorders>
                  <w:tcMar>
                    <w:top w:w="15" w:type="dxa"/>
                    <w:left w:w="15" w:type="dxa"/>
                    <w:right w:w="15" w:type="dxa"/>
                  </w:tcMar>
                  <w:vAlign w:val="center"/>
                </w:tcPr>
                <w:p>
                  <w:pPr>
                    <w:pStyle w:val="76"/>
                    <w:ind w:firstLine="0" w:firstLineChars="0"/>
                    <w:jc w:val="center"/>
                    <w:rPr>
                      <w:rFonts w:hint="eastAsia" w:ascii="Times New Roman" w:hAnsi="Times New Roman" w:eastAsia="宋体" w:cs="Times New Roman"/>
                      <w:kern w:val="2"/>
                      <w:sz w:val="21"/>
                      <w:szCs w:val="21"/>
                      <w:lang w:val="en-US" w:eastAsia="zh-CN" w:bidi="ar-SA"/>
                    </w:rPr>
                  </w:pPr>
                </w:p>
              </w:tc>
              <w:tc>
                <w:tcPr>
                  <w:tcW w:w="944" w:type="dxa"/>
                  <w:tcBorders>
                    <w:tl2br w:val="nil"/>
                    <w:tr2bl w:val="nil"/>
                  </w:tcBorders>
                  <w:tcMar>
                    <w:top w:w="15" w:type="dxa"/>
                    <w:left w:w="15" w:type="dxa"/>
                    <w:right w:w="15" w:type="dxa"/>
                  </w:tcMar>
                  <w:vAlign w:val="center"/>
                </w:tcPr>
                <w:p>
                  <w:pPr>
                    <w:pStyle w:val="76"/>
                    <w:ind w:firstLine="0" w:firstLineChars="0"/>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200</w:t>
                  </w:r>
                </w:p>
              </w:tc>
              <w:tc>
                <w:tcPr>
                  <w:tcW w:w="898" w:type="dxa"/>
                  <w:tcBorders>
                    <w:tl2br w:val="nil"/>
                    <w:tr2bl w:val="nil"/>
                  </w:tcBorders>
                  <w:tcMar>
                    <w:top w:w="15" w:type="dxa"/>
                    <w:left w:w="15" w:type="dxa"/>
                    <w:right w:w="15" w:type="dxa"/>
                  </w:tcMar>
                  <w:vAlign w:val="center"/>
                </w:tcPr>
                <w:p>
                  <w:pPr>
                    <w:pStyle w:val="76"/>
                    <w:ind w:firstLine="0" w:firstLineChars="0"/>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0.048</w:t>
                  </w:r>
                </w:p>
              </w:tc>
              <w:tc>
                <w:tcPr>
                  <w:tcW w:w="925" w:type="dxa"/>
                  <w:vMerge w:val="continue"/>
                  <w:tcBorders>
                    <w:tl2br w:val="nil"/>
                    <w:tr2bl w:val="nil"/>
                  </w:tcBorders>
                  <w:tcMar>
                    <w:top w:w="15" w:type="dxa"/>
                    <w:left w:w="15" w:type="dxa"/>
                    <w:right w:w="15" w:type="dxa"/>
                  </w:tcMar>
                  <w:vAlign w:val="center"/>
                </w:tcPr>
                <w:p>
                  <w:pPr>
                    <w:widowControl w:val="0"/>
                    <w:wordWrap/>
                    <w:adjustRightInd/>
                    <w:snapToGrid/>
                    <w:spacing w:line="240" w:lineRule="auto"/>
                    <w:jc w:val="center"/>
                    <w:textAlignment w:val="auto"/>
                    <w:rPr>
                      <w:rFonts w:hint="eastAsia" w:ascii="宋体" w:hAnsi="宋体" w:eastAsia="宋体" w:cs="宋体"/>
                      <w:color w:val="auto"/>
                      <w:sz w:val="21"/>
                      <w:szCs w:val="21"/>
                    </w:rPr>
                  </w:pPr>
                </w:p>
              </w:tc>
              <w:tc>
                <w:tcPr>
                  <w:tcW w:w="1248" w:type="dxa"/>
                  <w:tcBorders>
                    <w:tl2br w:val="nil"/>
                    <w:tr2bl w:val="nil"/>
                  </w:tcBorders>
                  <w:tcMar>
                    <w:top w:w="15" w:type="dxa"/>
                    <w:left w:w="15" w:type="dxa"/>
                    <w:right w:w="15" w:type="dxa"/>
                  </w:tcMar>
                  <w:vAlign w:val="center"/>
                </w:tcPr>
                <w:p>
                  <w:pPr>
                    <w:pStyle w:val="76"/>
                    <w:ind w:firstLine="0" w:firstLineChars="0"/>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10</w:t>
                  </w:r>
                </w:p>
              </w:tc>
              <w:tc>
                <w:tcPr>
                  <w:tcW w:w="757" w:type="dxa"/>
                  <w:tcBorders>
                    <w:tl2br w:val="nil"/>
                    <w:tr2bl w:val="nil"/>
                  </w:tcBorders>
                  <w:tcMar>
                    <w:top w:w="15" w:type="dxa"/>
                    <w:left w:w="15" w:type="dxa"/>
                    <w:right w:w="15" w:type="dxa"/>
                  </w:tcMar>
                  <w:vAlign w:val="center"/>
                </w:tcPr>
                <w:p>
                  <w:pPr>
                    <w:pStyle w:val="76"/>
                    <w:ind w:firstLine="0" w:firstLineChars="0"/>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0.0024</w:t>
                  </w:r>
                </w:p>
              </w:tc>
              <w:tc>
                <w:tcPr>
                  <w:tcW w:w="898" w:type="dxa"/>
                  <w:vMerge w:val="continue"/>
                  <w:tcBorders>
                    <w:tl2br w:val="nil"/>
                    <w:tr2bl w:val="nil"/>
                  </w:tcBorders>
                  <w:tcMar>
                    <w:top w:w="15" w:type="dxa"/>
                    <w:left w:w="15" w:type="dxa"/>
                    <w:right w:w="15" w:type="dxa"/>
                  </w:tcMar>
                  <w:vAlign w:val="center"/>
                </w:tcPr>
                <w:p>
                  <w:pPr>
                    <w:pStyle w:val="76"/>
                    <w:rPr>
                      <w:rFonts w:hint="eastAsia" w:ascii="Times New Roman" w:hAnsi="Times New Roman" w:eastAsia="宋体" w:cs="Times New Roman"/>
                      <w:snapToGrid w:val="0"/>
                      <w:kern w:val="0"/>
                      <w:sz w:val="21"/>
                      <w:szCs w:val="21"/>
                      <w:lang w:val="en-US" w:eastAsia="zh-CN" w:bidi="ar-S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27" w:hRule="atLeast"/>
                <w:jc w:val="center"/>
              </w:trPr>
              <w:tc>
                <w:tcPr>
                  <w:tcW w:w="682" w:type="dxa"/>
                  <w:vMerge w:val="continue"/>
                  <w:tcBorders>
                    <w:tl2br w:val="nil"/>
                    <w:tr2bl w:val="nil"/>
                  </w:tcBorders>
                  <w:tcMar>
                    <w:top w:w="15" w:type="dxa"/>
                    <w:left w:w="15" w:type="dxa"/>
                    <w:right w:w="15" w:type="dxa"/>
                  </w:tcMar>
                  <w:vAlign w:val="center"/>
                </w:tcPr>
                <w:p>
                  <w:pPr>
                    <w:pStyle w:val="76"/>
                    <w:rPr>
                      <w:rFonts w:hint="eastAsia" w:ascii="宋体" w:hAnsi="宋体" w:eastAsia="宋体" w:cs="宋体"/>
                      <w:color w:val="auto"/>
                      <w:sz w:val="21"/>
                      <w:szCs w:val="21"/>
                      <w:u w:val="none"/>
                    </w:rPr>
                  </w:pPr>
                </w:p>
              </w:tc>
              <w:tc>
                <w:tcPr>
                  <w:tcW w:w="847" w:type="dxa"/>
                  <w:tcBorders>
                    <w:tl2br w:val="nil"/>
                    <w:tr2bl w:val="nil"/>
                  </w:tcBorders>
                  <w:tcMar>
                    <w:top w:w="15" w:type="dxa"/>
                    <w:left w:w="15" w:type="dxa"/>
                    <w:right w:w="15" w:type="dxa"/>
                  </w:tcMar>
                  <w:vAlign w:val="center"/>
                </w:tcPr>
                <w:p>
                  <w:pPr>
                    <w:pStyle w:val="76"/>
                    <w:ind w:firstLine="0" w:firstLineChars="0"/>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氨氮</w:t>
                  </w:r>
                </w:p>
              </w:tc>
              <w:tc>
                <w:tcPr>
                  <w:tcW w:w="721" w:type="dxa"/>
                  <w:vMerge w:val="continue"/>
                  <w:tcBorders>
                    <w:tl2br w:val="nil"/>
                    <w:tr2bl w:val="nil"/>
                  </w:tcBorders>
                  <w:tcMar>
                    <w:top w:w="15" w:type="dxa"/>
                    <w:left w:w="15" w:type="dxa"/>
                    <w:right w:w="15" w:type="dxa"/>
                  </w:tcMar>
                  <w:vAlign w:val="center"/>
                </w:tcPr>
                <w:p>
                  <w:pPr>
                    <w:pStyle w:val="76"/>
                    <w:ind w:firstLine="0" w:firstLineChars="0"/>
                    <w:jc w:val="center"/>
                    <w:rPr>
                      <w:rFonts w:hint="eastAsia" w:ascii="Times New Roman" w:hAnsi="Times New Roman" w:eastAsia="宋体" w:cs="Times New Roman"/>
                      <w:kern w:val="2"/>
                      <w:sz w:val="21"/>
                      <w:szCs w:val="21"/>
                      <w:lang w:val="en-US" w:eastAsia="zh-CN" w:bidi="ar-SA"/>
                    </w:rPr>
                  </w:pPr>
                </w:p>
              </w:tc>
              <w:tc>
                <w:tcPr>
                  <w:tcW w:w="944" w:type="dxa"/>
                  <w:tcBorders>
                    <w:tl2br w:val="nil"/>
                    <w:tr2bl w:val="nil"/>
                  </w:tcBorders>
                  <w:tcMar>
                    <w:top w:w="15" w:type="dxa"/>
                    <w:left w:w="15" w:type="dxa"/>
                    <w:right w:w="15" w:type="dxa"/>
                  </w:tcMar>
                  <w:vAlign w:val="center"/>
                </w:tcPr>
                <w:p>
                  <w:pPr>
                    <w:pStyle w:val="76"/>
                    <w:ind w:firstLine="0" w:firstLineChars="0"/>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25</w:t>
                  </w:r>
                </w:p>
              </w:tc>
              <w:tc>
                <w:tcPr>
                  <w:tcW w:w="898" w:type="dxa"/>
                  <w:tcBorders>
                    <w:tl2br w:val="nil"/>
                    <w:tr2bl w:val="nil"/>
                  </w:tcBorders>
                  <w:tcMar>
                    <w:top w:w="15" w:type="dxa"/>
                    <w:left w:w="15" w:type="dxa"/>
                    <w:right w:w="15" w:type="dxa"/>
                  </w:tcMar>
                  <w:vAlign w:val="center"/>
                </w:tcPr>
                <w:p>
                  <w:pPr>
                    <w:pStyle w:val="76"/>
                    <w:ind w:firstLine="0" w:firstLineChars="0"/>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0.006</w:t>
                  </w:r>
                </w:p>
              </w:tc>
              <w:tc>
                <w:tcPr>
                  <w:tcW w:w="925" w:type="dxa"/>
                  <w:vMerge w:val="continue"/>
                  <w:tcBorders>
                    <w:tl2br w:val="nil"/>
                    <w:tr2bl w:val="nil"/>
                  </w:tcBorders>
                  <w:tcMar>
                    <w:top w:w="15" w:type="dxa"/>
                    <w:left w:w="15" w:type="dxa"/>
                    <w:right w:w="15" w:type="dxa"/>
                  </w:tcMar>
                  <w:vAlign w:val="center"/>
                </w:tcPr>
                <w:p>
                  <w:pPr>
                    <w:widowControl w:val="0"/>
                    <w:wordWrap/>
                    <w:adjustRightInd/>
                    <w:snapToGrid/>
                    <w:spacing w:line="240" w:lineRule="auto"/>
                    <w:jc w:val="center"/>
                    <w:textAlignment w:val="auto"/>
                    <w:rPr>
                      <w:rFonts w:hint="eastAsia" w:ascii="宋体" w:hAnsi="宋体" w:eastAsia="宋体" w:cs="宋体"/>
                      <w:color w:val="auto"/>
                      <w:sz w:val="21"/>
                      <w:szCs w:val="21"/>
                    </w:rPr>
                  </w:pPr>
                </w:p>
              </w:tc>
              <w:tc>
                <w:tcPr>
                  <w:tcW w:w="1248" w:type="dxa"/>
                  <w:tcBorders>
                    <w:tl2br w:val="nil"/>
                    <w:tr2bl w:val="nil"/>
                  </w:tcBorders>
                  <w:tcMar>
                    <w:top w:w="15" w:type="dxa"/>
                    <w:left w:w="15" w:type="dxa"/>
                    <w:right w:w="15" w:type="dxa"/>
                  </w:tcMar>
                  <w:vAlign w:val="center"/>
                </w:tcPr>
                <w:p>
                  <w:pPr>
                    <w:pStyle w:val="76"/>
                    <w:ind w:firstLine="0" w:firstLineChars="0"/>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5</w:t>
                  </w:r>
                </w:p>
              </w:tc>
              <w:tc>
                <w:tcPr>
                  <w:tcW w:w="757" w:type="dxa"/>
                  <w:tcBorders>
                    <w:tl2br w:val="nil"/>
                    <w:tr2bl w:val="nil"/>
                  </w:tcBorders>
                  <w:tcMar>
                    <w:top w:w="15" w:type="dxa"/>
                    <w:left w:w="15" w:type="dxa"/>
                    <w:right w:w="15" w:type="dxa"/>
                  </w:tcMar>
                  <w:vAlign w:val="center"/>
                </w:tcPr>
                <w:p>
                  <w:pPr>
                    <w:pStyle w:val="76"/>
                    <w:ind w:firstLine="0" w:firstLineChars="0"/>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0.0012</w:t>
                  </w:r>
                </w:p>
              </w:tc>
              <w:tc>
                <w:tcPr>
                  <w:tcW w:w="898" w:type="dxa"/>
                  <w:vMerge w:val="continue"/>
                  <w:tcBorders>
                    <w:tl2br w:val="nil"/>
                    <w:tr2bl w:val="nil"/>
                  </w:tcBorders>
                  <w:tcMar>
                    <w:top w:w="15" w:type="dxa"/>
                    <w:left w:w="15" w:type="dxa"/>
                    <w:right w:w="15" w:type="dxa"/>
                  </w:tcMar>
                  <w:vAlign w:val="center"/>
                </w:tcPr>
                <w:p>
                  <w:pPr>
                    <w:pStyle w:val="76"/>
                    <w:rPr>
                      <w:rFonts w:hint="eastAsia" w:ascii="Times New Roman" w:hAnsi="Times New Roman" w:eastAsia="宋体" w:cs="Times New Roman"/>
                      <w:snapToGrid w:val="0"/>
                      <w:kern w:val="0"/>
                      <w:sz w:val="21"/>
                      <w:szCs w:val="21"/>
                      <w:lang w:val="en-US" w:eastAsia="zh-CN" w:bidi="ar-S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27" w:hRule="atLeast"/>
                <w:jc w:val="center"/>
              </w:trPr>
              <w:tc>
                <w:tcPr>
                  <w:tcW w:w="682" w:type="dxa"/>
                  <w:vMerge w:val="continue"/>
                  <w:tcBorders>
                    <w:tl2br w:val="nil"/>
                    <w:tr2bl w:val="nil"/>
                  </w:tcBorders>
                  <w:tcMar>
                    <w:top w:w="15" w:type="dxa"/>
                    <w:left w:w="15" w:type="dxa"/>
                    <w:right w:w="15" w:type="dxa"/>
                  </w:tcMar>
                  <w:vAlign w:val="center"/>
                </w:tcPr>
                <w:p>
                  <w:pPr>
                    <w:pStyle w:val="76"/>
                    <w:rPr>
                      <w:rFonts w:hint="eastAsia" w:ascii="宋体" w:hAnsi="宋体" w:eastAsia="宋体" w:cs="宋体"/>
                      <w:color w:val="auto"/>
                      <w:sz w:val="21"/>
                      <w:szCs w:val="21"/>
                      <w:u w:val="none"/>
                    </w:rPr>
                  </w:pPr>
                </w:p>
              </w:tc>
              <w:tc>
                <w:tcPr>
                  <w:tcW w:w="847" w:type="dxa"/>
                  <w:tcBorders>
                    <w:tl2br w:val="nil"/>
                    <w:tr2bl w:val="nil"/>
                  </w:tcBorders>
                  <w:tcMar>
                    <w:top w:w="15" w:type="dxa"/>
                    <w:left w:w="15" w:type="dxa"/>
                    <w:right w:w="15" w:type="dxa"/>
                  </w:tcMar>
                  <w:vAlign w:val="center"/>
                </w:tcPr>
                <w:p>
                  <w:pPr>
                    <w:pStyle w:val="76"/>
                    <w:ind w:firstLine="0" w:firstLineChars="0"/>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石油类</w:t>
                  </w:r>
                </w:p>
              </w:tc>
              <w:tc>
                <w:tcPr>
                  <w:tcW w:w="721" w:type="dxa"/>
                  <w:vMerge w:val="continue"/>
                  <w:tcBorders>
                    <w:tl2br w:val="nil"/>
                    <w:tr2bl w:val="nil"/>
                  </w:tcBorders>
                  <w:tcMar>
                    <w:top w:w="15" w:type="dxa"/>
                    <w:left w:w="15" w:type="dxa"/>
                    <w:right w:w="15" w:type="dxa"/>
                  </w:tcMar>
                  <w:vAlign w:val="center"/>
                </w:tcPr>
                <w:p>
                  <w:pPr>
                    <w:pStyle w:val="76"/>
                    <w:ind w:firstLine="0" w:firstLineChars="0"/>
                    <w:jc w:val="center"/>
                    <w:rPr>
                      <w:rFonts w:hint="eastAsia" w:ascii="Times New Roman" w:hAnsi="Times New Roman" w:eastAsia="宋体" w:cs="Times New Roman"/>
                      <w:kern w:val="2"/>
                      <w:sz w:val="21"/>
                      <w:szCs w:val="21"/>
                      <w:lang w:val="en-US" w:eastAsia="zh-CN" w:bidi="ar-SA"/>
                    </w:rPr>
                  </w:pPr>
                </w:p>
              </w:tc>
              <w:tc>
                <w:tcPr>
                  <w:tcW w:w="944" w:type="dxa"/>
                  <w:tcBorders>
                    <w:tl2br w:val="nil"/>
                    <w:tr2bl w:val="nil"/>
                  </w:tcBorders>
                  <w:tcMar>
                    <w:top w:w="15" w:type="dxa"/>
                    <w:left w:w="15" w:type="dxa"/>
                    <w:right w:w="15" w:type="dxa"/>
                  </w:tcMar>
                  <w:vAlign w:val="center"/>
                </w:tcPr>
                <w:p>
                  <w:pPr>
                    <w:pStyle w:val="76"/>
                    <w:ind w:firstLine="0" w:firstLineChars="0"/>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40</w:t>
                  </w:r>
                </w:p>
              </w:tc>
              <w:tc>
                <w:tcPr>
                  <w:tcW w:w="898" w:type="dxa"/>
                  <w:tcBorders>
                    <w:tl2br w:val="nil"/>
                    <w:tr2bl w:val="nil"/>
                  </w:tcBorders>
                  <w:tcMar>
                    <w:top w:w="15" w:type="dxa"/>
                    <w:left w:w="15" w:type="dxa"/>
                    <w:right w:w="15" w:type="dxa"/>
                  </w:tcMar>
                  <w:vAlign w:val="center"/>
                </w:tcPr>
                <w:p>
                  <w:pPr>
                    <w:pStyle w:val="76"/>
                    <w:ind w:firstLine="0" w:firstLineChars="0"/>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0.0096</w:t>
                  </w:r>
                </w:p>
              </w:tc>
              <w:tc>
                <w:tcPr>
                  <w:tcW w:w="925" w:type="dxa"/>
                  <w:vMerge w:val="continue"/>
                  <w:tcBorders>
                    <w:tl2br w:val="nil"/>
                    <w:tr2bl w:val="nil"/>
                  </w:tcBorders>
                  <w:tcMar>
                    <w:top w:w="15" w:type="dxa"/>
                    <w:left w:w="15" w:type="dxa"/>
                    <w:right w:w="15" w:type="dxa"/>
                  </w:tcMar>
                  <w:vAlign w:val="center"/>
                </w:tcPr>
                <w:p>
                  <w:pPr>
                    <w:widowControl w:val="0"/>
                    <w:wordWrap/>
                    <w:adjustRightInd/>
                    <w:snapToGrid/>
                    <w:spacing w:line="240" w:lineRule="auto"/>
                    <w:jc w:val="center"/>
                    <w:textAlignment w:val="auto"/>
                    <w:rPr>
                      <w:rFonts w:hint="eastAsia" w:ascii="宋体" w:hAnsi="宋体" w:eastAsia="宋体" w:cs="宋体"/>
                      <w:color w:val="auto"/>
                      <w:sz w:val="21"/>
                      <w:szCs w:val="21"/>
                    </w:rPr>
                  </w:pPr>
                </w:p>
              </w:tc>
              <w:tc>
                <w:tcPr>
                  <w:tcW w:w="1248" w:type="dxa"/>
                  <w:tcBorders>
                    <w:tl2br w:val="nil"/>
                    <w:tr2bl w:val="nil"/>
                  </w:tcBorders>
                  <w:tcMar>
                    <w:top w:w="15" w:type="dxa"/>
                    <w:left w:w="15" w:type="dxa"/>
                    <w:right w:w="15" w:type="dxa"/>
                  </w:tcMar>
                  <w:vAlign w:val="center"/>
                </w:tcPr>
                <w:p>
                  <w:pPr>
                    <w:pStyle w:val="76"/>
                    <w:ind w:firstLine="0" w:firstLineChars="0"/>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w:t>
                  </w:r>
                </w:p>
              </w:tc>
              <w:tc>
                <w:tcPr>
                  <w:tcW w:w="757" w:type="dxa"/>
                  <w:tcBorders>
                    <w:tl2br w:val="nil"/>
                    <w:tr2bl w:val="nil"/>
                  </w:tcBorders>
                  <w:tcMar>
                    <w:top w:w="15" w:type="dxa"/>
                    <w:left w:w="15" w:type="dxa"/>
                    <w:right w:w="15" w:type="dxa"/>
                  </w:tcMar>
                  <w:vAlign w:val="center"/>
                </w:tcPr>
                <w:p>
                  <w:pPr>
                    <w:pStyle w:val="76"/>
                    <w:ind w:firstLine="0" w:firstLineChars="0"/>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0.00024</w:t>
                  </w:r>
                </w:p>
              </w:tc>
              <w:tc>
                <w:tcPr>
                  <w:tcW w:w="898" w:type="dxa"/>
                  <w:vMerge w:val="continue"/>
                  <w:tcBorders>
                    <w:tl2br w:val="nil"/>
                    <w:tr2bl w:val="nil"/>
                  </w:tcBorders>
                  <w:tcMar>
                    <w:top w:w="15" w:type="dxa"/>
                    <w:left w:w="15" w:type="dxa"/>
                    <w:right w:w="15" w:type="dxa"/>
                  </w:tcMar>
                  <w:vAlign w:val="center"/>
                </w:tcPr>
                <w:p>
                  <w:pPr>
                    <w:pStyle w:val="76"/>
                    <w:rPr>
                      <w:rFonts w:hint="eastAsia" w:ascii="Times New Roman" w:hAnsi="Times New Roman" w:eastAsia="宋体" w:cs="Times New Roman"/>
                      <w:snapToGrid w:val="0"/>
                      <w:kern w:val="0"/>
                      <w:sz w:val="21"/>
                      <w:szCs w:val="21"/>
                      <w:lang w:val="en-US" w:eastAsia="zh-CN" w:bidi="ar-S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27" w:hRule="atLeast"/>
                <w:jc w:val="center"/>
              </w:trPr>
              <w:tc>
                <w:tcPr>
                  <w:tcW w:w="682" w:type="dxa"/>
                  <w:vMerge w:val="restart"/>
                  <w:tcBorders>
                    <w:tl2br w:val="nil"/>
                    <w:tr2bl w:val="nil"/>
                  </w:tcBorders>
                  <w:tcMar>
                    <w:top w:w="15" w:type="dxa"/>
                    <w:left w:w="15" w:type="dxa"/>
                    <w:right w:w="15" w:type="dxa"/>
                  </w:tcMar>
                  <w:vAlign w:val="center"/>
                </w:tcPr>
                <w:p>
                  <w:pPr>
                    <w:pStyle w:val="76"/>
                    <w:ind w:left="0" w:leftChars="0" w:firstLine="0" w:firstLineChars="0"/>
                    <w:jc w:val="both"/>
                    <w:rPr>
                      <w:rFonts w:hint="eastAsia" w:ascii="宋体" w:hAnsi="宋体" w:eastAsia="宋体" w:cs="宋体"/>
                      <w:color w:val="auto"/>
                      <w:sz w:val="21"/>
                      <w:szCs w:val="21"/>
                      <w:u w:val="none"/>
                      <w:lang w:val="en-US" w:eastAsia="zh-CN"/>
                    </w:rPr>
                  </w:pPr>
                  <w:r>
                    <w:rPr>
                      <w:rFonts w:hint="eastAsia" w:ascii="宋体" w:hAnsi="宋体" w:eastAsia="宋体" w:cs="宋体"/>
                      <w:color w:val="auto"/>
                      <w:sz w:val="21"/>
                      <w:szCs w:val="21"/>
                      <w:u w:val="none"/>
                      <w:lang w:val="en-US" w:eastAsia="zh-CN"/>
                    </w:rPr>
                    <w:t>初期雨水</w:t>
                  </w:r>
                </w:p>
              </w:tc>
              <w:tc>
                <w:tcPr>
                  <w:tcW w:w="847" w:type="dxa"/>
                  <w:tcBorders>
                    <w:tl2br w:val="nil"/>
                    <w:tr2bl w:val="nil"/>
                  </w:tcBorders>
                  <w:tcMar>
                    <w:top w:w="15" w:type="dxa"/>
                    <w:left w:w="15" w:type="dxa"/>
                    <w:right w:w="15" w:type="dxa"/>
                  </w:tcMar>
                  <w:vAlign w:val="center"/>
                </w:tcPr>
                <w:p>
                  <w:pPr>
                    <w:pStyle w:val="76"/>
                    <w:ind w:firstLine="0" w:firstLineChars="0"/>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SS</w:t>
                  </w:r>
                </w:p>
              </w:tc>
              <w:tc>
                <w:tcPr>
                  <w:tcW w:w="721" w:type="dxa"/>
                  <w:vMerge w:val="restart"/>
                  <w:tcBorders>
                    <w:tl2br w:val="nil"/>
                    <w:tr2bl w:val="nil"/>
                  </w:tcBorders>
                  <w:tcMar>
                    <w:top w:w="15" w:type="dxa"/>
                    <w:left w:w="15" w:type="dxa"/>
                    <w:right w:w="15" w:type="dxa"/>
                  </w:tcMar>
                  <w:vAlign w:val="center"/>
                </w:tcPr>
                <w:p>
                  <w:pPr>
                    <w:pStyle w:val="76"/>
                    <w:ind w:firstLine="0" w:firstLineChars="0"/>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1176</w:t>
                  </w:r>
                </w:p>
              </w:tc>
              <w:tc>
                <w:tcPr>
                  <w:tcW w:w="944" w:type="dxa"/>
                  <w:tcBorders>
                    <w:tl2br w:val="nil"/>
                    <w:tr2bl w:val="nil"/>
                  </w:tcBorders>
                  <w:tcMar>
                    <w:top w:w="15" w:type="dxa"/>
                    <w:left w:w="15" w:type="dxa"/>
                    <w:right w:w="15" w:type="dxa"/>
                  </w:tcMar>
                  <w:vAlign w:val="center"/>
                </w:tcPr>
                <w:p>
                  <w:pPr>
                    <w:pStyle w:val="76"/>
                    <w:ind w:firstLine="0" w:firstLineChars="0"/>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200</w:t>
                  </w:r>
                </w:p>
              </w:tc>
              <w:tc>
                <w:tcPr>
                  <w:tcW w:w="898" w:type="dxa"/>
                  <w:tcBorders>
                    <w:tl2br w:val="nil"/>
                    <w:tr2bl w:val="nil"/>
                  </w:tcBorders>
                  <w:tcMar>
                    <w:top w:w="15" w:type="dxa"/>
                    <w:left w:w="15" w:type="dxa"/>
                    <w:right w:w="15" w:type="dxa"/>
                  </w:tcMar>
                  <w:vAlign w:val="center"/>
                </w:tcPr>
                <w:p>
                  <w:pPr>
                    <w:pStyle w:val="76"/>
                    <w:ind w:firstLine="0" w:firstLineChars="0"/>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0.24</w:t>
                  </w:r>
                </w:p>
              </w:tc>
              <w:tc>
                <w:tcPr>
                  <w:tcW w:w="925" w:type="dxa"/>
                  <w:vMerge w:val="restart"/>
                  <w:tcBorders>
                    <w:tl2br w:val="nil"/>
                    <w:tr2bl w:val="nil"/>
                  </w:tcBorders>
                  <w:tcMar>
                    <w:top w:w="15" w:type="dxa"/>
                    <w:left w:w="15" w:type="dxa"/>
                    <w:right w:w="15" w:type="dxa"/>
                  </w:tcMar>
                  <w:vAlign w:val="center"/>
                </w:tcPr>
                <w:p>
                  <w:pPr>
                    <w:widowControl w:val="0"/>
                    <w:wordWrap/>
                    <w:adjustRightInd/>
                    <w:snapToGrid/>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隔油沉淀池+油水分离器</w:t>
                  </w:r>
                </w:p>
              </w:tc>
              <w:tc>
                <w:tcPr>
                  <w:tcW w:w="1248" w:type="dxa"/>
                  <w:tcBorders>
                    <w:tl2br w:val="nil"/>
                    <w:tr2bl w:val="nil"/>
                  </w:tcBorders>
                  <w:tcMar>
                    <w:top w:w="15" w:type="dxa"/>
                    <w:left w:w="15" w:type="dxa"/>
                    <w:right w:w="15" w:type="dxa"/>
                  </w:tcMar>
                  <w:vAlign w:val="center"/>
                </w:tcPr>
                <w:p>
                  <w:pPr>
                    <w:pStyle w:val="76"/>
                    <w:ind w:firstLine="0" w:firstLineChars="0"/>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10</w:t>
                  </w:r>
                </w:p>
              </w:tc>
              <w:tc>
                <w:tcPr>
                  <w:tcW w:w="757" w:type="dxa"/>
                  <w:tcBorders>
                    <w:tl2br w:val="nil"/>
                    <w:tr2bl w:val="nil"/>
                  </w:tcBorders>
                  <w:tcMar>
                    <w:top w:w="15" w:type="dxa"/>
                    <w:left w:w="15" w:type="dxa"/>
                    <w:right w:w="15" w:type="dxa"/>
                  </w:tcMar>
                  <w:vAlign w:val="center"/>
                </w:tcPr>
                <w:p>
                  <w:pPr>
                    <w:pStyle w:val="76"/>
                    <w:ind w:firstLine="0" w:firstLineChars="0"/>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0.012</w:t>
                  </w:r>
                </w:p>
              </w:tc>
              <w:tc>
                <w:tcPr>
                  <w:tcW w:w="898" w:type="dxa"/>
                  <w:vMerge w:val="restart"/>
                  <w:tcBorders>
                    <w:tl2br w:val="nil"/>
                    <w:tr2bl w:val="nil"/>
                  </w:tcBorders>
                  <w:tcMar>
                    <w:top w:w="15" w:type="dxa"/>
                    <w:left w:w="15" w:type="dxa"/>
                    <w:right w:w="15" w:type="dxa"/>
                  </w:tcMar>
                  <w:vAlign w:val="center"/>
                </w:tcPr>
                <w:p>
                  <w:pPr>
                    <w:pStyle w:val="76"/>
                    <w:ind w:left="0" w:leftChars="0" w:firstLine="0" w:firstLineChars="0"/>
                    <w:jc w:val="both"/>
                    <w:rPr>
                      <w:rFonts w:hint="eastAsia" w:ascii="Times New Roman" w:hAnsi="Times New Roman" w:eastAsia="宋体" w:cs="Times New Roman"/>
                      <w:snapToGrid w:val="0"/>
                      <w:kern w:val="0"/>
                      <w:sz w:val="21"/>
                      <w:szCs w:val="21"/>
                      <w:lang w:val="en-US" w:eastAsia="zh-CN" w:bidi="ar-SA"/>
                    </w:rPr>
                  </w:pPr>
                  <w:r>
                    <w:rPr>
                      <w:rFonts w:hint="eastAsia" w:ascii="Times New Roman" w:hAnsi="Times New Roman" w:eastAsia="宋体" w:cs="Times New Roman"/>
                      <w:snapToGrid w:val="0"/>
                      <w:kern w:val="0"/>
                      <w:sz w:val="21"/>
                      <w:szCs w:val="21"/>
                      <w:lang w:val="en-US" w:eastAsia="zh-CN" w:bidi="ar-SA"/>
                    </w:rPr>
                    <w:t>湘阴县第三污水处理厂</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27" w:hRule="atLeast"/>
                <w:jc w:val="center"/>
              </w:trPr>
              <w:tc>
                <w:tcPr>
                  <w:tcW w:w="682" w:type="dxa"/>
                  <w:vMerge w:val="continue"/>
                  <w:tcBorders>
                    <w:tl2br w:val="nil"/>
                    <w:tr2bl w:val="nil"/>
                  </w:tcBorders>
                  <w:tcMar>
                    <w:top w:w="15" w:type="dxa"/>
                    <w:left w:w="15" w:type="dxa"/>
                    <w:right w:w="15" w:type="dxa"/>
                  </w:tcMar>
                  <w:vAlign w:val="center"/>
                </w:tcPr>
                <w:p>
                  <w:pPr>
                    <w:pStyle w:val="76"/>
                    <w:rPr>
                      <w:rFonts w:hint="eastAsia" w:ascii="宋体" w:hAnsi="宋体" w:eastAsia="宋体" w:cs="宋体"/>
                      <w:color w:val="auto"/>
                      <w:sz w:val="21"/>
                      <w:szCs w:val="21"/>
                      <w:u w:val="none"/>
                    </w:rPr>
                  </w:pPr>
                </w:p>
              </w:tc>
              <w:tc>
                <w:tcPr>
                  <w:tcW w:w="847" w:type="dxa"/>
                  <w:tcBorders>
                    <w:tl2br w:val="nil"/>
                    <w:tr2bl w:val="nil"/>
                  </w:tcBorders>
                  <w:tcMar>
                    <w:top w:w="15" w:type="dxa"/>
                    <w:left w:w="15" w:type="dxa"/>
                    <w:right w:w="15" w:type="dxa"/>
                  </w:tcMar>
                  <w:vAlign w:val="center"/>
                </w:tcPr>
                <w:p>
                  <w:pPr>
                    <w:pStyle w:val="76"/>
                    <w:ind w:firstLine="0" w:firstLineChars="0"/>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石油类</w:t>
                  </w:r>
                </w:p>
              </w:tc>
              <w:tc>
                <w:tcPr>
                  <w:tcW w:w="721" w:type="dxa"/>
                  <w:vMerge w:val="continue"/>
                  <w:tcBorders>
                    <w:tl2br w:val="nil"/>
                    <w:tr2bl w:val="nil"/>
                  </w:tcBorders>
                  <w:tcMar>
                    <w:top w:w="15" w:type="dxa"/>
                    <w:left w:w="15" w:type="dxa"/>
                    <w:right w:w="15" w:type="dxa"/>
                  </w:tcMar>
                  <w:vAlign w:val="center"/>
                </w:tcPr>
                <w:p>
                  <w:pPr>
                    <w:pStyle w:val="76"/>
                    <w:ind w:firstLine="0" w:firstLineChars="0"/>
                    <w:rPr>
                      <w:rFonts w:hint="eastAsia" w:ascii="宋体" w:hAnsi="宋体" w:eastAsia="宋体" w:cs="宋体"/>
                      <w:color w:val="auto"/>
                      <w:sz w:val="21"/>
                      <w:szCs w:val="21"/>
                      <w:u w:val="none"/>
                    </w:rPr>
                  </w:pPr>
                </w:p>
              </w:tc>
              <w:tc>
                <w:tcPr>
                  <w:tcW w:w="944" w:type="dxa"/>
                  <w:tcBorders>
                    <w:tl2br w:val="nil"/>
                    <w:tr2bl w:val="nil"/>
                  </w:tcBorders>
                  <w:tcMar>
                    <w:top w:w="15" w:type="dxa"/>
                    <w:left w:w="15" w:type="dxa"/>
                    <w:right w:w="15" w:type="dxa"/>
                  </w:tcMar>
                  <w:vAlign w:val="center"/>
                </w:tcPr>
                <w:p>
                  <w:pPr>
                    <w:pStyle w:val="76"/>
                    <w:ind w:firstLine="0" w:firstLineChars="0"/>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20</w:t>
                  </w:r>
                </w:p>
              </w:tc>
              <w:tc>
                <w:tcPr>
                  <w:tcW w:w="898" w:type="dxa"/>
                  <w:tcBorders>
                    <w:tl2br w:val="nil"/>
                    <w:tr2bl w:val="nil"/>
                  </w:tcBorders>
                  <w:tcMar>
                    <w:top w:w="15" w:type="dxa"/>
                    <w:left w:w="15" w:type="dxa"/>
                    <w:right w:w="15" w:type="dxa"/>
                  </w:tcMar>
                  <w:vAlign w:val="center"/>
                </w:tcPr>
                <w:p>
                  <w:pPr>
                    <w:pStyle w:val="76"/>
                    <w:ind w:firstLine="0" w:firstLineChars="0"/>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0.024</w:t>
                  </w:r>
                </w:p>
              </w:tc>
              <w:tc>
                <w:tcPr>
                  <w:tcW w:w="925" w:type="dxa"/>
                  <w:vMerge w:val="continue"/>
                  <w:tcBorders>
                    <w:tl2br w:val="nil"/>
                    <w:tr2bl w:val="nil"/>
                  </w:tcBorders>
                  <w:tcMar>
                    <w:top w:w="15" w:type="dxa"/>
                    <w:left w:w="15" w:type="dxa"/>
                    <w:right w:w="15" w:type="dxa"/>
                  </w:tcMar>
                  <w:vAlign w:val="center"/>
                </w:tcPr>
                <w:p>
                  <w:pPr>
                    <w:widowControl w:val="0"/>
                    <w:wordWrap/>
                    <w:adjustRightInd/>
                    <w:snapToGrid/>
                    <w:spacing w:line="240" w:lineRule="auto"/>
                    <w:jc w:val="center"/>
                    <w:textAlignment w:val="auto"/>
                    <w:rPr>
                      <w:rFonts w:hint="eastAsia" w:ascii="宋体" w:hAnsi="宋体" w:eastAsia="宋体" w:cs="宋体"/>
                      <w:color w:val="auto"/>
                      <w:sz w:val="21"/>
                      <w:szCs w:val="21"/>
                    </w:rPr>
                  </w:pPr>
                </w:p>
              </w:tc>
              <w:tc>
                <w:tcPr>
                  <w:tcW w:w="1248" w:type="dxa"/>
                  <w:tcBorders>
                    <w:tl2br w:val="nil"/>
                    <w:tr2bl w:val="nil"/>
                  </w:tcBorders>
                  <w:tcMar>
                    <w:top w:w="15" w:type="dxa"/>
                    <w:left w:w="15" w:type="dxa"/>
                    <w:right w:w="15" w:type="dxa"/>
                  </w:tcMar>
                  <w:vAlign w:val="center"/>
                </w:tcPr>
                <w:p>
                  <w:pPr>
                    <w:pStyle w:val="76"/>
                    <w:ind w:firstLine="0" w:firstLineChars="0"/>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w:t>
                  </w:r>
                </w:p>
              </w:tc>
              <w:tc>
                <w:tcPr>
                  <w:tcW w:w="757" w:type="dxa"/>
                  <w:tcBorders>
                    <w:tl2br w:val="nil"/>
                    <w:tr2bl w:val="nil"/>
                  </w:tcBorders>
                  <w:tcMar>
                    <w:top w:w="15" w:type="dxa"/>
                    <w:left w:w="15" w:type="dxa"/>
                    <w:right w:w="15" w:type="dxa"/>
                  </w:tcMar>
                  <w:vAlign w:val="center"/>
                </w:tcPr>
                <w:p>
                  <w:pPr>
                    <w:pStyle w:val="76"/>
                    <w:ind w:firstLine="0" w:firstLineChars="0"/>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0.0012</w:t>
                  </w:r>
                </w:p>
              </w:tc>
              <w:tc>
                <w:tcPr>
                  <w:tcW w:w="898" w:type="dxa"/>
                  <w:vMerge w:val="continue"/>
                  <w:tcBorders>
                    <w:tl2br w:val="nil"/>
                    <w:tr2bl w:val="nil"/>
                  </w:tcBorders>
                  <w:tcMar>
                    <w:top w:w="15" w:type="dxa"/>
                    <w:left w:w="15" w:type="dxa"/>
                    <w:right w:w="15" w:type="dxa"/>
                  </w:tcMar>
                  <w:vAlign w:val="center"/>
                </w:tcPr>
                <w:p>
                  <w:pPr>
                    <w:pStyle w:val="76"/>
                    <w:rPr>
                      <w:rFonts w:hint="eastAsia" w:ascii="宋体" w:hAnsi="宋体" w:eastAsia="宋体" w:cs="宋体"/>
                      <w:color w:val="auto"/>
                      <w:sz w:val="21"/>
                      <w:szCs w:val="21"/>
                      <w:u w:val="none"/>
                    </w:rPr>
                  </w:pPr>
                </w:p>
              </w:tc>
            </w:tr>
          </w:tbl>
          <w:p>
            <w:pPr>
              <w:jc w:val="center"/>
              <w:rPr>
                <w:rFonts w:hint="default" w:ascii="Times New Roman" w:hAnsi="Times New Roman" w:eastAsia="宋体" w:cs="Times New Roman"/>
                <w:kern w:val="2"/>
                <w:sz w:val="21"/>
                <w:szCs w:val="21"/>
                <w:lang w:val="en-US" w:eastAsia="zh-CN" w:bidi="ar-SA"/>
              </w:rPr>
            </w:pPr>
            <w:r>
              <w:rPr>
                <w:rFonts w:hint="eastAsia" w:eastAsia="Times New Roman" w:cs="Times New Roman"/>
                <w:bCs/>
                <w:color w:val="auto"/>
                <w:spacing w:val="-10"/>
                <w:sz w:val="21"/>
                <w:szCs w:val="21"/>
                <w:lang w:val="en-US" w:eastAsia="zh-CN"/>
              </w:rPr>
              <w:t xml:space="preserve">     </w:t>
            </w:r>
          </w:p>
          <w:p>
            <w:pPr>
              <w:widowControl w:val="0"/>
              <w:wordWrap/>
              <w:adjustRightInd w:val="0"/>
              <w:snapToGrid w:val="0"/>
              <w:spacing w:before="0" w:beforeAutospacing="0" w:after="0" w:afterAutospacing="0" w:line="460" w:lineRule="exact"/>
              <w:ind w:left="0" w:right="0" w:firstLine="422" w:firstLineChars="200"/>
              <w:jc w:val="left"/>
              <w:textAlignment w:val="auto"/>
              <w:rPr>
                <w:rFonts w:hint="default" w:ascii="Times New Roman" w:hAnsi="Times New Roman" w:eastAsia="宋体" w:cs="Times New Roman"/>
                <w:b/>
                <w:bCs/>
                <w:sz w:val="21"/>
                <w:szCs w:val="21"/>
                <w:lang w:val="en-US" w:eastAsia="zh-CN"/>
              </w:rPr>
            </w:pPr>
            <w:r>
              <w:rPr>
                <w:rFonts w:hint="eastAsia" w:cs="Times New Roman"/>
                <w:b/>
                <w:bCs/>
                <w:sz w:val="21"/>
                <w:szCs w:val="21"/>
                <w:lang w:val="en-US" w:eastAsia="zh-CN"/>
              </w:rPr>
              <w:t>2、</w:t>
            </w:r>
            <w:r>
              <w:rPr>
                <w:rFonts w:hint="default" w:ascii="Times New Roman" w:hAnsi="Times New Roman" w:eastAsia="宋体" w:cs="Times New Roman"/>
                <w:b/>
                <w:bCs/>
                <w:sz w:val="21"/>
                <w:szCs w:val="21"/>
                <w:lang w:val="en-US" w:eastAsia="zh-CN"/>
              </w:rPr>
              <w:t>治理措施可行性分析</w:t>
            </w:r>
          </w:p>
          <w:p>
            <w:pPr>
              <w:widowControl w:val="0"/>
              <w:wordWrap/>
              <w:adjustRightInd w:val="0"/>
              <w:snapToGrid w:val="0"/>
              <w:spacing w:before="0" w:beforeAutospacing="0" w:after="0" w:afterAutospacing="0" w:line="460" w:lineRule="exact"/>
              <w:ind w:left="0" w:right="0" w:firstLine="420" w:firstLineChars="200"/>
              <w:jc w:val="left"/>
              <w:textAlignment w:val="auto"/>
              <w:rPr>
                <w:rFonts w:hint="default" w:ascii="Times New Roman" w:hAnsi="Times New Roman" w:eastAsia="宋体" w:cs="Times New Roman"/>
                <w:sz w:val="21"/>
                <w:szCs w:val="21"/>
                <w:u w:val="single"/>
                <w:lang w:eastAsia="zh-CN"/>
              </w:rPr>
            </w:pPr>
            <w:r>
              <w:rPr>
                <w:rFonts w:hint="eastAsia" w:cs="Times New Roman"/>
                <w:color w:val="auto"/>
                <w:sz w:val="21"/>
                <w:szCs w:val="21"/>
                <w:u w:val="single"/>
                <w:lang w:val="en-US" w:eastAsia="zh-CN"/>
              </w:rPr>
              <w:t>本项目露天地面雨水采取明沟收集方式，通过在明沟尾端安装拦闸等，初期雨水(前15分钟)先进入初期雨水池收集，设置一个65</w:t>
            </w:r>
            <w:r>
              <w:rPr>
                <w:rFonts w:hint="eastAsia"/>
                <w:color w:val="auto"/>
                <w:sz w:val="21"/>
                <w:szCs w:val="21"/>
                <w:u w:val="single"/>
                <w:lang w:val="en-US" w:eastAsia="zh-CN"/>
              </w:rPr>
              <w:t>m</w:t>
            </w:r>
            <w:r>
              <w:rPr>
                <w:rFonts w:hint="eastAsia"/>
                <w:color w:val="auto"/>
                <w:sz w:val="21"/>
                <w:szCs w:val="21"/>
                <w:u w:val="single"/>
                <w:vertAlign w:val="superscript"/>
                <w:lang w:val="en-US" w:eastAsia="zh-CN"/>
              </w:rPr>
              <w:t>3</w:t>
            </w:r>
            <w:r>
              <w:rPr>
                <w:rFonts w:hint="eastAsia" w:cs="Times New Roman"/>
                <w:color w:val="auto"/>
                <w:sz w:val="21"/>
                <w:szCs w:val="21"/>
                <w:u w:val="single"/>
                <w:lang w:val="en-US" w:eastAsia="zh-CN"/>
              </w:rPr>
              <w:t>的初期雨水收集池。待将初期雨水收集后，再变更闸门方向，将非初期雨水排入园区雨水管网。屋面雨水经集水沟和下水管收集后通过独立管网直接连接至园区雨水管网。经计算得本项目一次初期雨水产生量为</w:t>
            </w:r>
            <w:r>
              <w:rPr>
                <w:rFonts w:hint="eastAsia"/>
                <w:color w:val="auto"/>
                <w:sz w:val="21"/>
                <w:szCs w:val="21"/>
                <w:u w:val="single"/>
                <w:lang w:val="en-US" w:eastAsia="zh-CN"/>
              </w:rPr>
              <w:t>58.8</w:t>
            </w:r>
            <w:r>
              <w:rPr>
                <w:rFonts w:hint="default"/>
                <w:color w:val="auto"/>
                <w:sz w:val="21"/>
                <w:szCs w:val="21"/>
                <w:u w:val="single"/>
              </w:rPr>
              <w:t>m</w:t>
            </w:r>
            <w:r>
              <w:rPr>
                <w:rFonts w:hint="default"/>
                <w:color w:val="auto"/>
                <w:sz w:val="21"/>
                <w:szCs w:val="21"/>
                <w:u w:val="single"/>
                <w:vertAlign w:val="superscript"/>
              </w:rPr>
              <w:t>3</w:t>
            </w:r>
            <w:r>
              <w:rPr>
                <w:rFonts w:hint="eastAsia" w:cs="Times New Roman"/>
                <w:color w:val="auto"/>
                <w:sz w:val="21"/>
                <w:szCs w:val="21"/>
                <w:u w:val="single"/>
                <w:lang w:val="en-US" w:eastAsia="zh-CN"/>
              </w:rPr>
              <w:t>。本项目设置一个65</w:t>
            </w:r>
            <w:r>
              <w:rPr>
                <w:rFonts w:hint="eastAsia"/>
                <w:color w:val="auto"/>
                <w:sz w:val="21"/>
                <w:szCs w:val="21"/>
                <w:u w:val="single"/>
                <w:lang w:val="en-US" w:eastAsia="zh-CN"/>
              </w:rPr>
              <w:t>m</w:t>
            </w:r>
            <w:r>
              <w:rPr>
                <w:rFonts w:hint="eastAsia"/>
                <w:color w:val="auto"/>
                <w:sz w:val="21"/>
                <w:szCs w:val="21"/>
                <w:u w:val="single"/>
                <w:vertAlign w:val="superscript"/>
                <w:lang w:val="en-US" w:eastAsia="zh-CN"/>
              </w:rPr>
              <w:t>3</w:t>
            </w:r>
            <w:r>
              <w:rPr>
                <w:rFonts w:hint="eastAsia" w:cs="Times New Roman"/>
                <w:color w:val="auto"/>
                <w:sz w:val="21"/>
                <w:szCs w:val="21"/>
                <w:u w:val="single"/>
                <w:lang w:val="en-US" w:eastAsia="zh-CN"/>
              </w:rPr>
              <w:t>的初期雨水收集池，能够完全收集项目产生的初期雨水。初期雨水的主要污染物为SS、石油类，经隔油沉淀池+油水分离器处理后可实现达标排放。</w:t>
            </w:r>
          </w:p>
          <w:p>
            <w:pPr>
              <w:widowControl w:val="0"/>
              <w:wordWrap/>
              <w:adjustRightInd w:val="0"/>
              <w:snapToGrid w:val="0"/>
              <w:spacing w:before="0" w:beforeAutospacing="0" w:after="0" w:afterAutospacing="0" w:line="460" w:lineRule="exact"/>
              <w:ind w:left="0" w:right="0" w:firstLine="420" w:firstLineChars="200"/>
              <w:jc w:val="left"/>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隔油沉淀及油水分离器运行原理：利用废水中悬浮物和水的比重不同而达到分离的目的。含油废水进入隔油沉淀池，沿水平方向缓慢流动，在流动中油品上浮到水面，由设置在池面的刮油机推送到集油管中流入收集罐，以达到除油的目的。</w:t>
            </w:r>
          </w:p>
          <w:p>
            <w:pPr>
              <w:widowControl w:val="0"/>
              <w:wordWrap/>
              <w:adjustRightInd/>
              <w:spacing w:line="360" w:lineRule="auto"/>
              <w:ind w:firstLine="413" w:firstLineChars="197"/>
              <w:textAlignment w:val="auto"/>
              <w:rPr>
                <w:rFonts w:hint="default" w:ascii="Times New Roman" w:hAnsi="Times New Roman" w:eastAsia="宋体" w:cs="Times New Roman"/>
                <w:color w:val="auto"/>
                <w:kern w:val="2"/>
                <w:sz w:val="24"/>
                <w:szCs w:val="24"/>
                <w:highlight w:val="none"/>
                <w:u w:val="none" w:color="auto"/>
                <w:lang w:val="en-US" w:eastAsia="zh-CN" w:bidi="ar-SA"/>
              </w:rPr>
            </w:pPr>
            <w:r>
              <w:rPr>
                <w:rFonts w:hint="eastAsia" w:ascii="Times New Roman" w:hAnsi="Times New Roman" w:eastAsia="宋体" w:cs="Times New Roman"/>
                <w:b w:val="0"/>
                <w:bCs w:val="0"/>
                <w:color w:val="auto"/>
                <w:sz w:val="21"/>
                <w:szCs w:val="21"/>
                <w:highlight w:val="none"/>
                <w:u w:val="single" w:color="auto"/>
                <w:lang w:val="en-US" w:eastAsia="zh-CN"/>
              </w:rPr>
              <w:t>本项目生产厂房为已建成的厂房，排水管网和化粪池均按照厂房设计规模设计和建设，本项目</w:t>
            </w:r>
            <w:r>
              <w:rPr>
                <w:rFonts w:hint="eastAsia" w:cs="Times New Roman"/>
                <w:b w:val="0"/>
                <w:bCs w:val="0"/>
                <w:color w:val="auto"/>
                <w:sz w:val="21"/>
                <w:szCs w:val="21"/>
                <w:highlight w:val="none"/>
                <w:u w:val="single" w:color="auto"/>
                <w:lang w:val="en-US" w:eastAsia="zh-CN"/>
              </w:rPr>
              <w:t>生活污水</w:t>
            </w:r>
            <w:r>
              <w:rPr>
                <w:rFonts w:hint="eastAsia" w:ascii="Times New Roman" w:hAnsi="Times New Roman" w:eastAsia="宋体" w:cs="Times New Roman"/>
                <w:b w:val="0"/>
                <w:bCs w:val="0"/>
                <w:color w:val="auto"/>
                <w:sz w:val="21"/>
                <w:szCs w:val="21"/>
                <w:highlight w:val="none"/>
                <w:u w:val="single" w:color="auto"/>
                <w:lang w:val="en-US" w:eastAsia="zh-CN"/>
              </w:rPr>
              <w:t>排放量为</w:t>
            </w:r>
            <w:r>
              <w:rPr>
                <w:rFonts w:hint="eastAsia" w:cs="Times New Roman"/>
                <w:b w:val="0"/>
                <w:bCs w:val="0"/>
                <w:color w:val="auto"/>
                <w:sz w:val="21"/>
                <w:szCs w:val="21"/>
                <w:highlight w:val="none"/>
                <w:u w:val="single" w:color="auto"/>
                <w:lang w:val="en-US" w:eastAsia="zh-CN"/>
              </w:rPr>
              <w:t>348m</w:t>
            </w:r>
            <w:r>
              <w:rPr>
                <w:rFonts w:hint="eastAsia" w:cs="Times New Roman"/>
                <w:b w:val="0"/>
                <w:bCs w:val="0"/>
                <w:color w:val="auto"/>
                <w:sz w:val="21"/>
                <w:szCs w:val="21"/>
                <w:highlight w:val="none"/>
                <w:u w:val="single" w:color="auto"/>
                <w:vertAlign w:val="superscript"/>
                <w:lang w:val="en-US" w:eastAsia="zh-CN"/>
              </w:rPr>
              <w:t>3</w:t>
            </w:r>
            <w:r>
              <w:rPr>
                <w:rFonts w:hint="eastAsia" w:ascii="Times New Roman" w:hAnsi="Times New Roman" w:eastAsia="宋体" w:cs="Times New Roman"/>
                <w:b w:val="0"/>
                <w:bCs w:val="0"/>
                <w:color w:val="auto"/>
                <w:sz w:val="21"/>
                <w:szCs w:val="21"/>
                <w:highlight w:val="none"/>
                <w:u w:val="single" w:color="auto"/>
                <w:lang w:val="en-US" w:eastAsia="zh-CN"/>
              </w:rPr>
              <w:t>/</w:t>
            </w:r>
            <w:r>
              <w:rPr>
                <w:rFonts w:hint="eastAsia" w:cs="Times New Roman"/>
                <w:b w:val="0"/>
                <w:bCs w:val="0"/>
                <w:color w:val="auto"/>
                <w:sz w:val="21"/>
                <w:szCs w:val="21"/>
                <w:highlight w:val="none"/>
                <w:u w:val="single" w:color="auto"/>
                <w:lang w:val="en-US" w:eastAsia="zh-CN"/>
              </w:rPr>
              <w:t>a</w:t>
            </w:r>
            <w:r>
              <w:rPr>
                <w:rFonts w:hint="eastAsia" w:ascii="Times New Roman" w:hAnsi="Times New Roman" w:eastAsia="宋体" w:cs="Times New Roman"/>
                <w:b w:val="0"/>
                <w:bCs w:val="0"/>
                <w:color w:val="auto"/>
                <w:sz w:val="21"/>
                <w:szCs w:val="21"/>
                <w:highlight w:val="none"/>
                <w:u w:val="single" w:color="auto"/>
                <w:lang w:val="en-US" w:eastAsia="zh-CN"/>
              </w:rPr>
              <w:t>，依托</w:t>
            </w:r>
            <w:r>
              <w:rPr>
                <w:rFonts w:hint="eastAsia" w:ascii="Times New Roman" w:hAnsi="Times New Roman" w:cs="Times New Roman"/>
                <w:sz w:val="21"/>
                <w:szCs w:val="21"/>
                <w:u w:val="single" w:color="auto"/>
                <w:lang w:val="en-US" w:eastAsia="zh-CN"/>
              </w:rPr>
              <w:t>湖南地生工业设备有限公司</w:t>
            </w:r>
            <w:r>
              <w:rPr>
                <w:rFonts w:hint="eastAsia" w:ascii="Times New Roman" w:hAnsi="Times New Roman" w:eastAsia="宋体" w:cs="Times New Roman"/>
                <w:b w:val="0"/>
                <w:bCs w:val="0"/>
                <w:color w:val="auto"/>
                <w:sz w:val="21"/>
                <w:szCs w:val="21"/>
                <w:highlight w:val="none"/>
                <w:u w:val="single" w:color="auto"/>
                <w:lang w:val="en-US" w:eastAsia="zh-CN"/>
              </w:rPr>
              <w:t>化粪池处理，化粪池处理后污染物浓度可满足《污水综合排放标准》（GB8978-1996）表4三级标准，本项目</w:t>
            </w:r>
            <w:r>
              <w:rPr>
                <w:rFonts w:hint="eastAsia" w:cs="Times New Roman"/>
                <w:b w:val="0"/>
                <w:bCs w:val="0"/>
                <w:color w:val="auto"/>
                <w:sz w:val="21"/>
                <w:szCs w:val="21"/>
                <w:highlight w:val="none"/>
                <w:u w:val="single" w:color="auto"/>
                <w:lang w:val="en-US" w:eastAsia="zh-CN"/>
              </w:rPr>
              <w:t>外排综合</w:t>
            </w:r>
            <w:r>
              <w:rPr>
                <w:rFonts w:hint="eastAsia" w:ascii="Times New Roman" w:hAnsi="Times New Roman" w:eastAsia="宋体" w:cs="Times New Roman"/>
                <w:b w:val="0"/>
                <w:bCs w:val="0"/>
                <w:color w:val="auto"/>
                <w:sz w:val="21"/>
                <w:szCs w:val="21"/>
                <w:highlight w:val="none"/>
                <w:u w:val="single" w:color="auto"/>
                <w:lang w:val="en-US" w:eastAsia="zh-CN"/>
              </w:rPr>
              <w:t>废水依托化粪池处理可行</w:t>
            </w:r>
            <w:r>
              <w:rPr>
                <w:rFonts w:hint="default" w:ascii="Times New Roman" w:hAnsi="Times New Roman" w:eastAsia="宋体" w:cs="Times New Roman"/>
                <w:color w:val="auto"/>
                <w:kern w:val="2"/>
                <w:sz w:val="21"/>
                <w:szCs w:val="21"/>
                <w:highlight w:val="none"/>
                <w:u w:val="single" w:color="auto"/>
                <w:lang w:val="en-US" w:eastAsia="zh-CN" w:bidi="ar-SA"/>
              </w:rPr>
              <w:t>。</w:t>
            </w:r>
          </w:p>
          <w:p>
            <w:pPr>
              <w:widowControl w:val="0"/>
              <w:numPr>
                <w:ilvl w:val="0"/>
                <w:numId w:val="0"/>
              </w:numPr>
              <w:wordWrap/>
              <w:adjustRightInd/>
              <w:snapToGrid/>
              <w:spacing w:line="360" w:lineRule="auto"/>
              <w:ind w:firstLine="422" w:firstLineChars="200"/>
              <w:jc w:val="left"/>
              <w:textAlignment w:val="auto"/>
              <w:rPr>
                <w:rFonts w:hint="default" w:ascii="Times New Roman" w:hAnsi="Times New Roman" w:eastAsia="宋体" w:cs="Times New Roman"/>
                <w:b/>
                <w:bCs/>
                <w:color w:val="auto"/>
                <w:kern w:val="2"/>
                <w:sz w:val="21"/>
                <w:szCs w:val="21"/>
                <w:highlight w:val="none"/>
                <w:u w:val="none" w:color="auto"/>
                <w:lang w:val="en-US" w:eastAsia="zh-CN" w:bidi="ar-SA"/>
              </w:rPr>
            </w:pPr>
            <w:r>
              <w:rPr>
                <w:rFonts w:hint="default" w:ascii="Times New Roman" w:hAnsi="Times New Roman" w:eastAsia="宋体" w:cs="Times New Roman"/>
                <w:b/>
                <w:bCs/>
                <w:color w:val="auto"/>
                <w:kern w:val="2"/>
                <w:sz w:val="21"/>
                <w:szCs w:val="21"/>
                <w:highlight w:val="none"/>
                <w:u w:val="none" w:color="auto"/>
                <w:lang w:val="en-US" w:eastAsia="zh-CN" w:bidi="ar-SA"/>
              </w:rPr>
              <w:t>废水进入</w:t>
            </w:r>
            <w:r>
              <w:rPr>
                <w:rFonts w:hint="eastAsia" w:ascii="Times New Roman" w:hAnsi="Times New Roman" w:eastAsia="宋体" w:cs="Times New Roman"/>
                <w:b/>
                <w:bCs/>
                <w:color w:val="auto"/>
                <w:kern w:val="2"/>
                <w:sz w:val="21"/>
                <w:szCs w:val="21"/>
                <w:highlight w:val="none"/>
                <w:u w:val="none" w:color="auto"/>
                <w:lang w:val="en-US" w:eastAsia="zh-CN" w:bidi="ar-SA"/>
              </w:rPr>
              <w:t>湘阴县第三污水处理厂</w:t>
            </w:r>
            <w:r>
              <w:rPr>
                <w:rFonts w:hint="default" w:ascii="Times New Roman" w:hAnsi="Times New Roman" w:eastAsia="宋体" w:cs="Times New Roman"/>
                <w:b/>
                <w:bCs/>
                <w:color w:val="auto"/>
                <w:kern w:val="2"/>
                <w:sz w:val="21"/>
                <w:szCs w:val="21"/>
                <w:highlight w:val="none"/>
                <w:u w:val="none" w:color="auto"/>
                <w:lang w:val="en-US" w:eastAsia="zh-CN" w:bidi="ar-SA"/>
              </w:rPr>
              <w:t>的环境可行性分析</w:t>
            </w:r>
          </w:p>
          <w:p>
            <w:pPr>
              <w:widowControl w:val="0"/>
              <w:wordWrap/>
              <w:autoSpaceDE w:val="0"/>
              <w:autoSpaceDN w:val="0"/>
              <w:adjustRightInd/>
              <w:snapToGrid/>
              <w:spacing w:line="360" w:lineRule="auto"/>
              <w:ind w:firstLine="420" w:firstLineChars="200"/>
              <w:jc w:val="left"/>
              <w:textAlignment w:val="auto"/>
              <w:rPr>
                <w:rFonts w:hint="default" w:ascii="Times New Roman" w:hAnsi="Times New Roman" w:eastAsia="宋体" w:cs="Times New Roman"/>
                <w:b w:val="0"/>
                <w:bCs w:val="0"/>
                <w:color w:val="auto"/>
                <w:sz w:val="21"/>
                <w:szCs w:val="21"/>
                <w:highlight w:val="none"/>
                <w:u w:val="none" w:color="auto"/>
                <w:lang w:val="en-US" w:eastAsia="zh-CN"/>
              </w:rPr>
            </w:pPr>
            <w:r>
              <w:rPr>
                <w:rFonts w:hint="default" w:ascii="Times New Roman" w:hAnsi="Times New Roman" w:eastAsia="宋体" w:cs="Times New Roman"/>
                <w:b w:val="0"/>
                <w:bCs w:val="0"/>
                <w:color w:val="auto"/>
                <w:sz w:val="21"/>
                <w:szCs w:val="21"/>
                <w:highlight w:val="none"/>
                <w:u w:val="none" w:color="auto"/>
                <w:lang w:val="en-US" w:eastAsia="zh-CN"/>
              </w:rPr>
              <w:t>湘阴县第三污水处理厂位于湘阴县金龙镇金华村，规划服务范围为金龙镇区域约20km</w:t>
            </w:r>
            <w:r>
              <w:rPr>
                <w:rFonts w:hint="default" w:ascii="Times New Roman" w:hAnsi="Times New Roman" w:eastAsia="宋体" w:cs="Times New Roman"/>
                <w:b w:val="0"/>
                <w:bCs w:val="0"/>
                <w:color w:val="auto"/>
                <w:sz w:val="21"/>
                <w:szCs w:val="21"/>
                <w:highlight w:val="none"/>
                <w:u w:val="none" w:color="auto"/>
                <w:vertAlign w:val="superscript"/>
                <w:lang w:val="en-US" w:eastAsia="zh-CN"/>
              </w:rPr>
              <w:t>2</w:t>
            </w:r>
            <w:r>
              <w:rPr>
                <w:rFonts w:hint="default" w:ascii="Times New Roman" w:hAnsi="Times New Roman" w:eastAsia="宋体" w:cs="Times New Roman"/>
                <w:b w:val="0"/>
                <w:bCs w:val="0"/>
                <w:color w:val="auto"/>
                <w:sz w:val="21"/>
                <w:szCs w:val="21"/>
                <w:highlight w:val="none"/>
                <w:u w:val="none" w:color="auto"/>
                <w:lang w:val="en-US" w:eastAsia="zh-CN"/>
              </w:rPr>
              <w:t>的生活污水和金龙工业小区的工业污水，近期设计污水处理规模</w:t>
            </w:r>
            <w:r>
              <w:rPr>
                <w:rFonts w:hint="default" w:ascii="Times New Roman" w:hAnsi="Times New Roman" w:cs="Times New Roman"/>
                <w:b w:val="0"/>
                <w:bCs w:val="0"/>
                <w:color w:val="auto"/>
                <w:sz w:val="21"/>
                <w:szCs w:val="21"/>
                <w:highlight w:val="none"/>
                <w:u w:val="none" w:color="auto"/>
                <w:lang w:val="en-US" w:eastAsia="zh-CN"/>
              </w:rPr>
              <w:t>为</w:t>
            </w:r>
            <w:r>
              <w:rPr>
                <w:rFonts w:hint="eastAsia" w:ascii="Times New Roman" w:hAnsi="Times New Roman" w:cs="Times New Roman"/>
                <w:b w:val="0"/>
                <w:bCs w:val="0"/>
                <w:color w:val="auto"/>
                <w:sz w:val="21"/>
                <w:szCs w:val="21"/>
                <w:highlight w:val="none"/>
                <w:u w:val="none" w:color="auto"/>
                <w:lang w:val="en-US" w:eastAsia="zh-CN"/>
              </w:rPr>
              <w:t>1</w:t>
            </w:r>
            <w:r>
              <w:rPr>
                <w:rFonts w:hint="default" w:ascii="Times New Roman" w:hAnsi="Times New Roman" w:eastAsia="宋体" w:cs="Times New Roman"/>
                <w:b w:val="0"/>
                <w:bCs w:val="0"/>
                <w:color w:val="auto"/>
                <w:sz w:val="21"/>
                <w:szCs w:val="21"/>
                <w:highlight w:val="none"/>
                <w:u w:val="none" w:color="auto"/>
                <w:lang w:val="en-US" w:eastAsia="zh-CN"/>
              </w:rPr>
              <w:t>.0×</w:t>
            </w:r>
            <w:r>
              <w:rPr>
                <w:rFonts w:hint="default" w:ascii="Times New Roman" w:hAnsi="Times New Roman" w:cs="Times New Roman"/>
                <w:b w:val="0"/>
                <w:bCs w:val="0"/>
                <w:color w:val="auto"/>
                <w:sz w:val="21"/>
                <w:szCs w:val="21"/>
                <w:highlight w:val="none"/>
                <w:u w:val="none" w:color="auto"/>
                <w:lang w:val="en-US" w:eastAsia="zh-CN"/>
              </w:rPr>
              <w:t>10</w:t>
            </w:r>
            <w:r>
              <w:rPr>
                <w:rFonts w:hint="default" w:ascii="Times New Roman" w:hAnsi="Times New Roman" w:cs="Times New Roman"/>
                <w:b w:val="0"/>
                <w:bCs w:val="0"/>
                <w:color w:val="auto"/>
                <w:sz w:val="21"/>
                <w:szCs w:val="21"/>
                <w:highlight w:val="none"/>
                <w:u w:val="none" w:color="auto"/>
                <w:vertAlign w:val="superscript"/>
                <w:lang w:val="en-US" w:eastAsia="zh-CN"/>
              </w:rPr>
              <w:t>4</w:t>
            </w:r>
            <w:r>
              <w:rPr>
                <w:rFonts w:hint="default" w:ascii="Times New Roman" w:hAnsi="Times New Roman" w:eastAsia="宋体" w:cs="Times New Roman"/>
                <w:b w:val="0"/>
                <w:bCs w:val="0"/>
                <w:color w:val="auto"/>
                <w:sz w:val="21"/>
                <w:szCs w:val="21"/>
                <w:highlight w:val="none"/>
                <w:u w:val="none" w:color="auto"/>
                <w:lang w:val="en-US" w:eastAsia="zh-CN"/>
              </w:rPr>
              <w:t>m</w:t>
            </w:r>
            <w:r>
              <w:rPr>
                <w:rFonts w:hint="default" w:ascii="Times New Roman" w:hAnsi="Times New Roman" w:eastAsia="宋体" w:cs="Times New Roman"/>
                <w:b w:val="0"/>
                <w:bCs w:val="0"/>
                <w:color w:val="auto"/>
                <w:sz w:val="21"/>
                <w:szCs w:val="21"/>
                <w:highlight w:val="none"/>
                <w:u w:val="none" w:color="auto"/>
                <w:vertAlign w:val="superscript"/>
                <w:lang w:val="en-US" w:eastAsia="zh-CN"/>
              </w:rPr>
              <w:t>3</w:t>
            </w:r>
            <w:r>
              <w:rPr>
                <w:rFonts w:hint="default" w:ascii="Times New Roman" w:hAnsi="Times New Roman" w:eastAsia="宋体" w:cs="Times New Roman"/>
                <w:b w:val="0"/>
                <w:bCs w:val="0"/>
                <w:color w:val="auto"/>
                <w:sz w:val="21"/>
                <w:szCs w:val="21"/>
                <w:highlight w:val="none"/>
                <w:u w:val="none" w:color="auto"/>
                <w:lang w:val="en-US" w:eastAsia="zh-CN"/>
              </w:rPr>
              <w:t>/d，采用A</w:t>
            </w:r>
            <w:r>
              <w:rPr>
                <w:rFonts w:hint="default" w:ascii="Times New Roman" w:hAnsi="Times New Roman" w:eastAsia="宋体" w:cs="Times New Roman"/>
                <w:b w:val="0"/>
                <w:bCs w:val="0"/>
                <w:color w:val="auto"/>
                <w:sz w:val="21"/>
                <w:szCs w:val="21"/>
                <w:highlight w:val="none"/>
                <w:u w:val="none" w:color="auto"/>
                <w:vertAlign w:val="superscript"/>
                <w:lang w:val="en-US" w:eastAsia="zh-CN"/>
              </w:rPr>
              <w:t>2</w:t>
            </w:r>
            <w:r>
              <w:rPr>
                <w:rFonts w:hint="default" w:ascii="Times New Roman" w:hAnsi="Times New Roman" w:eastAsia="宋体" w:cs="Times New Roman"/>
                <w:b w:val="0"/>
                <w:bCs w:val="0"/>
                <w:color w:val="auto"/>
                <w:sz w:val="21"/>
                <w:szCs w:val="21"/>
                <w:highlight w:val="none"/>
                <w:u w:val="none" w:color="auto"/>
                <w:lang w:val="en-US" w:eastAsia="zh-CN"/>
              </w:rPr>
              <w:t>/</w:t>
            </w:r>
            <w:r>
              <w:rPr>
                <w:rFonts w:hint="eastAsia" w:ascii="Times New Roman" w:hAnsi="Times New Roman" w:cs="Times New Roman"/>
                <w:b w:val="0"/>
                <w:bCs w:val="0"/>
                <w:color w:val="auto"/>
                <w:sz w:val="21"/>
                <w:szCs w:val="21"/>
                <w:highlight w:val="none"/>
                <w:u w:val="none" w:color="auto"/>
                <w:lang w:val="en-US" w:eastAsia="zh-CN"/>
              </w:rPr>
              <w:t>O</w:t>
            </w:r>
            <w:r>
              <w:rPr>
                <w:rFonts w:hint="default" w:ascii="Times New Roman" w:hAnsi="Times New Roman" w:eastAsia="宋体" w:cs="Times New Roman"/>
                <w:b w:val="0"/>
                <w:bCs w:val="0"/>
                <w:color w:val="auto"/>
                <w:sz w:val="21"/>
                <w:szCs w:val="21"/>
                <w:highlight w:val="none"/>
                <w:u w:val="none" w:color="auto"/>
                <w:lang w:val="en-US" w:eastAsia="zh-CN"/>
              </w:rPr>
              <w:t>氧化沟+高效沉淀池的污水处理工艺，尾水排放标准为《城镇污水处理厂污染物排放标准》（GB18918-2002）一级A标准。</w:t>
            </w:r>
          </w:p>
          <w:p>
            <w:pPr>
              <w:pStyle w:val="12"/>
              <w:rPr>
                <w:rFonts w:hint="default"/>
                <w:sz w:val="21"/>
                <w:szCs w:val="21"/>
                <w:lang w:eastAsia="zh-CN"/>
              </w:rPr>
            </w:pPr>
            <w:r>
              <w:rPr>
                <w:rFonts w:hint="default"/>
                <w:sz w:val="21"/>
                <w:szCs w:val="21"/>
                <w:lang w:eastAsia="zh-CN"/>
              </w:rPr>
              <w:t>本项目处于湘阴县第三污水处理厂纳污范围内。本项目污水排放量为6.17m</w:t>
            </w:r>
            <w:r>
              <w:rPr>
                <w:rFonts w:hint="default"/>
                <w:sz w:val="21"/>
                <w:szCs w:val="21"/>
                <w:vertAlign w:val="superscript"/>
                <w:lang w:eastAsia="zh-CN"/>
              </w:rPr>
              <w:t>3</w:t>
            </w:r>
            <w:r>
              <w:rPr>
                <w:rFonts w:hint="default"/>
                <w:sz w:val="21"/>
                <w:szCs w:val="21"/>
                <w:lang w:eastAsia="zh-CN"/>
              </w:rPr>
              <w:t>/d，湘阴县第三污水处理厂近期设计污水处理规模为1.0×10</w:t>
            </w:r>
            <w:r>
              <w:rPr>
                <w:rFonts w:hint="default"/>
                <w:sz w:val="21"/>
                <w:szCs w:val="21"/>
                <w:vertAlign w:val="superscript"/>
                <w:lang w:eastAsia="zh-CN"/>
              </w:rPr>
              <w:t>4</w:t>
            </w:r>
            <w:r>
              <w:rPr>
                <w:rFonts w:hint="default"/>
                <w:sz w:val="21"/>
                <w:szCs w:val="21"/>
                <w:lang w:eastAsia="zh-CN"/>
              </w:rPr>
              <w:t>m</w:t>
            </w:r>
            <w:r>
              <w:rPr>
                <w:rFonts w:hint="default"/>
                <w:sz w:val="21"/>
                <w:szCs w:val="21"/>
                <w:vertAlign w:val="superscript"/>
                <w:lang w:eastAsia="zh-CN"/>
              </w:rPr>
              <w:t>3</w:t>
            </w:r>
            <w:r>
              <w:rPr>
                <w:rFonts w:hint="default"/>
                <w:sz w:val="21"/>
                <w:szCs w:val="21"/>
                <w:lang w:eastAsia="zh-CN"/>
              </w:rPr>
              <w:t>/d，本项目污水排放量仅占湘阴县第三污水处理厂处理量的0.617%，依托</w:t>
            </w:r>
            <w:r>
              <w:rPr>
                <w:rFonts w:hint="eastAsia" w:ascii="Times New Roman" w:hAnsi="Times New Roman" w:cs="Times New Roman"/>
                <w:sz w:val="21"/>
                <w:szCs w:val="21"/>
                <w:lang w:val="en-US" w:eastAsia="zh-CN"/>
              </w:rPr>
              <w:t>湖南地生工业设备有限公司</w:t>
            </w:r>
            <w:r>
              <w:rPr>
                <w:rFonts w:hint="default"/>
                <w:sz w:val="21"/>
                <w:szCs w:val="21"/>
                <w:lang w:eastAsia="zh-CN"/>
              </w:rPr>
              <w:t>化粪池处理后可达到《污水综合排放标准》（GB8978-1996）表4三级标准，不会对该污水处理厂水质、水量造成明显冲击。因此，本项目外排综合废水纳入湘阴县第三污水处理厂处理可行。</w:t>
            </w:r>
          </w:p>
          <w:p>
            <w:pPr>
              <w:outlineLvl w:val="9"/>
              <w:rPr>
                <w:rFonts w:hint="default" w:ascii="Times New Roman" w:hAnsi="Times New Roman" w:eastAsia="宋体" w:cs="Times New Roman"/>
                <w:b/>
                <w:bCs/>
                <w:sz w:val="21"/>
                <w:szCs w:val="21"/>
                <w:lang w:val="en-US" w:eastAsia="zh-CN"/>
              </w:rPr>
            </w:pPr>
          </w:p>
          <w:p>
            <w:pPr>
              <w:outlineLvl w:val="9"/>
              <w:rPr>
                <w:rFonts w:hint="default" w:ascii="Times New Roman" w:hAnsi="Times New Roman" w:eastAsia="宋体" w:cs="Times New Roman"/>
                <w:b/>
                <w:bCs/>
                <w:color w:val="auto"/>
                <w:sz w:val="24"/>
                <w:highlight w:val="none"/>
                <w:u w:val="none" w:color="auto"/>
                <w:lang w:val="en-US" w:eastAsia="zh-CN"/>
              </w:rPr>
            </w:pPr>
            <w:r>
              <w:rPr>
                <w:rFonts w:hint="eastAsia" w:cs="Times New Roman"/>
                <w:b/>
                <w:bCs/>
                <w:sz w:val="21"/>
                <w:szCs w:val="21"/>
                <w:lang w:val="en-US" w:eastAsia="zh-CN"/>
              </w:rPr>
              <w:t xml:space="preserve">    3、</w:t>
            </w:r>
            <w:r>
              <w:rPr>
                <w:rFonts w:hint="eastAsia" w:ascii="Times New Roman" w:hAnsi="Times New Roman" w:eastAsia="宋体" w:cs="Times New Roman"/>
                <w:b/>
                <w:bCs/>
                <w:color w:val="auto"/>
                <w:u w:val="none" w:color="auto"/>
                <w:lang w:val="en-US" w:eastAsia="zh-CN"/>
              </w:rPr>
              <w:t>废水</w:t>
            </w:r>
            <w:r>
              <w:rPr>
                <w:rFonts w:hint="default" w:ascii="Times New Roman" w:hAnsi="Times New Roman" w:eastAsia="宋体" w:cs="Times New Roman"/>
                <w:b/>
                <w:bCs/>
                <w:color w:val="auto"/>
                <w:u w:val="none" w:color="auto"/>
                <w:lang w:val="en-US"/>
              </w:rPr>
              <w:t>监测计划</w:t>
            </w:r>
          </w:p>
          <w:p>
            <w:pPr>
              <w:widowControl w:val="0"/>
              <w:wordWrap/>
              <w:adjustRightInd w:val="0"/>
              <w:snapToGrid w:val="0"/>
              <w:spacing w:before="0" w:beforeAutospacing="0" w:after="0" w:afterAutospacing="0" w:line="460" w:lineRule="exact"/>
              <w:ind w:left="0" w:right="0" w:firstLine="420" w:firstLineChars="200"/>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根据《排污单位自行监测技术指南 总则》（HJ819-2017）和《排污许可证申请与核发技术规范 废弃资源加工工业》（HJ1034-2019）中相关要求</w:t>
            </w:r>
            <w:r>
              <w:rPr>
                <w:rFonts w:hint="default" w:ascii="Times New Roman" w:hAnsi="Times New Roman" w:eastAsia="宋体" w:cs="Times New Roman"/>
                <w:sz w:val="21"/>
                <w:szCs w:val="21"/>
                <w:lang w:val="zh-CN" w:eastAsia="zh-CN"/>
              </w:rPr>
              <w:t>，制定本项目</w:t>
            </w:r>
            <w:r>
              <w:rPr>
                <w:rFonts w:hint="eastAsia" w:ascii="Times New Roman" w:hAnsi="Times New Roman" w:eastAsia="宋体" w:cs="Times New Roman"/>
                <w:sz w:val="21"/>
                <w:szCs w:val="21"/>
                <w:lang w:val="en-US" w:eastAsia="zh-CN"/>
              </w:rPr>
              <w:t>废水</w:t>
            </w:r>
            <w:r>
              <w:rPr>
                <w:rFonts w:hint="default" w:ascii="Times New Roman" w:hAnsi="Times New Roman" w:eastAsia="宋体" w:cs="Times New Roman"/>
                <w:sz w:val="21"/>
                <w:szCs w:val="21"/>
                <w:lang w:val="zh-CN" w:eastAsia="zh-CN"/>
              </w:rPr>
              <w:t>监测计划</w:t>
            </w:r>
            <w:r>
              <w:rPr>
                <w:rFonts w:hint="eastAsia" w:ascii="Times New Roman" w:hAnsi="Times New Roman" w:eastAsia="宋体" w:cs="Times New Roman"/>
                <w:sz w:val="21"/>
                <w:szCs w:val="21"/>
                <w:lang w:val="zh-CN" w:eastAsia="zh-CN"/>
              </w:rPr>
              <w:t>。</w:t>
            </w:r>
          </w:p>
          <w:p>
            <w:pPr>
              <w:jc w:val="center"/>
              <w:rPr>
                <w:rFonts w:hint="default"/>
                <w:color w:val="auto"/>
                <w:u w:val="single" w:color="auto"/>
                <w:lang w:val="en-US"/>
              </w:rPr>
            </w:pPr>
            <w:r>
              <w:rPr>
                <w:rFonts w:hint="eastAsia"/>
                <w:b/>
                <w:bCs/>
                <w:color w:val="auto"/>
              </w:rPr>
              <w:t>表</w:t>
            </w:r>
            <w:r>
              <w:rPr>
                <w:rFonts w:hint="eastAsia"/>
                <w:b/>
                <w:bCs/>
                <w:color w:val="auto"/>
                <w:lang w:val="en-US" w:eastAsia="zh-CN"/>
              </w:rPr>
              <w:t>4-9  废水污染源监测计划一览表</w:t>
            </w:r>
          </w:p>
          <w:tbl>
            <w:tblPr>
              <w:tblStyle w:val="34"/>
              <w:tblW w:w="818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6" w:type="dxa"/>
                <w:bottom w:w="0" w:type="dxa"/>
                <w:right w:w="6" w:type="dxa"/>
              </w:tblCellMar>
            </w:tblPr>
            <w:tblGrid>
              <w:gridCol w:w="800"/>
              <w:gridCol w:w="1514"/>
              <w:gridCol w:w="2335"/>
              <w:gridCol w:w="1086"/>
              <w:gridCol w:w="244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 w:type="dxa"/>
                  <w:bottom w:w="0" w:type="dxa"/>
                  <w:right w:w="6" w:type="dxa"/>
                </w:tblCellMar>
              </w:tblPrEx>
              <w:trPr>
                <w:trHeight w:val="283" w:hRule="atLeast"/>
                <w:jc w:val="center"/>
              </w:trPr>
              <w:tc>
                <w:tcPr>
                  <w:tcW w:w="800" w:type="dxa"/>
                  <w:tcBorders>
                    <w:tl2br w:val="nil"/>
                    <w:tr2bl w:val="nil"/>
                  </w:tcBorders>
                  <w:vAlign w:val="center"/>
                </w:tcPr>
                <w:p>
                  <w:pPr>
                    <w:pStyle w:val="76"/>
                    <w:ind w:left="0" w:leftChars="0" w:firstLine="0" w:firstLineChars="0"/>
                    <w:jc w:val="center"/>
                    <w:rPr>
                      <w:rFonts w:hint="eastAsia" w:ascii="宋体" w:hAnsi="宋体" w:eastAsia="宋体" w:cs="宋体"/>
                      <w:b/>
                      <w:bCs/>
                      <w:color w:val="auto"/>
                      <w:lang w:eastAsia="zh-CN"/>
                    </w:rPr>
                  </w:pPr>
                  <w:r>
                    <w:rPr>
                      <w:rFonts w:hint="eastAsia" w:ascii="宋体" w:hAnsi="宋体" w:eastAsia="宋体" w:cs="宋体"/>
                      <w:b/>
                      <w:bCs/>
                      <w:color w:val="auto"/>
                      <w:lang w:val="en-US" w:eastAsia="zh-CN"/>
                    </w:rPr>
                    <w:t>类别</w:t>
                  </w:r>
                </w:p>
              </w:tc>
              <w:tc>
                <w:tcPr>
                  <w:tcW w:w="1514" w:type="dxa"/>
                  <w:tcBorders>
                    <w:tl2br w:val="nil"/>
                    <w:tr2bl w:val="nil"/>
                  </w:tcBorders>
                  <w:vAlign w:val="center"/>
                </w:tcPr>
                <w:p>
                  <w:pPr>
                    <w:pStyle w:val="76"/>
                    <w:ind w:left="0" w:leftChars="0" w:firstLine="0" w:firstLineChars="0"/>
                    <w:jc w:val="center"/>
                    <w:rPr>
                      <w:rFonts w:hint="eastAsia" w:ascii="宋体" w:hAnsi="宋体" w:eastAsia="宋体" w:cs="宋体"/>
                      <w:b/>
                      <w:bCs/>
                      <w:color w:val="auto"/>
                    </w:rPr>
                  </w:pPr>
                  <w:r>
                    <w:rPr>
                      <w:rFonts w:hint="eastAsia" w:ascii="宋体" w:hAnsi="宋体" w:eastAsia="宋体" w:cs="宋体"/>
                      <w:b/>
                      <w:bCs/>
                      <w:color w:val="auto"/>
                    </w:rPr>
                    <w:t>监测点位</w:t>
                  </w:r>
                </w:p>
              </w:tc>
              <w:tc>
                <w:tcPr>
                  <w:tcW w:w="2335" w:type="dxa"/>
                  <w:tcBorders>
                    <w:tl2br w:val="nil"/>
                    <w:tr2bl w:val="nil"/>
                  </w:tcBorders>
                  <w:vAlign w:val="center"/>
                </w:tcPr>
                <w:p>
                  <w:pPr>
                    <w:pStyle w:val="76"/>
                    <w:ind w:left="0" w:leftChars="0" w:firstLine="0" w:firstLineChars="0"/>
                    <w:jc w:val="center"/>
                    <w:rPr>
                      <w:rFonts w:hint="eastAsia" w:ascii="宋体" w:hAnsi="宋体" w:eastAsia="宋体" w:cs="宋体"/>
                      <w:b/>
                      <w:bCs/>
                      <w:color w:val="auto"/>
                      <w:lang w:eastAsia="zh-CN"/>
                    </w:rPr>
                  </w:pPr>
                  <w:r>
                    <w:rPr>
                      <w:rFonts w:hint="eastAsia" w:ascii="宋体" w:hAnsi="宋体" w:eastAsia="宋体" w:cs="宋体"/>
                      <w:b/>
                      <w:bCs/>
                      <w:color w:val="auto"/>
                    </w:rPr>
                    <w:t>监测</w:t>
                  </w:r>
                  <w:r>
                    <w:rPr>
                      <w:rFonts w:hint="eastAsia" w:ascii="宋体" w:hAnsi="宋体" w:eastAsia="宋体" w:cs="宋体"/>
                      <w:b/>
                      <w:bCs/>
                      <w:color w:val="auto"/>
                      <w:lang w:val="en-US" w:eastAsia="zh-CN"/>
                    </w:rPr>
                    <w:t>因子</w:t>
                  </w:r>
                </w:p>
              </w:tc>
              <w:tc>
                <w:tcPr>
                  <w:tcW w:w="1086" w:type="dxa"/>
                  <w:tcBorders>
                    <w:tl2br w:val="nil"/>
                    <w:tr2bl w:val="nil"/>
                  </w:tcBorders>
                  <w:vAlign w:val="center"/>
                </w:tcPr>
                <w:p>
                  <w:pPr>
                    <w:pStyle w:val="76"/>
                    <w:ind w:left="0" w:leftChars="0" w:firstLine="0" w:firstLineChars="0"/>
                    <w:jc w:val="center"/>
                    <w:rPr>
                      <w:rFonts w:hint="eastAsia" w:ascii="宋体" w:hAnsi="宋体" w:eastAsia="宋体" w:cs="宋体"/>
                      <w:b/>
                      <w:bCs/>
                      <w:color w:val="auto"/>
                    </w:rPr>
                  </w:pPr>
                  <w:r>
                    <w:rPr>
                      <w:rFonts w:hint="eastAsia" w:ascii="宋体" w:hAnsi="宋体" w:eastAsia="宋体" w:cs="宋体"/>
                      <w:b/>
                      <w:bCs/>
                      <w:color w:val="auto"/>
                    </w:rPr>
                    <w:t>监测频次</w:t>
                  </w:r>
                </w:p>
              </w:tc>
              <w:tc>
                <w:tcPr>
                  <w:tcW w:w="2445" w:type="dxa"/>
                  <w:tcBorders>
                    <w:tl2br w:val="nil"/>
                    <w:tr2bl w:val="nil"/>
                  </w:tcBorders>
                  <w:vAlign w:val="center"/>
                </w:tcPr>
                <w:p>
                  <w:pPr>
                    <w:pStyle w:val="76"/>
                    <w:ind w:left="0" w:leftChars="0" w:firstLine="0" w:firstLineChars="0"/>
                    <w:jc w:val="center"/>
                    <w:rPr>
                      <w:rFonts w:hint="eastAsia" w:ascii="宋体" w:hAnsi="宋体" w:eastAsia="宋体" w:cs="宋体"/>
                      <w:b/>
                      <w:bCs/>
                      <w:color w:val="auto"/>
                    </w:rPr>
                  </w:pPr>
                  <w:r>
                    <w:rPr>
                      <w:rFonts w:hint="eastAsia" w:ascii="宋体" w:hAnsi="宋体" w:eastAsia="宋体" w:cs="宋体"/>
                      <w:b/>
                      <w:bCs/>
                      <w:color w:val="auto"/>
                    </w:rPr>
                    <w:t>执行标准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 w:type="dxa"/>
                  <w:bottom w:w="0" w:type="dxa"/>
                  <w:right w:w="6" w:type="dxa"/>
                </w:tblCellMar>
              </w:tblPrEx>
              <w:trPr>
                <w:trHeight w:val="283" w:hRule="atLeast"/>
                <w:jc w:val="center"/>
              </w:trPr>
              <w:tc>
                <w:tcPr>
                  <w:tcW w:w="800" w:type="dxa"/>
                  <w:tcBorders>
                    <w:tl2br w:val="nil"/>
                    <w:tr2bl w:val="nil"/>
                  </w:tcBorders>
                  <w:vAlign w:val="center"/>
                </w:tcPr>
                <w:p>
                  <w:pPr>
                    <w:widowControl w:val="0"/>
                    <w:wordWrap/>
                    <w:adjustRightInd w:val="0"/>
                    <w:snapToGrid w:val="0"/>
                    <w:spacing w:before="0" w:beforeAutospacing="0" w:after="0" w:afterAutospacing="0"/>
                    <w:ind w:left="0" w:leftChars="0" w:right="0"/>
                    <w:jc w:val="center"/>
                    <w:rPr>
                      <w:rFonts w:hint="eastAsia" w:cs="Times New Roman"/>
                      <w:sz w:val="21"/>
                      <w:szCs w:val="21"/>
                      <w:lang w:val="en-US" w:eastAsia="zh-CN"/>
                    </w:rPr>
                  </w:pPr>
                  <w:r>
                    <w:rPr>
                      <w:rFonts w:hint="eastAsia" w:cs="Times New Roman"/>
                      <w:sz w:val="21"/>
                      <w:szCs w:val="21"/>
                      <w:lang w:val="en-US" w:eastAsia="zh-CN"/>
                    </w:rPr>
                    <w:t>废水</w:t>
                  </w:r>
                </w:p>
              </w:tc>
              <w:tc>
                <w:tcPr>
                  <w:tcW w:w="1514" w:type="dxa"/>
                  <w:tcBorders>
                    <w:tl2br w:val="nil"/>
                    <w:tr2bl w:val="nil"/>
                  </w:tcBorders>
                  <w:vAlign w:val="center"/>
                </w:tcPr>
                <w:p>
                  <w:pPr>
                    <w:widowControl w:val="0"/>
                    <w:wordWrap/>
                    <w:adjustRightInd w:val="0"/>
                    <w:snapToGrid w:val="0"/>
                    <w:spacing w:before="0" w:beforeAutospacing="0" w:after="0" w:afterAutospacing="0"/>
                    <w:ind w:left="0" w:leftChars="0" w:right="0"/>
                    <w:jc w:val="center"/>
                    <w:rPr>
                      <w:rFonts w:hint="eastAsia" w:cs="Times New Roman"/>
                      <w:sz w:val="21"/>
                      <w:szCs w:val="21"/>
                      <w:lang w:val="en-US" w:eastAsia="zh-CN"/>
                    </w:rPr>
                  </w:pPr>
                  <w:r>
                    <w:rPr>
                      <w:rFonts w:hint="eastAsia" w:cs="Times New Roman"/>
                      <w:sz w:val="21"/>
                      <w:szCs w:val="21"/>
                      <w:lang w:val="en-US" w:eastAsia="zh-CN"/>
                    </w:rPr>
                    <w:t>废水总排口</w:t>
                  </w:r>
                </w:p>
              </w:tc>
              <w:tc>
                <w:tcPr>
                  <w:tcW w:w="2335" w:type="dxa"/>
                  <w:tcBorders>
                    <w:tl2br w:val="nil"/>
                    <w:tr2bl w:val="nil"/>
                  </w:tcBorders>
                  <w:vAlign w:val="center"/>
                </w:tcPr>
                <w:p>
                  <w:pPr>
                    <w:widowControl w:val="0"/>
                    <w:wordWrap/>
                    <w:adjustRightInd w:val="0"/>
                    <w:snapToGrid w:val="0"/>
                    <w:spacing w:before="0" w:beforeAutospacing="0" w:after="0" w:afterAutospacing="0"/>
                    <w:ind w:left="0" w:leftChars="0" w:right="0"/>
                    <w:jc w:val="center"/>
                    <w:rPr>
                      <w:rFonts w:hint="eastAsia" w:cs="Times New Roman"/>
                      <w:sz w:val="21"/>
                      <w:szCs w:val="21"/>
                      <w:lang w:val="en-US" w:eastAsia="zh-CN"/>
                    </w:rPr>
                  </w:pPr>
                  <w:r>
                    <w:rPr>
                      <w:rFonts w:hint="eastAsia" w:cs="Times New Roman"/>
                      <w:sz w:val="21"/>
                      <w:szCs w:val="21"/>
                      <w:lang w:val="en-US" w:eastAsia="zh-CN"/>
                    </w:rPr>
                    <w:t>pH值、COD、石油类、</w:t>
                  </w:r>
                </w:p>
                <w:p>
                  <w:pPr>
                    <w:widowControl w:val="0"/>
                    <w:wordWrap/>
                    <w:adjustRightInd w:val="0"/>
                    <w:snapToGrid w:val="0"/>
                    <w:spacing w:before="0" w:beforeAutospacing="0" w:after="0" w:afterAutospacing="0"/>
                    <w:ind w:left="0" w:leftChars="0" w:right="0"/>
                    <w:jc w:val="center"/>
                    <w:rPr>
                      <w:rFonts w:hint="eastAsia" w:cs="Times New Roman"/>
                      <w:sz w:val="21"/>
                      <w:szCs w:val="21"/>
                      <w:lang w:val="en-US" w:eastAsia="zh-CN"/>
                    </w:rPr>
                  </w:pPr>
                  <w:r>
                    <w:rPr>
                      <w:rFonts w:hint="eastAsia" w:cs="Times New Roman"/>
                      <w:sz w:val="21"/>
                      <w:szCs w:val="21"/>
                      <w:lang w:val="en-US" w:eastAsia="zh-CN"/>
                    </w:rPr>
                    <w:t>氨氮、SS</w:t>
                  </w:r>
                </w:p>
              </w:tc>
              <w:tc>
                <w:tcPr>
                  <w:tcW w:w="1086" w:type="dxa"/>
                  <w:tcBorders>
                    <w:tl2br w:val="nil"/>
                    <w:tr2bl w:val="nil"/>
                  </w:tcBorders>
                  <w:vAlign w:val="center"/>
                </w:tcPr>
                <w:p>
                  <w:pPr>
                    <w:widowControl w:val="0"/>
                    <w:wordWrap/>
                    <w:adjustRightInd w:val="0"/>
                    <w:snapToGrid w:val="0"/>
                    <w:spacing w:before="0" w:beforeAutospacing="0" w:after="0" w:afterAutospacing="0"/>
                    <w:ind w:left="0" w:leftChars="0" w:right="0"/>
                    <w:jc w:val="center"/>
                    <w:rPr>
                      <w:rFonts w:hint="eastAsia" w:cs="Times New Roman"/>
                      <w:sz w:val="21"/>
                      <w:szCs w:val="21"/>
                      <w:lang w:val="en-US" w:eastAsia="zh-CN"/>
                    </w:rPr>
                  </w:pPr>
                  <w:r>
                    <w:rPr>
                      <w:rFonts w:hint="eastAsia" w:cs="Times New Roman"/>
                      <w:sz w:val="21"/>
                      <w:szCs w:val="21"/>
                      <w:lang w:val="en-US" w:eastAsia="zh-CN"/>
                    </w:rPr>
                    <w:t>1次/半年</w:t>
                  </w:r>
                </w:p>
              </w:tc>
              <w:tc>
                <w:tcPr>
                  <w:tcW w:w="2445" w:type="dxa"/>
                  <w:tcBorders>
                    <w:tl2br w:val="nil"/>
                    <w:tr2bl w:val="nil"/>
                  </w:tcBorders>
                  <w:vAlign w:val="center"/>
                </w:tcPr>
                <w:p>
                  <w:pPr>
                    <w:widowControl w:val="0"/>
                    <w:wordWrap/>
                    <w:adjustRightInd w:val="0"/>
                    <w:snapToGrid w:val="0"/>
                    <w:spacing w:before="0" w:beforeAutospacing="0" w:after="0" w:afterAutospacing="0"/>
                    <w:ind w:left="0" w:leftChars="0" w:right="0"/>
                    <w:jc w:val="center"/>
                    <w:rPr>
                      <w:rFonts w:hint="default" w:cs="Times New Roman"/>
                      <w:sz w:val="21"/>
                      <w:szCs w:val="21"/>
                      <w:lang w:val="en-US" w:eastAsia="zh-CN"/>
                    </w:rPr>
                  </w:pPr>
                  <w:r>
                    <w:rPr>
                      <w:rFonts w:hint="eastAsia" w:cs="Times New Roman"/>
                      <w:sz w:val="21"/>
                      <w:szCs w:val="21"/>
                      <w:lang w:val="en-US" w:eastAsia="zh-CN"/>
                    </w:rPr>
                    <w:t>《污水综合排放标准》（GB8978-1996）中三级标准</w:t>
                  </w:r>
                </w:p>
              </w:tc>
            </w:tr>
          </w:tbl>
          <w:p>
            <w:pPr>
              <w:widowControl w:val="0"/>
              <w:numPr>
                <w:ilvl w:val="0"/>
                <w:numId w:val="0"/>
              </w:numPr>
              <w:wordWrap/>
              <w:adjustRightInd w:val="0"/>
              <w:snapToGrid w:val="0"/>
              <w:spacing w:before="0" w:beforeAutospacing="0" w:after="0" w:afterAutospacing="0" w:line="460" w:lineRule="exact"/>
              <w:ind w:leftChars="200" w:right="0"/>
              <w:jc w:val="left"/>
              <w:textAlignment w:val="auto"/>
              <w:rPr>
                <w:rFonts w:hint="default" w:ascii="Times New Roman" w:hAnsi="Times New Roman" w:eastAsia="宋体" w:cs="Times New Roman"/>
                <w:b/>
                <w:bCs/>
                <w:sz w:val="21"/>
                <w:szCs w:val="21"/>
                <w:lang w:val="en-US" w:eastAsia="zh-CN"/>
              </w:rPr>
            </w:pPr>
            <w:r>
              <w:rPr>
                <w:rFonts w:hint="eastAsia" w:cs="Times New Roman"/>
                <w:b/>
                <w:bCs/>
                <w:sz w:val="21"/>
                <w:szCs w:val="21"/>
                <w:lang w:val="en-US" w:eastAsia="zh-CN"/>
              </w:rPr>
              <w:t>三、</w:t>
            </w:r>
            <w:r>
              <w:rPr>
                <w:rFonts w:hint="default" w:ascii="Times New Roman" w:hAnsi="Times New Roman" w:eastAsia="宋体" w:cs="Times New Roman"/>
                <w:b/>
                <w:bCs/>
                <w:sz w:val="21"/>
                <w:szCs w:val="21"/>
                <w:lang w:val="en-US" w:eastAsia="zh-CN"/>
              </w:rPr>
              <w:t>声环境影响及治理措施</w:t>
            </w:r>
          </w:p>
          <w:p>
            <w:pPr>
              <w:widowControl w:val="0"/>
              <w:wordWrap/>
              <w:adjustRightInd w:val="0"/>
              <w:snapToGrid w:val="0"/>
              <w:spacing w:before="0" w:beforeAutospacing="0" w:after="0" w:afterAutospacing="0" w:line="460" w:lineRule="exact"/>
              <w:ind w:left="0" w:right="0" w:firstLine="422" w:firstLineChars="200"/>
              <w:textAlignment w:val="auto"/>
              <w:rPr>
                <w:rFonts w:hint="default" w:ascii="Times New Roman" w:hAnsi="Times New Roman" w:eastAsia="Times New Roman" w:cs="Times New Roman"/>
                <w:snapToGrid w:val="0"/>
                <w:color w:val="auto"/>
                <w:kern w:val="0"/>
                <w:sz w:val="21"/>
                <w:szCs w:val="21"/>
                <w:lang w:val="en-US" w:eastAsia="zh-CN"/>
              </w:rPr>
            </w:pPr>
            <w:r>
              <w:rPr>
                <w:rFonts w:hint="eastAsia" w:cs="Times New Roman"/>
                <w:b/>
                <w:bCs w:val="0"/>
                <w:color w:val="auto"/>
                <w:sz w:val="21"/>
                <w:szCs w:val="21"/>
                <w:lang w:val="en-US" w:eastAsia="zh-CN"/>
              </w:rPr>
              <w:t>1、</w:t>
            </w:r>
            <w:r>
              <w:rPr>
                <w:rFonts w:hint="default" w:ascii="Times New Roman" w:hAnsi="Times New Roman" w:eastAsia="宋体" w:cs="Times New Roman"/>
                <w:b/>
                <w:bCs w:val="0"/>
                <w:color w:val="auto"/>
                <w:sz w:val="21"/>
                <w:szCs w:val="21"/>
              </w:rPr>
              <w:t>噪声</w:t>
            </w:r>
            <w:r>
              <w:rPr>
                <w:rFonts w:hint="default" w:ascii="Times New Roman" w:hAnsi="Times New Roman" w:eastAsia="宋体" w:cs="Times New Roman"/>
                <w:b/>
                <w:bCs w:val="0"/>
                <w:color w:val="auto"/>
                <w:sz w:val="21"/>
                <w:szCs w:val="21"/>
                <w:lang w:eastAsia="zh-CN"/>
              </w:rPr>
              <w:t>产生</w:t>
            </w:r>
            <w:r>
              <w:rPr>
                <w:rFonts w:hint="default" w:ascii="Times New Roman" w:hAnsi="Times New Roman" w:eastAsia="宋体" w:cs="Times New Roman"/>
                <w:b/>
                <w:bCs w:val="0"/>
                <w:color w:val="auto"/>
                <w:sz w:val="21"/>
                <w:szCs w:val="21"/>
              </w:rPr>
              <w:t>情况</w:t>
            </w:r>
          </w:p>
          <w:p>
            <w:pPr>
              <w:widowControl w:val="0"/>
              <w:wordWrap/>
              <w:adjustRightInd w:val="0"/>
              <w:snapToGrid w:val="0"/>
              <w:spacing w:before="0" w:beforeAutospacing="0" w:after="0" w:afterAutospacing="0" w:line="460" w:lineRule="exact"/>
              <w:ind w:left="0" w:right="0" w:firstLine="420" w:firstLineChars="20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lang w:val="en-US" w:eastAsia="zh-CN"/>
              </w:rPr>
              <w:t>1</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噪声源强</w:t>
            </w:r>
          </w:p>
          <w:p>
            <w:pPr>
              <w:widowControl w:val="0"/>
              <w:wordWrap/>
              <w:adjustRightInd w:val="0"/>
              <w:snapToGrid w:val="0"/>
              <w:spacing w:before="0" w:beforeAutospacing="0" w:after="0" w:afterAutospacing="0" w:line="460" w:lineRule="exact"/>
              <w:ind w:left="0" w:right="0" w:firstLine="420" w:firstLineChars="200"/>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项目厂区噪声主要来自安全气囊引爆装置、气动抽接油机、扎孔放油机、冷媒回收机、液压剪、拆胎机、乙炔切割机、打包机、快速解体机、门式剪切机、压块机、叉车、空压机、皮带输送机等，其噪声级为65～105dB（A）之间，主要集中在拆解车间内。</w:t>
            </w:r>
          </w:p>
          <w:p>
            <w:pPr>
              <w:widowControl w:val="0"/>
              <w:wordWrap/>
              <w:adjustRightInd w:val="0"/>
              <w:snapToGrid w:val="0"/>
              <w:spacing w:before="0" w:beforeAutospacing="0" w:after="0" w:afterAutospacing="0" w:line="460" w:lineRule="exact"/>
              <w:ind w:left="0" w:right="0" w:firstLine="420" w:firstLineChars="200"/>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lang w:val="en-US" w:eastAsia="zh-CN"/>
              </w:rPr>
              <w:t>2</w:t>
            </w:r>
            <w:r>
              <w:rPr>
                <w:rFonts w:hint="default" w:ascii="Times New Roman" w:hAnsi="Times New Roman" w:eastAsia="宋体" w:cs="Times New Roman"/>
                <w:sz w:val="21"/>
                <w:szCs w:val="21"/>
                <w:lang w:eastAsia="zh-CN"/>
              </w:rPr>
              <w:t>）治理措施</w:t>
            </w:r>
          </w:p>
          <w:p>
            <w:pPr>
              <w:widowControl w:val="0"/>
              <w:wordWrap/>
              <w:adjustRightInd w:val="0"/>
              <w:snapToGrid w:val="0"/>
              <w:spacing w:before="0" w:beforeAutospacing="0" w:after="0" w:afterAutospacing="0" w:line="460" w:lineRule="exact"/>
              <w:ind w:left="0" w:right="0" w:firstLine="420" w:firstLineChars="200"/>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①</w:t>
            </w:r>
            <w:r>
              <w:rPr>
                <w:rFonts w:hint="default" w:ascii="Times New Roman" w:hAnsi="Times New Roman" w:eastAsia="宋体" w:cs="Times New Roman"/>
                <w:sz w:val="21"/>
                <w:szCs w:val="21"/>
                <w:lang w:val="en-US" w:eastAsia="zh-CN"/>
              </w:rPr>
              <w:t>拆解车间应设置实墙和隔声门窗；</w:t>
            </w:r>
          </w:p>
          <w:p>
            <w:pPr>
              <w:widowControl w:val="0"/>
              <w:wordWrap/>
              <w:adjustRightInd w:val="0"/>
              <w:snapToGrid w:val="0"/>
              <w:spacing w:before="0" w:beforeAutospacing="0" w:after="0" w:afterAutospacing="0" w:line="460" w:lineRule="exact"/>
              <w:ind w:left="0" w:right="0" w:firstLine="420" w:firstLineChars="200"/>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②</w:t>
            </w:r>
            <w:r>
              <w:rPr>
                <w:rFonts w:hint="default" w:ascii="Times New Roman" w:hAnsi="Times New Roman" w:eastAsia="宋体" w:cs="Times New Roman"/>
                <w:sz w:val="21"/>
                <w:szCs w:val="21"/>
                <w:lang w:val="en-US" w:eastAsia="zh-CN"/>
              </w:rPr>
              <w:t>项目在选择生产设备时应首选低噪声设备，并要求设备噪声在工程设计规定标准之内，禁止为节约成本采用高噪声设备。</w:t>
            </w:r>
          </w:p>
          <w:p>
            <w:pPr>
              <w:widowControl w:val="0"/>
              <w:wordWrap/>
              <w:adjustRightInd w:val="0"/>
              <w:snapToGrid w:val="0"/>
              <w:spacing w:before="0" w:beforeAutospacing="0" w:after="0" w:afterAutospacing="0" w:line="460" w:lineRule="exact"/>
              <w:ind w:left="0" w:right="0" w:firstLine="420" w:firstLineChars="200"/>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③</w:t>
            </w:r>
            <w:r>
              <w:rPr>
                <w:rFonts w:hint="default" w:ascii="Times New Roman" w:hAnsi="Times New Roman" w:eastAsia="宋体" w:cs="Times New Roman"/>
                <w:sz w:val="21"/>
                <w:szCs w:val="21"/>
                <w:lang w:val="en-US" w:eastAsia="zh-CN"/>
              </w:rPr>
              <w:t>合理布局，高噪声源应尽量远离敏感点，减少噪声对敏感点的影响。</w:t>
            </w:r>
          </w:p>
          <w:p>
            <w:pPr>
              <w:widowControl w:val="0"/>
              <w:wordWrap/>
              <w:adjustRightInd w:val="0"/>
              <w:snapToGrid w:val="0"/>
              <w:spacing w:before="0" w:beforeAutospacing="0" w:after="0" w:afterAutospacing="0" w:line="460" w:lineRule="exact"/>
              <w:ind w:left="0" w:right="0" w:firstLine="420" w:firstLineChars="200"/>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④</w:t>
            </w:r>
            <w:r>
              <w:rPr>
                <w:rFonts w:hint="default" w:ascii="Times New Roman" w:hAnsi="Times New Roman" w:eastAsia="宋体" w:cs="Times New Roman"/>
                <w:sz w:val="21"/>
                <w:szCs w:val="21"/>
                <w:lang w:val="en-US" w:eastAsia="zh-CN"/>
              </w:rPr>
              <w:t>建立设备日常维护制度，确保设备不因非正常工作而产生噪声污染。</w:t>
            </w:r>
          </w:p>
          <w:p>
            <w:pPr>
              <w:widowControl w:val="0"/>
              <w:wordWrap/>
              <w:adjustRightInd w:val="0"/>
              <w:snapToGrid w:val="0"/>
              <w:spacing w:before="0" w:beforeAutospacing="0" w:after="0" w:afterAutospacing="0" w:line="460" w:lineRule="exact"/>
              <w:ind w:left="0" w:right="0" w:firstLine="420" w:firstLineChars="200"/>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采取以上措施后，降噪效果约为20dB（A）项目主要噪声源的源强详见表4-8，</w:t>
            </w:r>
            <w:r>
              <w:rPr>
                <w:rFonts w:hint="default" w:ascii="Times New Roman" w:hAnsi="Times New Roman" w:eastAsia="宋体" w:cs="Times New Roman"/>
                <w:sz w:val="21"/>
                <w:szCs w:val="21"/>
                <w:lang w:val="zh-CN" w:eastAsia="zh-CN"/>
              </w:rPr>
              <w:t>项目厂界</w:t>
            </w:r>
            <w:r>
              <w:rPr>
                <w:rFonts w:hint="default" w:ascii="Times New Roman" w:hAnsi="Times New Roman" w:eastAsia="宋体" w:cs="Times New Roman"/>
                <w:sz w:val="21"/>
                <w:szCs w:val="21"/>
                <w:lang w:val="en-US" w:eastAsia="zh-CN"/>
              </w:rPr>
              <w:t>与噪声源位置距离详见表4-</w:t>
            </w:r>
            <w:r>
              <w:rPr>
                <w:rFonts w:hint="eastAsia" w:cs="Times New Roman"/>
                <w:sz w:val="21"/>
                <w:szCs w:val="21"/>
                <w:lang w:val="en-US" w:eastAsia="zh-CN"/>
              </w:rPr>
              <w:t>10</w:t>
            </w:r>
            <w:r>
              <w:rPr>
                <w:rFonts w:hint="default" w:ascii="Times New Roman" w:hAnsi="Times New Roman" w:eastAsia="宋体" w:cs="Times New Roman"/>
                <w:sz w:val="21"/>
                <w:szCs w:val="21"/>
                <w:lang w:val="en-US" w:eastAsia="zh-CN"/>
              </w:rPr>
              <w:t>。</w:t>
            </w:r>
          </w:p>
          <w:p>
            <w:pPr>
              <w:widowControl w:val="0"/>
              <w:wordWrap/>
              <w:adjustRightInd w:val="0"/>
              <w:snapToGrid w:val="0"/>
              <w:spacing w:before="0" w:beforeAutospacing="0" w:after="0" w:afterAutospacing="0" w:line="460" w:lineRule="exact"/>
              <w:ind w:left="0" w:right="0" w:firstLine="422" w:firstLineChars="200"/>
              <w:jc w:val="center"/>
              <w:textAlignment w:val="auto"/>
              <w:rPr>
                <w:rFonts w:hint="default" w:ascii="Times New Roman" w:hAnsi="Times New Roman" w:eastAsia="宋体" w:cs="Times New Roman"/>
                <w:b/>
                <w:bCs/>
                <w:snapToGrid w:val="0"/>
                <w:kern w:val="0"/>
                <w:sz w:val="21"/>
                <w:szCs w:val="21"/>
                <w:u w:val="none"/>
                <w:lang w:val="en-US" w:eastAsia="zh-CN"/>
              </w:rPr>
            </w:pPr>
            <w:r>
              <w:rPr>
                <w:rFonts w:hint="default" w:ascii="Times New Roman" w:hAnsi="Times New Roman" w:eastAsia="宋体" w:cs="Times New Roman"/>
                <w:b/>
                <w:bCs/>
                <w:snapToGrid w:val="0"/>
                <w:kern w:val="0"/>
                <w:sz w:val="21"/>
                <w:szCs w:val="21"/>
                <w:u w:val="none"/>
                <w:lang w:val="en-US" w:eastAsia="zh-CN"/>
              </w:rPr>
              <w:t>表</w:t>
            </w:r>
            <w:r>
              <w:rPr>
                <w:rFonts w:hint="default" w:ascii="Times New Roman" w:hAnsi="Times New Roman" w:eastAsia="Times New Roman" w:cs="Times New Roman"/>
                <w:b/>
                <w:bCs/>
                <w:snapToGrid w:val="0"/>
                <w:kern w:val="0"/>
                <w:sz w:val="21"/>
                <w:szCs w:val="21"/>
                <w:u w:val="none"/>
                <w:lang w:val="en-US" w:eastAsia="zh-CN"/>
              </w:rPr>
              <w:t>4-</w:t>
            </w:r>
            <w:r>
              <w:rPr>
                <w:rFonts w:hint="eastAsia" w:eastAsia="Times New Roman" w:cs="Times New Roman"/>
                <w:b/>
                <w:bCs/>
                <w:snapToGrid w:val="0"/>
                <w:kern w:val="0"/>
                <w:sz w:val="21"/>
                <w:szCs w:val="21"/>
                <w:u w:val="none"/>
                <w:lang w:val="en-US" w:eastAsia="zh-CN"/>
              </w:rPr>
              <w:t>10</w:t>
            </w:r>
            <w:r>
              <w:rPr>
                <w:rFonts w:hint="default" w:ascii="Times New Roman" w:hAnsi="Times New Roman" w:eastAsia="Times New Roman" w:cs="Times New Roman"/>
                <w:b/>
                <w:bCs/>
                <w:snapToGrid w:val="0"/>
                <w:kern w:val="0"/>
                <w:sz w:val="21"/>
                <w:szCs w:val="21"/>
                <w:u w:val="none"/>
                <w:lang w:val="en-US" w:eastAsia="zh-CN"/>
              </w:rPr>
              <w:t xml:space="preserve">  </w:t>
            </w:r>
            <w:r>
              <w:rPr>
                <w:rFonts w:hint="default" w:ascii="Times New Roman" w:hAnsi="Times New Roman" w:eastAsia="宋体" w:cs="Times New Roman"/>
                <w:b/>
                <w:bCs/>
                <w:snapToGrid w:val="0"/>
                <w:kern w:val="0"/>
                <w:sz w:val="21"/>
                <w:szCs w:val="21"/>
                <w:u w:val="none"/>
                <w:lang w:val="en-US" w:eastAsia="zh-CN"/>
              </w:rPr>
              <w:t xml:space="preserve"> 设备噪声源强一览表</w:t>
            </w:r>
          </w:p>
          <w:tbl>
            <w:tblPr>
              <w:tblStyle w:val="34"/>
              <w:tblW w:w="77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9"/>
              <w:gridCol w:w="1714"/>
              <w:gridCol w:w="863"/>
              <w:gridCol w:w="1336"/>
              <w:gridCol w:w="1827"/>
              <w:gridCol w:w="13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639" w:type="dxa"/>
                  <w:tcBorders>
                    <w:tl2br w:val="nil"/>
                    <w:tr2bl w:val="nil"/>
                  </w:tcBorders>
                  <w:vAlign w:val="center"/>
                </w:tcPr>
                <w:p>
                  <w:pPr>
                    <w:pStyle w:val="71"/>
                    <w:spacing w:before="0" w:beforeAutospacing="0" w:after="0" w:afterAutospacing="0"/>
                    <w:ind w:left="0" w:right="0"/>
                    <w:rPr>
                      <w:rFonts w:hint="default" w:ascii="Times New Roman" w:hAnsi="Times New Roman" w:cs="Times New Roman"/>
                      <w:b/>
                      <w:bCs/>
                      <w:sz w:val="21"/>
                      <w:szCs w:val="21"/>
                    </w:rPr>
                  </w:pPr>
                  <w:r>
                    <w:rPr>
                      <w:rFonts w:hint="default" w:ascii="Times New Roman" w:hAnsi="Times New Roman" w:cs="Times New Roman"/>
                      <w:b/>
                      <w:bCs/>
                      <w:sz w:val="21"/>
                      <w:szCs w:val="21"/>
                    </w:rPr>
                    <w:t>序号</w:t>
                  </w:r>
                </w:p>
              </w:tc>
              <w:tc>
                <w:tcPr>
                  <w:tcW w:w="1714" w:type="dxa"/>
                  <w:tcBorders>
                    <w:tl2br w:val="nil"/>
                    <w:tr2bl w:val="nil"/>
                  </w:tcBorders>
                  <w:vAlign w:val="center"/>
                </w:tcPr>
                <w:p>
                  <w:pPr>
                    <w:pStyle w:val="71"/>
                    <w:spacing w:before="0" w:beforeAutospacing="0" w:after="0" w:afterAutospacing="0"/>
                    <w:ind w:left="0" w:right="0"/>
                    <w:rPr>
                      <w:rFonts w:hint="default" w:ascii="Times New Roman" w:hAnsi="Times New Roman" w:cs="Times New Roman"/>
                      <w:b/>
                      <w:bCs/>
                      <w:sz w:val="21"/>
                      <w:szCs w:val="21"/>
                    </w:rPr>
                  </w:pPr>
                  <w:r>
                    <w:rPr>
                      <w:rFonts w:hint="default" w:ascii="Times New Roman" w:hAnsi="Times New Roman" w:cs="Times New Roman"/>
                      <w:b/>
                      <w:bCs/>
                      <w:sz w:val="21"/>
                      <w:szCs w:val="21"/>
                    </w:rPr>
                    <w:t>设备</w:t>
                  </w:r>
                </w:p>
              </w:tc>
              <w:tc>
                <w:tcPr>
                  <w:tcW w:w="863" w:type="dxa"/>
                  <w:tcBorders>
                    <w:tl2br w:val="nil"/>
                    <w:tr2bl w:val="nil"/>
                  </w:tcBorders>
                  <w:vAlign w:val="center"/>
                </w:tcPr>
                <w:p>
                  <w:pPr>
                    <w:pStyle w:val="71"/>
                    <w:spacing w:before="0" w:beforeAutospacing="0" w:after="0" w:afterAutospacing="0"/>
                    <w:ind w:left="0" w:right="0"/>
                    <w:rPr>
                      <w:rFonts w:hint="default" w:ascii="Times New Roman" w:hAnsi="Times New Roman" w:cs="Times New Roman"/>
                      <w:b/>
                      <w:bCs/>
                      <w:sz w:val="21"/>
                      <w:szCs w:val="21"/>
                    </w:rPr>
                  </w:pPr>
                  <w:r>
                    <w:rPr>
                      <w:rFonts w:hint="default" w:ascii="Times New Roman" w:hAnsi="Times New Roman" w:cs="Times New Roman"/>
                      <w:b/>
                      <w:bCs/>
                      <w:sz w:val="21"/>
                      <w:szCs w:val="21"/>
                    </w:rPr>
                    <w:t>数量</w:t>
                  </w:r>
                </w:p>
              </w:tc>
              <w:tc>
                <w:tcPr>
                  <w:tcW w:w="1336" w:type="dxa"/>
                  <w:tcBorders>
                    <w:tl2br w:val="nil"/>
                    <w:tr2bl w:val="nil"/>
                  </w:tcBorders>
                  <w:vAlign w:val="center"/>
                </w:tcPr>
                <w:p>
                  <w:pPr>
                    <w:pStyle w:val="71"/>
                    <w:spacing w:before="0" w:beforeAutospacing="0" w:after="0" w:afterAutospacing="0"/>
                    <w:ind w:left="0" w:right="0"/>
                    <w:rPr>
                      <w:rFonts w:hint="default" w:ascii="Times New Roman" w:hAnsi="Times New Roman" w:cs="Times New Roman"/>
                      <w:b/>
                      <w:bCs/>
                      <w:sz w:val="21"/>
                      <w:szCs w:val="21"/>
                    </w:rPr>
                  </w:pPr>
                  <w:r>
                    <w:rPr>
                      <w:rFonts w:hint="default" w:ascii="Times New Roman" w:hAnsi="Times New Roman" w:cs="Times New Roman"/>
                      <w:b/>
                      <w:bCs/>
                      <w:sz w:val="21"/>
                      <w:szCs w:val="21"/>
                      <w:lang w:eastAsia="zh-CN"/>
                    </w:rPr>
                    <w:t>治理前</w:t>
                  </w:r>
                  <w:r>
                    <w:rPr>
                      <w:rFonts w:hint="default" w:ascii="Times New Roman" w:hAnsi="Times New Roman" w:cs="Times New Roman"/>
                      <w:b/>
                      <w:bCs/>
                      <w:sz w:val="21"/>
                      <w:szCs w:val="21"/>
                    </w:rPr>
                    <w:t>噪声级dB（A）</w:t>
                  </w:r>
                </w:p>
              </w:tc>
              <w:tc>
                <w:tcPr>
                  <w:tcW w:w="1827" w:type="dxa"/>
                  <w:tcBorders>
                    <w:tl2br w:val="nil"/>
                    <w:tr2bl w:val="nil"/>
                  </w:tcBorders>
                  <w:vAlign w:val="center"/>
                </w:tcPr>
                <w:p>
                  <w:pPr>
                    <w:pStyle w:val="71"/>
                    <w:spacing w:before="0" w:beforeAutospacing="0" w:after="0" w:afterAutospacing="0"/>
                    <w:ind w:left="0" w:right="0"/>
                    <w:rPr>
                      <w:rFonts w:hint="default" w:ascii="Times New Roman" w:hAnsi="Times New Roman" w:cs="Times New Roman"/>
                      <w:b/>
                      <w:bCs/>
                      <w:sz w:val="21"/>
                      <w:szCs w:val="21"/>
                    </w:rPr>
                  </w:pPr>
                  <w:r>
                    <w:rPr>
                      <w:rFonts w:hint="default" w:ascii="Times New Roman" w:hAnsi="Times New Roman" w:cs="Times New Roman"/>
                      <w:b/>
                      <w:bCs/>
                      <w:sz w:val="21"/>
                      <w:szCs w:val="21"/>
                    </w:rPr>
                    <w:t>治理措施</w:t>
                  </w:r>
                </w:p>
              </w:tc>
              <w:tc>
                <w:tcPr>
                  <w:tcW w:w="1357" w:type="dxa"/>
                  <w:tcBorders>
                    <w:tl2br w:val="nil"/>
                    <w:tr2bl w:val="nil"/>
                  </w:tcBorders>
                  <w:vAlign w:val="center"/>
                </w:tcPr>
                <w:p>
                  <w:pPr>
                    <w:pStyle w:val="71"/>
                    <w:spacing w:before="0" w:beforeAutospacing="0" w:after="0" w:afterAutospacing="0"/>
                    <w:ind w:left="0" w:right="0"/>
                    <w:rPr>
                      <w:rFonts w:hint="default" w:ascii="Times New Roman" w:hAnsi="Times New Roman" w:cs="Times New Roman"/>
                      <w:b/>
                      <w:bCs/>
                      <w:sz w:val="21"/>
                      <w:szCs w:val="21"/>
                    </w:rPr>
                  </w:pPr>
                  <w:r>
                    <w:rPr>
                      <w:rFonts w:hint="default" w:ascii="Times New Roman" w:hAnsi="Times New Roman" w:cs="Times New Roman"/>
                      <w:b/>
                      <w:bCs/>
                      <w:sz w:val="21"/>
                      <w:szCs w:val="21"/>
                    </w:rPr>
                    <w:t>治理后车间外噪声级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639" w:type="dxa"/>
                  <w:tcBorders>
                    <w:tl2br w:val="nil"/>
                    <w:tr2bl w:val="nil"/>
                  </w:tcBorders>
                  <w:vAlign w:val="center"/>
                </w:tcPr>
                <w:p>
                  <w:pPr>
                    <w:widowControl w:val="0"/>
                    <w:wordWrap/>
                    <w:adjustRightInd w:val="0"/>
                    <w:snapToGrid w:val="0"/>
                    <w:spacing w:before="0" w:beforeAutospacing="0" w:after="0" w:afterAutospacing="0"/>
                    <w:ind w:left="0" w:leftChars="0" w:right="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1</w:t>
                  </w:r>
                </w:p>
              </w:tc>
              <w:tc>
                <w:tcPr>
                  <w:tcW w:w="1714" w:type="dxa"/>
                  <w:tcBorders>
                    <w:tl2br w:val="nil"/>
                    <w:tr2bl w:val="nil"/>
                  </w:tcBorders>
                  <w:vAlign w:val="center"/>
                </w:tcPr>
                <w:p>
                  <w:pPr>
                    <w:widowControl w:val="0"/>
                    <w:wordWrap/>
                    <w:adjustRightInd w:val="0"/>
                    <w:snapToGrid w:val="0"/>
                    <w:spacing w:before="0" w:beforeAutospacing="0" w:after="0" w:afterAutospacing="0"/>
                    <w:ind w:left="0" w:leftChars="0" w:right="0"/>
                    <w:jc w:val="center"/>
                    <w:rPr>
                      <w:rFonts w:hint="default" w:ascii="Times New Roman" w:hAnsi="Times New Roman" w:eastAsia="宋体" w:cs="Times New Roman"/>
                      <w:kern w:val="2"/>
                      <w:sz w:val="21"/>
                      <w:szCs w:val="21"/>
                      <w:lang w:val="en-US" w:eastAsia="zh-CN" w:bidi="ar-SA"/>
                    </w:rPr>
                  </w:pPr>
                  <w:r>
                    <w:rPr>
                      <w:rFonts w:hint="eastAsia" w:cs="Times New Roman"/>
                      <w:sz w:val="21"/>
                      <w:szCs w:val="21"/>
                      <w:lang w:val="en-US" w:eastAsia="zh-CN"/>
                    </w:rPr>
                    <w:t>废油液抽取机</w:t>
                  </w:r>
                </w:p>
              </w:tc>
              <w:tc>
                <w:tcPr>
                  <w:tcW w:w="863" w:type="dxa"/>
                  <w:tcBorders>
                    <w:tl2br w:val="nil"/>
                    <w:tr2bl w:val="nil"/>
                  </w:tcBorders>
                  <w:vAlign w:val="center"/>
                </w:tcPr>
                <w:p>
                  <w:pPr>
                    <w:widowControl w:val="0"/>
                    <w:wordWrap/>
                    <w:adjustRightInd w:val="0"/>
                    <w:snapToGrid w:val="0"/>
                    <w:spacing w:before="0" w:beforeAutospacing="0" w:after="0" w:afterAutospacing="0"/>
                    <w:ind w:left="0" w:leftChars="0" w:right="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2套</w:t>
                  </w:r>
                </w:p>
              </w:tc>
              <w:tc>
                <w:tcPr>
                  <w:tcW w:w="1336" w:type="dxa"/>
                  <w:tcBorders>
                    <w:tl2br w:val="nil"/>
                    <w:tr2bl w:val="nil"/>
                  </w:tcBorders>
                  <w:vAlign w:val="center"/>
                </w:tcPr>
                <w:p>
                  <w:pPr>
                    <w:widowControl w:val="0"/>
                    <w:wordWrap/>
                    <w:adjustRightInd w:val="0"/>
                    <w:snapToGrid w:val="0"/>
                    <w:spacing w:before="0" w:beforeAutospacing="0" w:after="0" w:afterAutospacing="0"/>
                    <w:ind w:left="0" w:leftChars="0" w:right="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cs="Times New Roman"/>
                      <w:bCs/>
                      <w:sz w:val="21"/>
                      <w:szCs w:val="21"/>
                    </w:rPr>
                    <w:t>85</w:t>
                  </w:r>
                </w:p>
              </w:tc>
              <w:tc>
                <w:tcPr>
                  <w:tcW w:w="1827" w:type="dxa"/>
                  <w:vMerge w:val="restart"/>
                  <w:tcBorders>
                    <w:tl2br w:val="nil"/>
                    <w:tr2bl w:val="nil"/>
                  </w:tcBorders>
                  <w:vAlign w:val="center"/>
                </w:tcPr>
                <w:p>
                  <w:pPr>
                    <w:pStyle w:val="71"/>
                    <w:spacing w:before="0" w:beforeAutospacing="0" w:after="0" w:afterAutospacing="0"/>
                    <w:ind w:left="0" w:right="0"/>
                    <w:rPr>
                      <w:rFonts w:hint="default" w:ascii="Times New Roman" w:hAnsi="Times New Roman" w:cs="Times New Roman"/>
                      <w:sz w:val="21"/>
                      <w:szCs w:val="21"/>
                    </w:rPr>
                  </w:pPr>
                  <w:r>
                    <w:rPr>
                      <w:rFonts w:hint="default" w:ascii="Times New Roman" w:hAnsi="Times New Roman" w:cs="Times New Roman"/>
                      <w:sz w:val="21"/>
                      <w:szCs w:val="21"/>
                    </w:rPr>
                    <w:t>基础减震、</w:t>
                  </w:r>
                  <w:r>
                    <w:rPr>
                      <w:rFonts w:hint="default" w:ascii="Times New Roman" w:hAnsi="Times New Roman" w:cs="Times New Roman"/>
                      <w:sz w:val="21"/>
                      <w:szCs w:val="21"/>
                      <w:lang w:eastAsia="zh-CN"/>
                    </w:rPr>
                    <w:t>厂房、门窗隔声</w:t>
                  </w:r>
                </w:p>
              </w:tc>
              <w:tc>
                <w:tcPr>
                  <w:tcW w:w="1357" w:type="dxa"/>
                  <w:tcBorders>
                    <w:tl2br w:val="nil"/>
                    <w:tr2bl w:val="nil"/>
                  </w:tcBorders>
                  <w:vAlign w:val="center"/>
                </w:tcPr>
                <w:p>
                  <w:pPr>
                    <w:pStyle w:val="71"/>
                    <w:spacing w:before="0" w:beforeAutospacing="0" w:after="0" w:afterAutospacing="0"/>
                    <w:ind w:left="0" w:right="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639" w:type="dxa"/>
                  <w:tcBorders>
                    <w:tl2br w:val="nil"/>
                    <w:tr2bl w:val="nil"/>
                  </w:tcBorders>
                  <w:vAlign w:val="center"/>
                </w:tcPr>
                <w:p>
                  <w:pPr>
                    <w:widowControl w:val="0"/>
                    <w:wordWrap/>
                    <w:adjustRightInd w:val="0"/>
                    <w:snapToGrid w:val="0"/>
                    <w:spacing w:before="0" w:beforeAutospacing="0" w:after="0" w:afterAutospacing="0"/>
                    <w:ind w:left="0" w:leftChars="0" w:right="0"/>
                    <w:jc w:val="center"/>
                    <w:rPr>
                      <w:rFonts w:hint="eastAsia" w:ascii="Times New Roman" w:hAnsi="Times New Roman" w:eastAsia="宋体" w:cs="Times New Roman"/>
                      <w:kern w:val="2"/>
                      <w:sz w:val="21"/>
                      <w:szCs w:val="21"/>
                      <w:lang w:val="en-US" w:eastAsia="zh-CN" w:bidi="ar-SA"/>
                    </w:rPr>
                  </w:pPr>
                  <w:r>
                    <w:rPr>
                      <w:rFonts w:hint="eastAsia" w:cs="Times New Roman"/>
                      <w:sz w:val="21"/>
                      <w:szCs w:val="21"/>
                      <w:lang w:val="en-US" w:eastAsia="zh-CN"/>
                    </w:rPr>
                    <w:t>2</w:t>
                  </w:r>
                </w:p>
              </w:tc>
              <w:tc>
                <w:tcPr>
                  <w:tcW w:w="1714" w:type="dxa"/>
                  <w:tcBorders>
                    <w:tl2br w:val="nil"/>
                    <w:tr2bl w:val="nil"/>
                  </w:tcBorders>
                  <w:vAlign w:val="center"/>
                </w:tcPr>
                <w:p>
                  <w:pPr>
                    <w:widowControl w:val="0"/>
                    <w:wordWrap/>
                    <w:adjustRightInd w:val="0"/>
                    <w:snapToGrid w:val="0"/>
                    <w:spacing w:before="0" w:beforeAutospacing="0" w:after="0" w:afterAutospacing="0"/>
                    <w:ind w:left="0" w:leftChars="0" w:right="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冷媒回收机</w:t>
                  </w:r>
                </w:p>
              </w:tc>
              <w:tc>
                <w:tcPr>
                  <w:tcW w:w="863" w:type="dxa"/>
                  <w:tcBorders>
                    <w:tl2br w:val="nil"/>
                    <w:tr2bl w:val="nil"/>
                  </w:tcBorders>
                  <w:vAlign w:val="center"/>
                </w:tcPr>
                <w:p>
                  <w:pPr>
                    <w:widowControl w:val="0"/>
                    <w:wordWrap/>
                    <w:adjustRightInd w:val="0"/>
                    <w:snapToGrid w:val="0"/>
                    <w:spacing w:before="0" w:beforeAutospacing="0" w:after="0" w:afterAutospacing="0"/>
                    <w:ind w:left="0" w:leftChars="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bCs/>
                      <w:color w:val="auto"/>
                      <w:sz w:val="21"/>
                      <w:szCs w:val="21"/>
                      <w:highlight w:val="none"/>
                      <w:lang w:val="en-US" w:eastAsia="zh-CN"/>
                    </w:rPr>
                    <w:t>2</w:t>
                  </w:r>
                  <w:r>
                    <w:rPr>
                      <w:rFonts w:hint="default" w:ascii="Times New Roman" w:hAnsi="Times New Roman" w:cs="Times New Roman"/>
                      <w:color w:val="auto"/>
                      <w:sz w:val="21"/>
                      <w:szCs w:val="21"/>
                    </w:rPr>
                    <w:t>台</w:t>
                  </w:r>
                </w:p>
              </w:tc>
              <w:tc>
                <w:tcPr>
                  <w:tcW w:w="1336" w:type="dxa"/>
                  <w:tcBorders>
                    <w:tl2br w:val="nil"/>
                    <w:tr2bl w:val="nil"/>
                  </w:tcBorders>
                  <w:vAlign w:val="center"/>
                </w:tcPr>
                <w:p>
                  <w:pPr>
                    <w:widowControl w:val="0"/>
                    <w:wordWrap/>
                    <w:adjustRightInd w:val="0"/>
                    <w:snapToGrid w:val="0"/>
                    <w:spacing w:before="0" w:beforeAutospacing="0" w:after="0" w:afterAutospacing="0"/>
                    <w:ind w:left="0" w:leftChars="0" w:right="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cs="Times New Roman"/>
                      <w:bCs/>
                      <w:sz w:val="21"/>
                      <w:szCs w:val="21"/>
                    </w:rPr>
                    <w:t>8</w:t>
                  </w:r>
                  <w:r>
                    <w:rPr>
                      <w:rFonts w:hint="default" w:ascii="Times New Roman" w:hAnsi="Times New Roman" w:cs="Times New Roman"/>
                      <w:bCs/>
                      <w:sz w:val="21"/>
                      <w:szCs w:val="21"/>
                      <w:lang w:val="en-US" w:eastAsia="zh-CN"/>
                    </w:rPr>
                    <w:t>0</w:t>
                  </w:r>
                </w:p>
              </w:tc>
              <w:tc>
                <w:tcPr>
                  <w:tcW w:w="1827" w:type="dxa"/>
                  <w:vMerge w:val="continue"/>
                  <w:tcBorders>
                    <w:tl2br w:val="nil"/>
                    <w:tr2bl w:val="nil"/>
                  </w:tcBorders>
                  <w:vAlign w:val="center"/>
                </w:tcPr>
                <w:p>
                  <w:pPr>
                    <w:pStyle w:val="71"/>
                    <w:spacing w:before="0" w:beforeAutospacing="0" w:after="0" w:afterAutospacing="0"/>
                    <w:ind w:left="0" w:right="0"/>
                    <w:rPr>
                      <w:rFonts w:hint="default" w:ascii="Times New Roman" w:hAnsi="Times New Roman" w:cs="Times New Roman"/>
                      <w:sz w:val="21"/>
                      <w:szCs w:val="21"/>
                    </w:rPr>
                  </w:pPr>
                </w:p>
              </w:tc>
              <w:tc>
                <w:tcPr>
                  <w:tcW w:w="1357" w:type="dxa"/>
                  <w:tcBorders>
                    <w:tl2br w:val="nil"/>
                    <w:tr2bl w:val="nil"/>
                  </w:tcBorders>
                  <w:vAlign w:val="center"/>
                </w:tcPr>
                <w:p>
                  <w:pPr>
                    <w:pStyle w:val="71"/>
                    <w:spacing w:before="0" w:beforeAutospacing="0" w:after="0" w:afterAutospacing="0"/>
                    <w:ind w:left="0" w:right="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639" w:type="dxa"/>
                  <w:tcBorders>
                    <w:tl2br w:val="nil"/>
                    <w:tr2bl w:val="nil"/>
                  </w:tcBorders>
                  <w:vAlign w:val="center"/>
                </w:tcPr>
                <w:p>
                  <w:pPr>
                    <w:widowControl w:val="0"/>
                    <w:wordWrap/>
                    <w:adjustRightInd w:val="0"/>
                    <w:snapToGrid w:val="0"/>
                    <w:spacing w:before="0" w:beforeAutospacing="0" w:after="0" w:afterAutospacing="0"/>
                    <w:ind w:left="0" w:leftChars="0" w:right="0"/>
                    <w:jc w:val="center"/>
                    <w:rPr>
                      <w:rFonts w:hint="eastAsia" w:ascii="Times New Roman" w:hAnsi="Times New Roman" w:eastAsia="宋体" w:cs="Times New Roman"/>
                      <w:kern w:val="2"/>
                      <w:sz w:val="21"/>
                      <w:szCs w:val="21"/>
                      <w:lang w:val="en-US" w:eastAsia="zh-CN" w:bidi="ar-SA"/>
                    </w:rPr>
                  </w:pPr>
                  <w:r>
                    <w:rPr>
                      <w:rFonts w:hint="eastAsia" w:cs="Times New Roman"/>
                      <w:sz w:val="21"/>
                      <w:szCs w:val="21"/>
                      <w:lang w:val="en-US" w:eastAsia="zh-CN"/>
                    </w:rPr>
                    <w:t>3</w:t>
                  </w:r>
                </w:p>
              </w:tc>
              <w:tc>
                <w:tcPr>
                  <w:tcW w:w="1714" w:type="dxa"/>
                  <w:tcBorders>
                    <w:tl2br w:val="nil"/>
                    <w:tr2bl w:val="nil"/>
                  </w:tcBorders>
                  <w:vAlign w:val="center"/>
                </w:tcPr>
                <w:p>
                  <w:pPr>
                    <w:widowControl w:val="0"/>
                    <w:wordWrap/>
                    <w:adjustRightInd w:val="0"/>
                    <w:snapToGrid w:val="0"/>
                    <w:spacing w:before="0" w:beforeAutospacing="0" w:after="0" w:afterAutospacing="0"/>
                    <w:ind w:left="0" w:leftChars="0" w:right="0"/>
                    <w:jc w:val="center"/>
                    <w:rPr>
                      <w:rFonts w:hint="eastAsia" w:ascii="Times New Roman" w:hAnsi="Times New Roman" w:eastAsia="宋体" w:cs="Times New Roman"/>
                      <w:kern w:val="2"/>
                      <w:sz w:val="21"/>
                      <w:szCs w:val="21"/>
                      <w:lang w:val="en-US" w:eastAsia="zh-CN" w:bidi="ar-SA"/>
                    </w:rPr>
                  </w:pPr>
                  <w:r>
                    <w:rPr>
                      <w:rFonts w:hint="eastAsia" w:cs="Times New Roman"/>
                      <w:sz w:val="21"/>
                      <w:szCs w:val="21"/>
                      <w:lang w:val="en-US" w:eastAsia="zh-CN"/>
                    </w:rPr>
                    <w:t>剪切机</w:t>
                  </w:r>
                </w:p>
              </w:tc>
              <w:tc>
                <w:tcPr>
                  <w:tcW w:w="863" w:type="dxa"/>
                  <w:tcBorders>
                    <w:tl2br w:val="nil"/>
                    <w:tr2bl w:val="nil"/>
                  </w:tcBorders>
                  <w:vAlign w:val="center"/>
                </w:tcPr>
                <w:p>
                  <w:pPr>
                    <w:widowControl w:val="0"/>
                    <w:wordWrap/>
                    <w:adjustRightInd w:val="0"/>
                    <w:snapToGrid w:val="0"/>
                    <w:spacing w:before="0" w:beforeAutospacing="0" w:after="0" w:afterAutospacing="0"/>
                    <w:ind w:left="0" w:leftChars="0" w:right="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2</w:t>
                  </w:r>
                  <w:r>
                    <w:rPr>
                      <w:rFonts w:hint="default" w:ascii="Times New Roman" w:hAnsi="Times New Roman" w:cs="Times New Roman"/>
                      <w:color w:val="auto"/>
                      <w:sz w:val="21"/>
                      <w:szCs w:val="21"/>
                    </w:rPr>
                    <w:t>台</w:t>
                  </w:r>
                </w:p>
              </w:tc>
              <w:tc>
                <w:tcPr>
                  <w:tcW w:w="1336" w:type="dxa"/>
                  <w:tcBorders>
                    <w:tl2br w:val="nil"/>
                    <w:tr2bl w:val="nil"/>
                  </w:tcBorders>
                  <w:vAlign w:val="center"/>
                </w:tcPr>
                <w:p>
                  <w:pPr>
                    <w:widowControl w:val="0"/>
                    <w:wordWrap/>
                    <w:adjustRightInd w:val="0"/>
                    <w:snapToGrid w:val="0"/>
                    <w:spacing w:before="0" w:beforeAutospacing="0" w:after="0" w:afterAutospacing="0"/>
                    <w:ind w:left="0" w:leftChars="0" w:right="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cs="Times New Roman"/>
                      <w:bCs/>
                      <w:sz w:val="21"/>
                      <w:szCs w:val="21"/>
                      <w:lang w:val="en-US" w:eastAsia="zh-CN"/>
                    </w:rPr>
                    <w:t>90</w:t>
                  </w:r>
                </w:p>
              </w:tc>
              <w:tc>
                <w:tcPr>
                  <w:tcW w:w="1827" w:type="dxa"/>
                  <w:vMerge w:val="continue"/>
                  <w:tcBorders>
                    <w:tl2br w:val="nil"/>
                    <w:tr2bl w:val="nil"/>
                  </w:tcBorders>
                  <w:vAlign w:val="center"/>
                </w:tcPr>
                <w:p>
                  <w:pPr>
                    <w:pStyle w:val="71"/>
                    <w:spacing w:before="0" w:beforeAutospacing="0" w:after="0" w:afterAutospacing="0"/>
                    <w:ind w:left="0" w:right="0"/>
                    <w:rPr>
                      <w:rFonts w:hint="default" w:ascii="Times New Roman" w:hAnsi="Times New Roman" w:cs="Times New Roman"/>
                      <w:sz w:val="21"/>
                      <w:szCs w:val="21"/>
                    </w:rPr>
                  </w:pPr>
                </w:p>
              </w:tc>
              <w:tc>
                <w:tcPr>
                  <w:tcW w:w="1357" w:type="dxa"/>
                  <w:tcBorders>
                    <w:tl2br w:val="nil"/>
                    <w:tr2bl w:val="nil"/>
                  </w:tcBorders>
                  <w:vAlign w:val="center"/>
                </w:tcPr>
                <w:p>
                  <w:pPr>
                    <w:pStyle w:val="71"/>
                    <w:spacing w:before="0" w:beforeAutospacing="0" w:after="0" w:afterAutospacing="0"/>
                    <w:ind w:left="0" w:right="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639" w:type="dxa"/>
                  <w:tcBorders>
                    <w:tl2br w:val="nil"/>
                    <w:tr2bl w:val="nil"/>
                  </w:tcBorders>
                  <w:vAlign w:val="center"/>
                </w:tcPr>
                <w:p>
                  <w:pPr>
                    <w:widowControl w:val="0"/>
                    <w:wordWrap/>
                    <w:adjustRightInd w:val="0"/>
                    <w:snapToGrid w:val="0"/>
                    <w:spacing w:before="0" w:beforeAutospacing="0" w:after="0" w:afterAutospacing="0"/>
                    <w:ind w:left="0" w:leftChars="0" w:right="0"/>
                    <w:jc w:val="center"/>
                    <w:rPr>
                      <w:rFonts w:hint="eastAsia" w:ascii="Times New Roman" w:hAnsi="Times New Roman" w:eastAsia="宋体" w:cs="Times New Roman"/>
                      <w:sz w:val="21"/>
                      <w:szCs w:val="21"/>
                      <w:lang w:val="en-US" w:eastAsia="zh-CN"/>
                    </w:rPr>
                  </w:pPr>
                  <w:r>
                    <w:rPr>
                      <w:rFonts w:hint="eastAsia" w:cs="Times New Roman"/>
                      <w:sz w:val="21"/>
                      <w:szCs w:val="21"/>
                      <w:lang w:val="en-US" w:eastAsia="zh-CN"/>
                    </w:rPr>
                    <w:t>4</w:t>
                  </w:r>
                </w:p>
              </w:tc>
              <w:tc>
                <w:tcPr>
                  <w:tcW w:w="1714" w:type="dxa"/>
                  <w:tcBorders>
                    <w:tl2br w:val="nil"/>
                    <w:tr2bl w:val="nil"/>
                  </w:tcBorders>
                  <w:vAlign w:val="center"/>
                </w:tcPr>
                <w:p>
                  <w:pPr>
                    <w:widowControl w:val="0"/>
                    <w:wordWrap/>
                    <w:adjustRightInd w:val="0"/>
                    <w:snapToGrid w:val="0"/>
                    <w:spacing w:before="0" w:beforeAutospacing="0" w:after="0" w:afterAutospacing="0"/>
                    <w:ind w:left="0" w:leftChars="0" w:right="0"/>
                    <w:jc w:val="center"/>
                    <w:rPr>
                      <w:rFonts w:hint="eastAsia" w:cs="Times New Roman"/>
                      <w:sz w:val="21"/>
                      <w:szCs w:val="21"/>
                      <w:lang w:val="en-US" w:eastAsia="zh-CN"/>
                    </w:rPr>
                  </w:pPr>
                  <w:r>
                    <w:rPr>
                      <w:rFonts w:hint="eastAsia" w:cs="Times New Roman"/>
                      <w:sz w:val="21"/>
                      <w:szCs w:val="21"/>
                      <w:lang w:val="en-US" w:eastAsia="zh-CN"/>
                    </w:rPr>
                    <w:t>手持液压大力剪</w:t>
                  </w:r>
                </w:p>
              </w:tc>
              <w:tc>
                <w:tcPr>
                  <w:tcW w:w="863" w:type="dxa"/>
                  <w:tcBorders>
                    <w:tl2br w:val="nil"/>
                    <w:tr2bl w:val="nil"/>
                  </w:tcBorders>
                  <w:vAlign w:val="center"/>
                </w:tcPr>
                <w:p>
                  <w:pPr>
                    <w:widowControl w:val="0"/>
                    <w:wordWrap/>
                    <w:adjustRightInd w:val="0"/>
                    <w:snapToGrid w:val="0"/>
                    <w:spacing w:before="0" w:beforeAutospacing="0" w:after="0" w:afterAutospacing="0"/>
                    <w:ind w:left="0" w:leftChars="0" w:right="0"/>
                    <w:jc w:val="center"/>
                    <w:rPr>
                      <w:rFonts w:hint="eastAsia" w:cs="Times New Roman"/>
                      <w:color w:val="auto"/>
                      <w:sz w:val="21"/>
                      <w:szCs w:val="21"/>
                      <w:lang w:val="en-US" w:eastAsia="zh-CN"/>
                    </w:rPr>
                  </w:pPr>
                  <w:r>
                    <w:rPr>
                      <w:rFonts w:hint="eastAsia" w:cs="Times New Roman"/>
                      <w:color w:val="auto"/>
                      <w:sz w:val="21"/>
                      <w:szCs w:val="21"/>
                      <w:lang w:val="en-US" w:eastAsia="zh-CN"/>
                    </w:rPr>
                    <w:t>1套</w:t>
                  </w:r>
                </w:p>
              </w:tc>
              <w:tc>
                <w:tcPr>
                  <w:tcW w:w="1336" w:type="dxa"/>
                  <w:tcBorders>
                    <w:tl2br w:val="nil"/>
                    <w:tr2bl w:val="nil"/>
                  </w:tcBorders>
                  <w:vAlign w:val="center"/>
                </w:tcPr>
                <w:p>
                  <w:pPr>
                    <w:widowControl w:val="0"/>
                    <w:wordWrap/>
                    <w:adjustRightInd w:val="0"/>
                    <w:snapToGrid w:val="0"/>
                    <w:spacing w:before="0" w:beforeAutospacing="0" w:after="0" w:afterAutospacing="0"/>
                    <w:ind w:left="0" w:leftChars="0" w:right="0"/>
                    <w:jc w:val="center"/>
                    <w:rPr>
                      <w:rFonts w:hint="default" w:ascii="Times New Roman" w:hAnsi="Times New Roman" w:cs="Times New Roman"/>
                      <w:bCs/>
                      <w:sz w:val="21"/>
                      <w:szCs w:val="21"/>
                      <w:lang w:val="en-US" w:eastAsia="zh-CN"/>
                    </w:rPr>
                  </w:pPr>
                  <w:r>
                    <w:rPr>
                      <w:rFonts w:hint="eastAsia" w:cs="Times New Roman"/>
                      <w:bCs/>
                      <w:sz w:val="21"/>
                      <w:szCs w:val="21"/>
                      <w:lang w:val="en-US" w:eastAsia="zh-CN"/>
                    </w:rPr>
                    <w:t>85</w:t>
                  </w:r>
                </w:p>
              </w:tc>
              <w:tc>
                <w:tcPr>
                  <w:tcW w:w="1827" w:type="dxa"/>
                  <w:vMerge w:val="continue"/>
                  <w:tcBorders>
                    <w:tl2br w:val="nil"/>
                    <w:tr2bl w:val="nil"/>
                  </w:tcBorders>
                  <w:vAlign w:val="center"/>
                </w:tcPr>
                <w:p>
                  <w:pPr>
                    <w:pStyle w:val="71"/>
                    <w:spacing w:before="0" w:beforeAutospacing="0" w:after="0" w:afterAutospacing="0"/>
                    <w:ind w:left="0" w:right="0"/>
                    <w:rPr>
                      <w:rFonts w:hint="default" w:ascii="Times New Roman" w:hAnsi="Times New Roman" w:cs="Times New Roman"/>
                      <w:sz w:val="21"/>
                      <w:szCs w:val="21"/>
                    </w:rPr>
                  </w:pPr>
                </w:p>
              </w:tc>
              <w:tc>
                <w:tcPr>
                  <w:tcW w:w="1357" w:type="dxa"/>
                  <w:tcBorders>
                    <w:tl2br w:val="nil"/>
                    <w:tr2bl w:val="nil"/>
                  </w:tcBorders>
                  <w:vAlign w:val="center"/>
                </w:tcPr>
                <w:p>
                  <w:pPr>
                    <w:pStyle w:val="71"/>
                    <w:spacing w:before="0" w:beforeAutospacing="0" w:after="0" w:afterAutospacing="0"/>
                    <w:ind w:left="0" w:right="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639" w:type="dxa"/>
                  <w:tcBorders>
                    <w:tl2br w:val="nil"/>
                    <w:tr2bl w:val="nil"/>
                  </w:tcBorders>
                  <w:vAlign w:val="center"/>
                </w:tcPr>
                <w:p>
                  <w:pPr>
                    <w:widowControl w:val="0"/>
                    <w:wordWrap/>
                    <w:adjustRightInd w:val="0"/>
                    <w:snapToGrid w:val="0"/>
                    <w:spacing w:before="0" w:beforeAutospacing="0" w:after="0" w:afterAutospacing="0"/>
                    <w:ind w:left="0" w:leftChars="0" w:right="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5</w:t>
                  </w:r>
                </w:p>
              </w:tc>
              <w:tc>
                <w:tcPr>
                  <w:tcW w:w="1714" w:type="dxa"/>
                  <w:tcBorders>
                    <w:tl2br w:val="nil"/>
                    <w:tr2bl w:val="nil"/>
                  </w:tcBorders>
                  <w:vAlign w:val="center"/>
                </w:tcPr>
                <w:p>
                  <w:pPr>
                    <w:widowControl w:val="0"/>
                    <w:wordWrap/>
                    <w:adjustRightInd w:val="0"/>
                    <w:snapToGrid w:val="0"/>
                    <w:spacing w:before="0" w:beforeAutospacing="0" w:after="0" w:afterAutospacing="0"/>
                    <w:ind w:left="0" w:leftChars="0" w:right="0"/>
                    <w:jc w:val="center"/>
                    <w:rPr>
                      <w:rFonts w:hint="default" w:ascii="Times New Roman" w:hAnsi="Times New Roman" w:eastAsia="宋体" w:cs="Times New Roman"/>
                      <w:kern w:val="2"/>
                      <w:sz w:val="21"/>
                      <w:szCs w:val="21"/>
                      <w:lang w:val="en-US" w:eastAsia="zh-CN" w:bidi="ar-SA"/>
                    </w:rPr>
                  </w:pPr>
                  <w:r>
                    <w:rPr>
                      <w:rFonts w:hint="eastAsia" w:cs="Times New Roman"/>
                      <w:sz w:val="21"/>
                      <w:szCs w:val="21"/>
                      <w:lang w:val="en-US" w:eastAsia="zh-CN"/>
                    </w:rPr>
                    <w:t>扒</w:t>
                  </w:r>
                  <w:r>
                    <w:rPr>
                      <w:rFonts w:hint="default" w:ascii="Times New Roman" w:hAnsi="Times New Roman" w:cs="Times New Roman"/>
                      <w:sz w:val="21"/>
                      <w:szCs w:val="21"/>
                      <w:lang w:val="en-US" w:eastAsia="zh-CN"/>
                    </w:rPr>
                    <w:t>胎机</w:t>
                  </w:r>
                </w:p>
              </w:tc>
              <w:tc>
                <w:tcPr>
                  <w:tcW w:w="863" w:type="dxa"/>
                  <w:tcBorders>
                    <w:tl2br w:val="nil"/>
                    <w:tr2bl w:val="nil"/>
                  </w:tcBorders>
                  <w:vAlign w:val="center"/>
                </w:tcPr>
                <w:p>
                  <w:pPr>
                    <w:widowControl w:val="0"/>
                    <w:wordWrap/>
                    <w:adjustRightInd w:val="0"/>
                    <w:snapToGrid w:val="0"/>
                    <w:spacing w:before="0" w:beforeAutospacing="0" w:after="0" w:afterAutospacing="0"/>
                    <w:ind w:left="0" w:leftChars="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2</w:t>
                  </w:r>
                  <w:r>
                    <w:rPr>
                      <w:rFonts w:hint="default" w:ascii="Times New Roman" w:hAnsi="Times New Roman" w:cs="Times New Roman"/>
                      <w:color w:val="auto"/>
                      <w:sz w:val="21"/>
                      <w:szCs w:val="21"/>
                    </w:rPr>
                    <w:t>台</w:t>
                  </w:r>
                </w:p>
              </w:tc>
              <w:tc>
                <w:tcPr>
                  <w:tcW w:w="1336" w:type="dxa"/>
                  <w:tcBorders>
                    <w:tl2br w:val="nil"/>
                    <w:tr2bl w:val="nil"/>
                  </w:tcBorders>
                  <w:vAlign w:val="center"/>
                </w:tcPr>
                <w:p>
                  <w:pPr>
                    <w:widowControl w:val="0"/>
                    <w:wordWrap/>
                    <w:adjustRightInd w:val="0"/>
                    <w:snapToGrid w:val="0"/>
                    <w:spacing w:before="0" w:beforeAutospacing="0" w:after="0" w:afterAutospacing="0"/>
                    <w:ind w:left="0" w:leftChars="0" w:right="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cs="Times New Roman"/>
                      <w:bCs/>
                      <w:sz w:val="21"/>
                      <w:szCs w:val="21"/>
                      <w:lang w:val="en-US" w:eastAsia="zh-CN"/>
                    </w:rPr>
                    <w:t>85</w:t>
                  </w:r>
                </w:p>
              </w:tc>
              <w:tc>
                <w:tcPr>
                  <w:tcW w:w="1827" w:type="dxa"/>
                  <w:vMerge w:val="continue"/>
                  <w:tcBorders>
                    <w:tl2br w:val="nil"/>
                    <w:tr2bl w:val="nil"/>
                  </w:tcBorders>
                  <w:vAlign w:val="center"/>
                </w:tcPr>
                <w:p>
                  <w:pPr>
                    <w:pStyle w:val="71"/>
                    <w:spacing w:before="0" w:beforeAutospacing="0" w:after="0" w:afterAutospacing="0"/>
                    <w:ind w:left="0" w:right="0"/>
                    <w:rPr>
                      <w:rFonts w:hint="default" w:ascii="Times New Roman" w:hAnsi="Times New Roman" w:cs="Times New Roman"/>
                      <w:sz w:val="21"/>
                      <w:szCs w:val="21"/>
                    </w:rPr>
                  </w:pPr>
                </w:p>
              </w:tc>
              <w:tc>
                <w:tcPr>
                  <w:tcW w:w="1357" w:type="dxa"/>
                  <w:tcBorders>
                    <w:tl2br w:val="nil"/>
                    <w:tr2bl w:val="nil"/>
                  </w:tcBorders>
                  <w:vAlign w:val="center"/>
                </w:tcPr>
                <w:p>
                  <w:pPr>
                    <w:pStyle w:val="71"/>
                    <w:spacing w:before="0" w:beforeAutospacing="0" w:after="0" w:afterAutospacing="0"/>
                    <w:ind w:left="0" w:right="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639" w:type="dxa"/>
                  <w:tcBorders>
                    <w:tl2br w:val="nil"/>
                    <w:tr2bl w:val="nil"/>
                  </w:tcBorders>
                  <w:vAlign w:val="center"/>
                </w:tcPr>
                <w:p>
                  <w:pPr>
                    <w:widowControl w:val="0"/>
                    <w:wordWrap/>
                    <w:adjustRightInd w:val="0"/>
                    <w:snapToGrid w:val="0"/>
                    <w:spacing w:before="0" w:beforeAutospacing="0" w:after="0" w:afterAutospacing="0"/>
                    <w:ind w:left="0" w:leftChars="0" w:right="0"/>
                    <w:jc w:val="center"/>
                    <w:rPr>
                      <w:rFonts w:hint="eastAsia" w:ascii="Times New Roman" w:hAnsi="Times New Roman" w:eastAsia="宋体" w:cs="Times New Roman"/>
                      <w:kern w:val="2"/>
                      <w:sz w:val="21"/>
                      <w:szCs w:val="21"/>
                      <w:lang w:val="en-US" w:eastAsia="zh-CN" w:bidi="ar-SA"/>
                    </w:rPr>
                  </w:pPr>
                  <w:r>
                    <w:rPr>
                      <w:rFonts w:hint="eastAsia" w:cs="Times New Roman"/>
                      <w:sz w:val="21"/>
                      <w:szCs w:val="21"/>
                      <w:lang w:val="en-US" w:eastAsia="zh-CN"/>
                    </w:rPr>
                    <w:t>6</w:t>
                  </w:r>
                </w:p>
              </w:tc>
              <w:tc>
                <w:tcPr>
                  <w:tcW w:w="1714" w:type="dxa"/>
                  <w:tcBorders>
                    <w:tl2br w:val="nil"/>
                    <w:tr2bl w:val="nil"/>
                  </w:tcBorders>
                  <w:vAlign w:val="center"/>
                </w:tcPr>
                <w:p>
                  <w:pPr>
                    <w:widowControl w:val="0"/>
                    <w:wordWrap/>
                    <w:adjustRightInd w:val="0"/>
                    <w:snapToGrid w:val="0"/>
                    <w:spacing w:before="0" w:beforeAutospacing="0" w:after="0" w:afterAutospacing="0"/>
                    <w:ind w:left="0" w:leftChars="0" w:right="0"/>
                    <w:jc w:val="center"/>
                    <w:rPr>
                      <w:rFonts w:hint="default" w:ascii="Times New Roman" w:hAnsi="Times New Roman" w:eastAsia="宋体" w:cs="Times New Roman"/>
                      <w:kern w:val="2"/>
                      <w:sz w:val="21"/>
                      <w:szCs w:val="21"/>
                      <w:lang w:val="en-US" w:eastAsia="zh-CN" w:bidi="ar-SA"/>
                    </w:rPr>
                  </w:pPr>
                  <w:r>
                    <w:rPr>
                      <w:rFonts w:hint="eastAsia" w:cs="Times New Roman"/>
                      <w:sz w:val="21"/>
                      <w:szCs w:val="21"/>
                      <w:lang w:val="en-US" w:eastAsia="zh-CN"/>
                    </w:rPr>
                    <w:t>等离子切割机</w:t>
                  </w:r>
                </w:p>
              </w:tc>
              <w:tc>
                <w:tcPr>
                  <w:tcW w:w="863" w:type="dxa"/>
                  <w:tcBorders>
                    <w:tl2br w:val="nil"/>
                    <w:tr2bl w:val="nil"/>
                  </w:tcBorders>
                  <w:vAlign w:val="center"/>
                </w:tcPr>
                <w:p>
                  <w:pPr>
                    <w:widowControl w:val="0"/>
                    <w:wordWrap/>
                    <w:adjustRightInd w:val="0"/>
                    <w:snapToGrid w:val="0"/>
                    <w:spacing w:before="0" w:beforeAutospacing="0" w:after="0" w:afterAutospacing="0"/>
                    <w:ind w:left="0" w:leftChars="0" w:right="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1</w:t>
                  </w:r>
                  <w:r>
                    <w:rPr>
                      <w:rFonts w:hint="default" w:ascii="Times New Roman" w:hAnsi="Times New Roman" w:cs="Times New Roman"/>
                      <w:color w:val="auto"/>
                      <w:sz w:val="21"/>
                      <w:szCs w:val="21"/>
                    </w:rPr>
                    <w:t>台</w:t>
                  </w:r>
                </w:p>
              </w:tc>
              <w:tc>
                <w:tcPr>
                  <w:tcW w:w="1336" w:type="dxa"/>
                  <w:tcBorders>
                    <w:tl2br w:val="nil"/>
                    <w:tr2bl w:val="nil"/>
                  </w:tcBorders>
                  <w:vAlign w:val="center"/>
                </w:tcPr>
                <w:p>
                  <w:pPr>
                    <w:widowControl w:val="0"/>
                    <w:wordWrap/>
                    <w:adjustRightInd w:val="0"/>
                    <w:snapToGrid w:val="0"/>
                    <w:spacing w:before="0" w:beforeAutospacing="0" w:after="0" w:afterAutospacing="0"/>
                    <w:ind w:left="0" w:leftChars="0" w:right="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cs="Times New Roman"/>
                      <w:bCs/>
                      <w:sz w:val="21"/>
                      <w:szCs w:val="21"/>
                      <w:lang w:val="en-US" w:eastAsia="zh-CN"/>
                    </w:rPr>
                    <w:t>90</w:t>
                  </w:r>
                </w:p>
              </w:tc>
              <w:tc>
                <w:tcPr>
                  <w:tcW w:w="1827" w:type="dxa"/>
                  <w:vMerge w:val="continue"/>
                  <w:tcBorders>
                    <w:tl2br w:val="nil"/>
                    <w:tr2bl w:val="nil"/>
                  </w:tcBorders>
                  <w:vAlign w:val="center"/>
                </w:tcPr>
                <w:p>
                  <w:pPr>
                    <w:pStyle w:val="71"/>
                    <w:spacing w:before="0" w:beforeAutospacing="0" w:after="0" w:afterAutospacing="0"/>
                    <w:ind w:left="0" w:right="0"/>
                    <w:rPr>
                      <w:rFonts w:hint="default" w:ascii="Times New Roman" w:hAnsi="Times New Roman" w:cs="Times New Roman"/>
                      <w:sz w:val="21"/>
                      <w:szCs w:val="21"/>
                    </w:rPr>
                  </w:pPr>
                </w:p>
              </w:tc>
              <w:tc>
                <w:tcPr>
                  <w:tcW w:w="1357" w:type="dxa"/>
                  <w:tcBorders>
                    <w:tl2br w:val="nil"/>
                    <w:tr2bl w:val="nil"/>
                  </w:tcBorders>
                  <w:vAlign w:val="center"/>
                </w:tcPr>
                <w:p>
                  <w:pPr>
                    <w:pStyle w:val="71"/>
                    <w:spacing w:before="0" w:beforeAutospacing="0" w:after="0" w:afterAutospacing="0"/>
                    <w:ind w:left="0" w:right="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639" w:type="dxa"/>
                  <w:tcBorders>
                    <w:tl2br w:val="nil"/>
                    <w:tr2bl w:val="nil"/>
                  </w:tcBorders>
                  <w:vAlign w:val="center"/>
                </w:tcPr>
                <w:p>
                  <w:pPr>
                    <w:widowControl w:val="0"/>
                    <w:wordWrap/>
                    <w:adjustRightInd w:val="0"/>
                    <w:snapToGrid w:val="0"/>
                    <w:spacing w:before="0" w:beforeAutospacing="0" w:after="0" w:afterAutospacing="0"/>
                    <w:ind w:left="0" w:leftChars="0" w:right="0"/>
                    <w:jc w:val="center"/>
                    <w:rPr>
                      <w:rFonts w:hint="eastAsia" w:ascii="Times New Roman" w:hAnsi="Times New Roman" w:eastAsia="宋体" w:cs="Times New Roman"/>
                      <w:kern w:val="2"/>
                      <w:sz w:val="21"/>
                      <w:szCs w:val="21"/>
                      <w:lang w:val="en-US" w:eastAsia="zh-CN" w:bidi="ar-SA"/>
                    </w:rPr>
                  </w:pPr>
                  <w:r>
                    <w:rPr>
                      <w:rFonts w:hint="eastAsia" w:cs="Times New Roman"/>
                      <w:sz w:val="21"/>
                      <w:szCs w:val="21"/>
                      <w:lang w:val="en-US" w:eastAsia="zh-CN"/>
                    </w:rPr>
                    <w:t>7</w:t>
                  </w:r>
                </w:p>
              </w:tc>
              <w:tc>
                <w:tcPr>
                  <w:tcW w:w="1714" w:type="dxa"/>
                  <w:tcBorders>
                    <w:tl2br w:val="nil"/>
                    <w:tr2bl w:val="nil"/>
                  </w:tcBorders>
                  <w:vAlign w:val="center"/>
                </w:tcPr>
                <w:p>
                  <w:pPr>
                    <w:widowControl w:val="0"/>
                    <w:wordWrap/>
                    <w:adjustRightInd w:val="0"/>
                    <w:snapToGrid w:val="0"/>
                    <w:spacing w:before="0" w:beforeAutospacing="0" w:after="0" w:afterAutospacing="0"/>
                    <w:ind w:left="0" w:leftChars="0" w:right="0"/>
                    <w:jc w:val="center"/>
                    <w:rPr>
                      <w:rFonts w:hint="default" w:ascii="Times New Roman" w:hAnsi="Times New Roman" w:eastAsia="宋体" w:cs="Times New Roman"/>
                      <w:kern w:val="2"/>
                      <w:sz w:val="21"/>
                      <w:szCs w:val="21"/>
                      <w:lang w:val="en-US" w:eastAsia="zh-CN" w:bidi="ar-SA"/>
                    </w:rPr>
                  </w:pPr>
                  <w:r>
                    <w:rPr>
                      <w:rFonts w:hint="eastAsia" w:cs="Times New Roman"/>
                      <w:sz w:val="21"/>
                      <w:szCs w:val="21"/>
                      <w:lang w:val="en-US" w:eastAsia="zh-CN"/>
                    </w:rPr>
                    <w:t>机动车翻转机</w:t>
                  </w:r>
                </w:p>
              </w:tc>
              <w:tc>
                <w:tcPr>
                  <w:tcW w:w="863" w:type="dxa"/>
                  <w:tcBorders>
                    <w:tl2br w:val="nil"/>
                    <w:tr2bl w:val="nil"/>
                  </w:tcBorders>
                  <w:vAlign w:val="center"/>
                </w:tcPr>
                <w:p>
                  <w:pPr>
                    <w:widowControl w:val="0"/>
                    <w:wordWrap/>
                    <w:adjustRightInd w:val="0"/>
                    <w:snapToGrid w:val="0"/>
                    <w:spacing w:before="0" w:beforeAutospacing="0" w:after="0" w:afterAutospacing="0"/>
                    <w:ind w:left="0" w:leftChars="0" w:right="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1</w:t>
                  </w:r>
                  <w:r>
                    <w:rPr>
                      <w:rFonts w:hint="default" w:ascii="Times New Roman" w:hAnsi="Times New Roman" w:cs="Times New Roman"/>
                      <w:color w:val="auto"/>
                      <w:sz w:val="21"/>
                      <w:szCs w:val="21"/>
                    </w:rPr>
                    <w:t>台</w:t>
                  </w:r>
                </w:p>
              </w:tc>
              <w:tc>
                <w:tcPr>
                  <w:tcW w:w="1336" w:type="dxa"/>
                  <w:tcBorders>
                    <w:tl2br w:val="nil"/>
                    <w:tr2bl w:val="nil"/>
                  </w:tcBorders>
                  <w:vAlign w:val="center"/>
                </w:tcPr>
                <w:p>
                  <w:pPr>
                    <w:widowControl w:val="0"/>
                    <w:wordWrap/>
                    <w:adjustRightInd w:val="0"/>
                    <w:snapToGrid w:val="0"/>
                    <w:spacing w:before="0" w:beforeAutospacing="0" w:after="0" w:afterAutospacing="0"/>
                    <w:ind w:left="0" w:leftChars="0" w:right="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cs="Times New Roman"/>
                      <w:bCs/>
                      <w:sz w:val="21"/>
                      <w:szCs w:val="21"/>
                      <w:lang w:val="en-US" w:eastAsia="zh-CN"/>
                    </w:rPr>
                    <w:t>85</w:t>
                  </w:r>
                </w:p>
              </w:tc>
              <w:tc>
                <w:tcPr>
                  <w:tcW w:w="1827" w:type="dxa"/>
                  <w:vMerge w:val="continue"/>
                  <w:tcBorders>
                    <w:tl2br w:val="nil"/>
                    <w:tr2bl w:val="nil"/>
                  </w:tcBorders>
                  <w:vAlign w:val="center"/>
                </w:tcPr>
                <w:p>
                  <w:pPr>
                    <w:pStyle w:val="71"/>
                    <w:spacing w:before="0" w:beforeAutospacing="0" w:after="0" w:afterAutospacing="0"/>
                    <w:ind w:left="0" w:right="0"/>
                    <w:rPr>
                      <w:rFonts w:hint="default" w:ascii="Times New Roman" w:hAnsi="Times New Roman" w:cs="Times New Roman"/>
                      <w:sz w:val="21"/>
                      <w:szCs w:val="21"/>
                    </w:rPr>
                  </w:pPr>
                </w:p>
              </w:tc>
              <w:tc>
                <w:tcPr>
                  <w:tcW w:w="1357" w:type="dxa"/>
                  <w:tcBorders>
                    <w:tl2br w:val="nil"/>
                    <w:tr2bl w:val="nil"/>
                  </w:tcBorders>
                  <w:vAlign w:val="center"/>
                </w:tcPr>
                <w:p>
                  <w:pPr>
                    <w:pStyle w:val="71"/>
                    <w:spacing w:before="0" w:beforeAutospacing="0" w:after="0" w:afterAutospacing="0"/>
                    <w:ind w:left="0" w:right="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639" w:type="dxa"/>
                  <w:tcBorders>
                    <w:tl2br w:val="nil"/>
                    <w:tr2bl w:val="nil"/>
                  </w:tcBorders>
                  <w:vAlign w:val="center"/>
                </w:tcPr>
                <w:p>
                  <w:pPr>
                    <w:widowControl w:val="0"/>
                    <w:wordWrap/>
                    <w:adjustRightInd w:val="0"/>
                    <w:snapToGrid w:val="0"/>
                    <w:spacing w:before="0" w:beforeAutospacing="0" w:after="0" w:afterAutospacing="0"/>
                    <w:ind w:left="0" w:leftChars="0" w:right="0"/>
                    <w:jc w:val="center"/>
                    <w:rPr>
                      <w:rFonts w:hint="eastAsia" w:ascii="Times New Roman" w:hAnsi="Times New Roman" w:eastAsia="宋体" w:cs="Times New Roman"/>
                      <w:kern w:val="2"/>
                      <w:sz w:val="21"/>
                      <w:szCs w:val="21"/>
                      <w:lang w:val="en-US" w:eastAsia="zh-CN" w:bidi="ar-SA"/>
                    </w:rPr>
                  </w:pPr>
                  <w:r>
                    <w:rPr>
                      <w:rFonts w:hint="eastAsia" w:cs="Times New Roman"/>
                      <w:sz w:val="21"/>
                      <w:szCs w:val="21"/>
                      <w:lang w:val="en-US" w:eastAsia="zh-CN"/>
                    </w:rPr>
                    <w:t>8</w:t>
                  </w:r>
                </w:p>
              </w:tc>
              <w:tc>
                <w:tcPr>
                  <w:tcW w:w="1714" w:type="dxa"/>
                  <w:tcBorders>
                    <w:tl2br w:val="nil"/>
                    <w:tr2bl w:val="nil"/>
                  </w:tcBorders>
                  <w:vAlign w:val="center"/>
                </w:tcPr>
                <w:p>
                  <w:pPr>
                    <w:widowControl w:val="0"/>
                    <w:wordWrap/>
                    <w:adjustRightInd w:val="0"/>
                    <w:snapToGrid w:val="0"/>
                    <w:spacing w:before="0" w:beforeAutospacing="0" w:after="0" w:afterAutospacing="0"/>
                    <w:ind w:left="0" w:leftChars="0" w:right="0"/>
                    <w:jc w:val="center"/>
                    <w:rPr>
                      <w:rFonts w:hint="default" w:ascii="Times New Roman" w:hAnsi="Times New Roman" w:eastAsia="宋体" w:cs="Times New Roman"/>
                      <w:kern w:val="2"/>
                      <w:sz w:val="21"/>
                      <w:szCs w:val="21"/>
                      <w:lang w:val="en-US" w:eastAsia="zh-CN" w:bidi="ar-SA"/>
                    </w:rPr>
                  </w:pPr>
                  <w:r>
                    <w:rPr>
                      <w:rFonts w:hint="eastAsia" w:cs="Times New Roman"/>
                      <w:sz w:val="21"/>
                      <w:szCs w:val="21"/>
                      <w:lang w:val="en-US" w:eastAsia="zh-CN"/>
                    </w:rPr>
                    <w:t>无尘玻璃切割机</w:t>
                  </w:r>
                </w:p>
              </w:tc>
              <w:tc>
                <w:tcPr>
                  <w:tcW w:w="863" w:type="dxa"/>
                  <w:tcBorders>
                    <w:tl2br w:val="nil"/>
                    <w:tr2bl w:val="nil"/>
                  </w:tcBorders>
                  <w:vAlign w:val="center"/>
                </w:tcPr>
                <w:p>
                  <w:pPr>
                    <w:widowControl w:val="0"/>
                    <w:wordWrap/>
                    <w:adjustRightInd w:val="0"/>
                    <w:snapToGrid w:val="0"/>
                    <w:spacing w:before="0" w:beforeAutospacing="0" w:after="0" w:afterAutospacing="0"/>
                    <w:ind w:left="0" w:leftChars="0" w:right="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1</w:t>
                  </w:r>
                  <w:r>
                    <w:rPr>
                      <w:rFonts w:hint="default" w:ascii="Times New Roman" w:hAnsi="Times New Roman" w:cs="Times New Roman"/>
                      <w:color w:val="auto"/>
                      <w:sz w:val="21"/>
                      <w:szCs w:val="21"/>
                    </w:rPr>
                    <w:t>台</w:t>
                  </w:r>
                </w:p>
              </w:tc>
              <w:tc>
                <w:tcPr>
                  <w:tcW w:w="1336" w:type="dxa"/>
                  <w:tcBorders>
                    <w:tl2br w:val="nil"/>
                    <w:tr2bl w:val="nil"/>
                  </w:tcBorders>
                  <w:vAlign w:val="center"/>
                </w:tcPr>
                <w:p>
                  <w:pPr>
                    <w:widowControl w:val="0"/>
                    <w:wordWrap/>
                    <w:adjustRightInd w:val="0"/>
                    <w:snapToGrid w:val="0"/>
                    <w:spacing w:before="0" w:beforeAutospacing="0" w:after="0" w:afterAutospacing="0"/>
                    <w:ind w:left="0" w:leftChars="0" w:right="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cs="Times New Roman"/>
                      <w:bCs/>
                      <w:sz w:val="21"/>
                      <w:szCs w:val="21"/>
                      <w:lang w:val="en-US" w:eastAsia="zh-CN"/>
                    </w:rPr>
                    <w:t>85</w:t>
                  </w:r>
                </w:p>
              </w:tc>
              <w:tc>
                <w:tcPr>
                  <w:tcW w:w="1827" w:type="dxa"/>
                  <w:vMerge w:val="continue"/>
                  <w:tcBorders>
                    <w:tl2br w:val="nil"/>
                    <w:tr2bl w:val="nil"/>
                  </w:tcBorders>
                  <w:vAlign w:val="center"/>
                </w:tcPr>
                <w:p>
                  <w:pPr>
                    <w:pStyle w:val="71"/>
                    <w:spacing w:before="0" w:beforeAutospacing="0" w:after="0" w:afterAutospacing="0"/>
                    <w:ind w:left="0" w:right="0"/>
                    <w:rPr>
                      <w:rFonts w:hint="default" w:ascii="Times New Roman" w:hAnsi="Times New Roman" w:cs="Times New Roman"/>
                      <w:sz w:val="21"/>
                      <w:szCs w:val="21"/>
                    </w:rPr>
                  </w:pPr>
                </w:p>
              </w:tc>
              <w:tc>
                <w:tcPr>
                  <w:tcW w:w="1357" w:type="dxa"/>
                  <w:tcBorders>
                    <w:tl2br w:val="nil"/>
                    <w:tr2bl w:val="nil"/>
                  </w:tcBorders>
                  <w:vAlign w:val="center"/>
                </w:tcPr>
                <w:p>
                  <w:pPr>
                    <w:pStyle w:val="71"/>
                    <w:spacing w:before="0" w:beforeAutospacing="0" w:after="0" w:afterAutospacing="0"/>
                    <w:ind w:left="0" w:right="0"/>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639" w:type="dxa"/>
                  <w:tcBorders>
                    <w:tl2br w:val="nil"/>
                    <w:tr2bl w:val="nil"/>
                  </w:tcBorders>
                  <w:vAlign w:val="center"/>
                </w:tcPr>
                <w:p>
                  <w:pPr>
                    <w:widowControl w:val="0"/>
                    <w:wordWrap/>
                    <w:adjustRightInd w:val="0"/>
                    <w:snapToGrid w:val="0"/>
                    <w:spacing w:before="0" w:beforeAutospacing="0" w:after="0" w:afterAutospacing="0"/>
                    <w:ind w:left="0" w:leftChars="0" w:right="0"/>
                    <w:jc w:val="center"/>
                    <w:rPr>
                      <w:rFonts w:hint="eastAsia" w:ascii="Times New Roman" w:hAnsi="Times New Roman" w:eastAsia="宋体" w:cs="Times New Roman"/>
                      <w:kern w:val="2"/>
                      <w:sz w:val="21"/>
                      <w:szCs w:val="21"/>
                      <w:lang w:val="en-US" w:eastAsia="zh-CN" w:bidi="ar-SA"/>
                    </w:rPr>
                  </w:pPr>
                  <w:r>
                    <w:rPr>
                      <w:rFonts w:hint="eastAsia" w:cs="Times New Roman"/>
                      <w:sz w:val="21"/>
                      <w:szCs w:val="21"/>
                      <w:lang w:val="en-US" w:eastAsia="zh-CN"/>
                    </w:rPr>
                    <w:t>9</w:t>
                  </w:r>
                </w:p>
              </w:tc>
              <w:tc>
                <w:tcPr>
                  <w:tcW w:w="1714" w:type="dxa"/>
                  <w:tcBorders>
                    <w:tl2br w:val="nil"/>
                    <w:tr2bl w:val="nil"/>
                  </w:tcBorders>
                  <w:vAlign w:val="center"/>
                </w:tcPr>
                <w:p>
                  <w:pPr>
                    <w:widowControl w:val="0"/>
                    <w:wordWrap/>
                    <w:adjustRightInd w:val="0"/>
                    <w:snapToGrid w:val="0"/>
                    <w:spacing w:before="0" w:beforeAutospacing="0" w:after="0" w:afterAutospacing="0"/>
                    <w:ind w:left="0" w:leftChars="0" w:right="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吊</w:t>
                  </w:r>
                  <w:r>
                    <w:rPr>
                      <w:rFonts w:hint="eastAsia" w:cs="Times New Roman"/>
                      <w:sz w:val="21"/>
                      <w:szCs w:val="21"/>
                      <w:lang w:val="en-US" w:eastAsia="zh-CN"/>
                    </w:rPr>
                    <w:t>架</w:t>
                  </w:r>
                </w:p>
              </w:tc>
              <w:tc>
                <w:tcPr>
                  <w:tcW w:w="863" w:type="dxa"/>
                  <w:tcBorders>
                    <w:tl2br w:val="nil"/>
                    <w:tr2bl w:val="nil"/>
                  </w:tcBorders>
                  <w:vAlign w:val="center"/>
                </w:tcPr>
                <w:p>
                  <w:pPr>
                    <w:widowControl w:val="0"/>
                    <w:wordWrap/>
                    <w:adjustRightInd w:val="0"/>
                    <w:snapToGrid w:val="0"/>
                    <w:spacing w:before="0" w:beforeAutospacing="0" w:after="0" w:afterAutospacing="0"/>
                    <w:ind w:left="0" w:leftChars="0" w:right="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1</w:t>
                  </w:r>
                  <w:r>
                    <w:rPr>
                      <w:rFonts w:hint="default" w:ascii="Times New Roman" w:hAnsi="Times New Roman" w:cs="Times New Roman"/>
                      <w:color w:val="auto"/>
                      <w:sz w:val="21"/>
                      <w:szCs w:val="21"/>
                    </w:rPr>
                    <w:t>台</w:t>
                  </w:r>
                </w:p>
              </w:tc>
              <w:tc>
                <w:tcPr>
                  <w:tcW w:w="1336" w:type="dxa"/>
                  <w:tcBorders>
                    <w:tl2br w:val="nil"/>
                    <w:tr2bl w:val="nil"/>
                  </w:tcBorders>
                  <w:vAlign w:val="center"/>
                </w:tcPr>
                <w:p>
                  <w:pPr>
                    <w:widowControl w:val="0"/>
                    <w:wordWrap/>
                    <w:adjustRightInd w:val="0"/>
                    <w:snapToGrid w:val="0"/>
                    <w:spacing w:before="0" w:beforeAutospacing="0" w:after="0" w:afterAutospacing="0"/>
                    <w:ind w:left="0" w:leftChars="0" w:right="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cs="Times New Roman"/>
                      <w:bCs/>
                      <w:sz w:val="21"/>
                      <w:szCs w:val="21"/>
                      <w:lang w:val="en-US" w:eastAsia="zh-CN"/>
                    </w:rPr>
                    <w:t>70</w:t>
                  </w:r>
                </w:p>
              </w:tc>
              <w:tc>
                <w:tcPr>
                  <w:tcW w:w="1827" w:type="dxa"/>
                  <w:tcBorders>
                    <w:tl2br w:val="nil"/>
                    <w:tr2bl w:val="nil"/>
                  </w:tcBorders>
                  <w:vAlign w:val="center"/>
                </w:tcPr>
                <w:p>
                  <w:pPr>
                    <w:pStyle w:val="71"/>
                    <w:spacing w:before="0" w:beforeAutospacing="0" w:after="0" w:afterAutospacing="0"/>
                    <w:ind w:left="0" w:right="0"/>
                    <w:rPr>
                      <w:rFonts w:hint="default" w:ascii="Times New Roman" w:hAnsi="Times New Roman" w:cs="Times New Roman"/>
                      <w:sz w:val="21"/>
                      <w:szCs w:val="21"/>
                    </w:rPr>
                  </w:pPr>
                  <w:r>
                    <w:rPr>
                      <w:rFonts w:hint="default" w:ascii="Times New Roman" w:hAnsi="Times New Roman" w:cs="Times New Roman"/>
                      <w:sz w:val="21"/>
                      <w:szCs w:val="21"/>
                      <w:lang w:eastAsia="zh-CN"/>
                    </w:rPr>
                    <w:t>移动声源</w:t>
                  </w:r>
                  <w:r>
                    <w:rPr>
                      <w:rFonts w:hint="default" w:ascii="Times New Roman" w:hAnsi="Times New Roman" w:cs="Times New Roman"/>
                      <w:sz w:val="21"/>
                      <w:szCs w:val="21"/>
                    </w:rPr>
                    <w:t>厂区围墙隔声</w:t>
                  </w:r>
                </w:p>
              </w:tc>
              <w:tc>
                <w:tcPr>
                  <w:tcW w:w="1357" w:type="dxa"/>
                  <w:tcBorders>
                    <w:tl2br w:val="nil"/>
                    <w:tr2bl w:val="nil"/>
                  </w:tcBorders>
                  <w:vAlign w:val="center"/>
                </w:tcPr>
                <w:p>
                  <w:pPr>
                    <w:pStyle w:val="71"/>
                    <w:spacing w:before="0" w:beforeAutospacing="0" w:after="0" w:afterAutospacing="0"/>
                    <w:ind w:left="0" w:right="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639" w:type="dxa"/>
                  <w:tcBorders>
                    <w:tl2br w:val="nil"/>
                    <w:tr2bl w:val="nil"/>
                  </w:tcBorders>
                  <w:vAlign w:val="center"/>
                </w:tcPr>
                <w:p>
                  <w:pPr>
                    <w:widowControl w:val="0"/>
                    <w:wordWrap/>
                    <w:adjustRightInd w:val="0"/>
                    <w:snapToGrid w:val="0"/>
                    <w:spacing w:before="0" w:beforeAutospacing="0" w:after="0" w:afterAutospacing="0"/>
                    <w:ind w:left="0" w:leftChars="0" w:right="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1</w:t>
                  </w:r>
                  <w:r>
                    <w:rPr>
                      <w:rFonts w:hint="eastAsia" w:cs="Times New Roman"/>
                      <w:sz w:val="21"/>
                      <w:szCs w:val="21"/>
                      <w:lang w:val="en-US" w:eastAsia="zh-CN"/>
                    </w:rPr>
                    <w:t>0</w:t>
                  </w:r>
                </w:p>
              </w:tc>
              <w:tc>
                <w:tcPr>
                  <w:tcW w:w="1714" w:type="dxa"/>
                  <w:tcBorders>
                    <w:tl2br w:val="nil"/>
                    <w:tr2bl w:val="nil"/>
                  </w:tcBorders>
                  <w:vAlign w:val="center"/>
                </w:tcPr>
                <w:p>
                  <w:pPr>
                    <w:widowControl w:val="0"/>
                    <w:wordWrap/>
                    <w:adjustRightInd w:val="0"/>
                    <w:snapToGrid w:val="0"/>
                    <w:spacing w:before="0" w:beforeAutospacing="0" w:after="0" w:afterAutospacing="0"/>
                    <w:ind w:left="0" w:leftChars="0" w:right="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专用安全气囊引爆装置</w:t>
                  </w:r>
                </w:p>
              </w:tc>
              <w:tc>
                <w:tcPr>
                  <w:tcW w:w="863" w:type="dxa"/>
                  <w:tcBorders>
                    <w:tl2br w:val="nil"/>
                    <w:tr2bl w:val="nil"/>
                  </w:tcBorders>
                  <w:vAlign w:val="center"/>
                </w:tcPr>
                <w:p>
                  <w:pPr>
                    <w:widowControl w:val="0"/>
                    <w:wordWrap/>
                    <w:adjustRightInd w:val="0"/>
                    <w:snapToGrid w:val="0"/>
                    <w:spacing w:before="0" w:beforeAutospacing="0" w:after="0" w:afterAutospacing="0"/>
                    <w:ind w:left="0" w:leftChars="0" w:right="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1</w:t>
                  </w:r>
                  <w:r>
                    <w:rPr>
                      <w:rFonts w:hint="default" w:ascii="Times New Roman" w:hAnsi="Times New Roman" w:cs="Times New Roman"/>
                      <w:color w:val="auto"/>
                      <w:sz w:val="21"/>
                      <w:szCs w:val="21"/>
                    </w:rPr>
                    <w:t>台</w:t>
                  </w:r>
                </w:p>
              </w:tc>
              <w:tc>
                <w:tcPr>
                  <w:tcW w:w="1336" w:type="dxa"/>
                  <w:tcBorders>
                    <w:tl2br w:val="nil"/>
                    <w:tr2bl w:val="nil"/>
                  </w:tcBorders>
                  <w:vAlign w:val="center"/>
                </w:tcPr>
                <w:p>
                  <w:pPr>
                    <w:widowControl w:val="0"/>
                    <w:wordWrap/>
                    <w:adjustRightInd w:val="0"/>
                    <w:snapToGrid w:val="0"/>
                    <w:spacing w:before="0" w:beforeAutospacing="0" w:after="0" w:afterAutospacing="0"/>
                    <w:ind w:left="0" w:leftChars="0" w:right="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cs="Times New Roman"/>
                      <w:bCs/>
                      <w:sz w:val="21"/>
                      <w:szCs w:val="21"/>
                    </w:rPr>
                    <w:t>100</w:t>
                  </w:r>
                </w:p>
              </w:tc>
              <w:tc>
                <w:tcPr>
                  <w:tcW w:w="1827" w:type="dxa"/>
                  <w:tcBorders>
                    <w:tl2br w:val="nil"/>
                    <w:tr2bl w:val="nil"/>
                  </w:tcBorders>
                  <w:vAlign w:val="center"/>
                </w:tcPr>
                <w:p>
                  <w:pPr>
                    <w:pStyle w:val="71"/>
                    <w:spacing w:before="0" w:beforeAutospacing="0" w:after="0" w:afterAutospacing="0"/>
                    <w:ind w:left="0" w:right="0"/>
                    <w:rPr>
                      <w:rFonts w:hint="default" w:ascii="Times New Roman" w:hAnsi="Times New Roman" w:cs="Times New Roman"/>
                      <w:sz w:val="21"/>
                      <w:szCs w:val="21"/>
                    </w:rPr>
                  </w:pPr>
                  <w:r>
                    <w:rPr>
                      <w:rFonts w:hint="default" w:ascii="Times New Roman" w:hAnsi="Times New Roman" w:cs="Times New Roman"/>
                      <w:bCs/>
                      <w:sz w:val="21"/>
                      <w:szCs w:val="21"/>
                    </w:rPr>
                    <w:t>设置单独操作间</w:t>
                  </w:r>
                </w:p>
              </w:tc>
              <w:tc>
                <w:tcPr>
                  <w:tcW w:w="1357" w:type="dxa"/>
                  <w:tcBorders>
                    <w:tl2br w:val="nil"/>
                    <w:tr2bl w:val="nil"/>
                  </w:tcBorders>
                  <w:vAlign w:val="center"/>
                </w:tcPr>
                <w:p>
                  <w:pPr>
                    <w:pStyle w:val="71"/>
                    <w:spacing w:before="0" w:beforeAutospacing="0" w:after="0" w:afterAutospacing="0"/>
                    <w:ind w:left="0" w:right="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80</w:t>
                  </w:r>
                </w:p>
              </w:tc>
            </w:tr>
          </w:tbl>
          <w:p>
            <w:pPr>
              <w:widowControl w:val="0"/>
              <w:wordWrap/>
              <w:adjustRightInd w:val="0"/>
              <w:snapToGrid w:val="0"/>
              <w:spacing w:before="0" w:beforeAutospacing="0" w:after="0" w:afterAutospacing="0" w:line="460" w:lineRule="exact"/>
              <w:ind w:left="0" w:right="0" w:firstLine="422" w:firstLineChars="200"/>
              <w:jc w:val="center"/>
              <w:textAlignment w:val="auto"/>
              <w:rPr>
                <w:rFonts w:hint="default" w:ascii="Times New Roman" w:hAnsi="Times New Roman" w:eastAsia="宋体" w:cs="Times New Roman"/>
                <w:b/>
                <w:bCs/>
                <w:snapToGrid w:val="0"/>
                <w:color w:val="FF0000"/>
                <w:kern w:val="0"/>
                <w:sz w:val="21"/>
                <w:szCs w:val="21"/>
                <w:u w:val="none"/>
                <w:lang w:val="en-US" w:eastAsia="zh-CN"/>
              </w:rPr>
            </w:pPr>
            <w:r>
              <w:rPr>
                <w:rFonts w:hint="default" w:ascii="Times New Roman" w:hAnsi="Times New Roman" w:eastAsia="宋体" w:cs="Times New Roman"/>
                <w:b/>
                <w:bCs/>
                <w:snapToGrid w:val="0"/>
                <w:color w:val="auto"/>
                <w:kern w:val="0"/>
                <w:sz w:val="21"/>
                <w:szCs w:val="21"/>
                <w:u w:val="none"/>
                <w:lang w:val="zh-CN" w:eastAsia="zh-CN"/>
              </w:rPr>
              <w:t>表</w:t>
            </w:r>
            <w:r>
              <w:rPr>
                <w:rFonts w:hint="default" w:ascii="Times New Roman" w:hAnsi="Times New Roman" w:eastAsia="宋体" w:cs="Times New Roman"/>
                <w:b/>
                <w:bCs/>
                <w:snapToGrid w:val="0"/>
                <w:color w:val="auto"/>
                <w:kern w:val="0"/>
                <w:sz w:val="21"/>
                <w:szCs w:val="21"/>
                <w:u w:val="none"/>
                <w:lang w:val="en-US" w:eastAsia="zh-CN"/>
              </w:rPr>
              <w:t>4-</w:t>
            </w:r>
            <w:r>
              <w:rPr>
                <w:rFonts w:hint="eastAsia" w:cs="Times New Roman"/>
                <w:b/>
                <w:bCs/>
                <w:snapToGrid w:val="0"/>
                <w:color w:val="auto"/>
                <w:kern w:val="0"/>
                <w:sz w:val="21"/>
                <w:szCs w:val="21"/>
                <w:u w:val="none"/>
                <w:lang w:val="en-US" w:eastAsia="zh-CN"/>
              </w:rPr>
              <w:t>11</w:t>
            </w:r>
            <w:r>
              <w:rPr>
                <w:rFonts w:hint="default" w:ascii="Times New Roman" w:hAnsi="Times New Roman" w:eastAsia="宋体" w:cs="Times New Roman"/>
                <w:b/>
                <w:bCs/>
                <w:snapToGrid w:val="0"/>
                <w:color w:val="auto"/>
                <w:kern w:val="0"/>
                <w:sz w:val="21"/>
                <w:szCs w:val="21"/>
                <w:u w:val="none"/>
                <w:lang w:val="en-US" w:eastAsia="zh-CN"/>
              </w:rPr>
              <w:t xml:space="preserve">   </w:t>
            </w:r>
            <w:r>
              <w:rPr>
                <w:rFonts w:hint="default" w:ascii="Times New Roman" w:hAnsi="Times New Roman" w:eastAsia="宋体" w:cs="Times New Roman"/>
                <w:b/>
                <w:bCs/>
                <w:snapToGrid w:val="0"/>
                <w:color w:val="auto"/>
                <w:kern w:val="0"/>
                <w:sz w:val="21"/>
                <w:szCs w:val="21"/>
                <w:u w:val="none"/>
                <w:lang w:val="zh-CN" w:eastAsia="zh-CN"/>
              </w:rPr>
              <w:t>项目主要设备噪声声源位置</w:t>
            </w:r>
          </w:p>
          <w:tbl>
            <w:tblPr>
              <w:tblStyle w:val="34"/>
              <w:tblW w:w="76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9"/>
              <w:gridCol w:w="2800"/>
              <w:gridCol w:w="997"/>
              <w:gridCol w:w="997"/>
              <w:gridCol w:w="997"/>
              <w:gridCol w:w="11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779" w:type="dxa"/>
                  <w:vMerge w:val="restart"/>
                  <w:tcBorders>
                    <w:tl2br w:val="nil"/>
                    <w:tr2bl w:val="nil"/>
                  </w:tcBorders>
                  <w:vAlign w:val="center"/>
                </w:tcPr>
                <w:p>
                  <w:pPr>
                    <w:widowControl w:val="0"/>
                    <w:wordWrap/>
                    <w:adjustRightInd w:val="0"/>
                    <w:snapToGrid w:val="0"/>
                    <w:spacing w:before="0" w:beforeAutospacing="0" w:after="0" w:afterAutospacing="0"/>
                    <w:ind w:left="0" w:leftChars="0" w:right="0"/>
                    <w:jc w:val="center"/>
                    <w:textAlignment w:val="auto"/>
                    <w:rPr>
                      <w:rFonts w:hint="default" w:ascii="Times New Roman" w:hAnsi="Times New Roman" w:eastAsia="宋体" w:cs="Times New Roman"/>
                      <w:b/>
                      <w:bCs/>
                      <w:kern w:val="2"/>
                      <w:sz w:val="21"/>
                      <w:szCs w:val="21"/>
                      <w:lang w:val="en-US" w:eastAsia="zh-CN" w:bidi="ar-SA"/>
                    </w:rPr>
                  </w:pPr>
                  <w:r>
                    <w:rPr>
                      <w:rFonts w:hint="default" w:ascii="Times New Roman" w:hAnsi="Times New Roman" w:eastAsia="宋体" w:cs="Times New Roman"/>
                      <w:b/>
                      <w:bCs/>
                      <w:kern w:val="2"/>
                      <w:sz w:val="21"/>
                      <w:szCs w:val="21"/>
                      <w:lang w:val="en-US" w:eastAsia="zh-CN" w:bidi="ar-SA"/>
                    </w:rPr>
                    <w:t>序号</w:t>
                  </w:r>
                </w:p>
              </w:tc>
              <w:tc>
                <w:tcPr>
                  <w:tcW w:w="2800" w:type="dxa"/>
                  <w:vMerge w:val="restart"/>
                  <w:tcBorders>
                    <w:tl2br w:val="nil"/>
                    <w:tr2bl w:val="nil"/>
                  </w:tcBorders>
                  <w:vAlign w:val="center"/>
                </w:tcPr>
                <w:p>
                  <w:pPr>
                    <w:widowControl w:val="0"/>
                    <w:wordWrap/>
                    <w:adjustRightInd w:val="0"/>
                    <w:snapToGrid w:val="0"/>
                    <w:spacing w:before="0" w:beforeAutospacing="0" w:after="0" w:afterAutospacing="0"/>
                    <w:ind w:left="0" w:leftChars="0" w:right="0"/>
                    <w:jc w:val="center"/>
                    <w:textAlignment w:val="auto"/>
                    <w:rPr>
                      <w:rFonts w:hint="default" w:ascii="Times New Roman" w:hAnsi="Times New Roman" w:eastAsia="宋体" w:cs="Times New Roman"/>
                      <w:b/>
                      <w:bCs/>
                      <w:kern w:val="2"/>
                      <w:sz w:val="21"/>
                      <w:szCs w:val="21"/>
                      <w:lang w:val="en-US" w:eastAsia="zh-CN" w:bidi="ar-SA"/>
                    </w:rPr>
                  </w:pPr>
                  <w:r>
                    <w:rPr>
                      <w:rFonts w:hint="default" w:ascii="Times New Roman" w:hAnsi="Times New Roman" w:eastAsia="宋体" w:cs="Times New Roman"/>
                      <w:b/>
                      <w:bCs/>
                      <w:kern w:val="2"/>
                      <w:sz w:val="21"/>
                      <w:szCs w:val="21"/>
                      <w:lang w:val="en-US" w:eastAsia="zh-CN" w:bidi="ar-SA"/>
                    </w:rPr>
                    <w:t>设备名称</w:t>
                  </w:r>
                </w:p>
              </w:tc>
              <w:tc>
                <w:tcPr>
                  <w:tcW w:w="4119" w:type="dxa"/>
                  <w:gridSpan w:val="4"/>
                  <w:tcBorders>
                    <w:tl2br w:val="nil"/>
                    <w:tr2bl w:val="nil"/>
                  </w:tcBorders>
                  <w:vAlign w:val="center"/>
                </w:tcPr>
                <w:p>
                  <w:pPr>
                    <w:widowControl w:val="0"/>
                    <w:wordWrap/>
                    <w:adjustRightInd w:val="0"/>
                    <w:snapToGrid w:val="0"/>
                    <w:spacing w:before="0" w:beforeAutospacing="0" w:after="0" w:afterAutospacing="0"/>
                    <w:ind w:left="0" w:leftChars="0" w:right="0"/>
                    <w:jc w:val="center"/>
                    <w:textAlignment w:val="auto"/>
                    <w:rPr>
                      <w:rFonts w:hint="default" w:ascii="Times New Roman" w:hAnsi="Times New Roman" w:eastAsia="宋体" w:cs="Times New Roman"/>
                      <w:b/>
                      <w:bCs/>
                      <w:kern w:val="2"/>
                      <w:sz w:val="21"/>
                      <w:szCs w:val="21"/>
                      <w:lang w:val="en-US" w:eastAsia="zh-CN" w:bidi="ar-SA"/>
                    </w:rPr>
                  </w:pPr>
                  <w:r>
                    <w:rPr>
                      <w:rFonts w:hint="default" w:ascii="Times New Roman" w:hAnsi="Times New Roman" w:eastAsia="宋体" w:cs="Times New Roman"/>
                      <w:b/>
                      <w:bCs/>
                      <w:kern w:val="2"/>
                      <w:sz w:val="21"/>
                      <w:szCs w:val="21"/>
                      <w:lang w:val="en-US" w:eastAsia="zh-CN" w:bidi="ar-SA"/>
                    </w:rPr>
                    <w:t>距厂界最近距离（m）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779" w:type="dxa"/>
                  <w:vMerge w:val="continue"/>
                  <w:tcBorders>
                    <w:tl2br w:val="nil"/>
                    <w:tr2bl w:val="nil"/>
                  </w:tcBorders>
                  <w:vAlign w:val="center"/>
                </w:tcPr>
                <w:p>
                  <w:pPr>
                    <w:widowControl w:val="0"/>
                    <w:wordWrap/>
                    <w:adjustRightInd w:val="0"/>
                    <w:snapToGrid w:val="0"/>
                    <w:spacing w:before="0" w:beforeAutospacing="0" w:after="0" w:afterAutospacing="0"/>
                    <w:ind w:left="0" w:leftChars="0" w:right="0"/>
                    <w:jc w:val="center"/>
                    <w:textAlignment w:val="auto"/>
                    <w:rPr>
                      <w:rFonts w:hint="default" w:ascii="Times New Roman" w:hAnsi="Times New Roman" w:eastAsia="宋体" w:cs="Times New Roman"/>
                      <w:b/>
                      <w:bCs/>
                      <w:kern w:val="2"/>
                      <w:sz w:val="21"/>
                      <w:szCs w:val="21"/>
                      <w:lang w:val="en-US" w:eastAsia="zh-CN" w:bidi="ar-SA"/>
                    </w:rPr>
                  </w:pPr>
                </w:p>
              </w:tc>
              <w:tc>
                <w:tcPr>
                  <w:tcW w:w="2800" w:type="dxa"/>
                  <w:vMerge w:val="continue"/>
                  <w:tcBorders>
                    <w:tl2br w:val="nil"/>
                    <w:tr2bl w:val="nil"/>
                  </w:tcBorders>
                  <w:vAlign w:val="center"/>
                </w:tcPr>
                <w:p>
                  <w:pPr>
                    <w:widowControl w:val="0"/>
                    <w:wordWrap/>
                    <w:adjustRightInd w:val="0"/>
                    <w:snapToGrid w:val="0"/>
                    <w:spacing w:before="0" w:beforeAutospacing="0" w:after="0" w:afterAutospacing="0"/>
                    <w:ind w:left="0" w:leftChars="0" w:right="0"/>
                    <w:jc w:val="center"/>
                    <w:textAlignment w:val="auto"/>
                    <w:rPr>
                      <w:rFonts w:hint="default" w:ascii="Times New Roman" w:hAnsi="Times New Roman" w:eastAsia="宋体" w:cs="Times New Roman"/>
                      <w:b/>
                      <w:bCs/>
                      <w:kern w:val="2"/>
                      <w:sz w:val="21"/>
                      <w:szCs w:val="21"/>
                      <w:lang w:val="en-US" w:eastAsia="zh-CN" w:bidi="ar-SA"/>
                    </w:rPr>
                  </w:pPr>
                </w:p>
              </w:tc>
              <w:tc>
                <w:tcPr>
                  <w:tcW w:w="997" w:type="dxa"/>
                  <w:tcBorders>
                    <w:tl2br w:val="nil"/>
                    <w:tr2bl w:val="nil"/>
                  </w:tcBorders>
                  <w:vAlign w:val="center"/>
                </w:tcPr>
                <w:p>
                  <w:pPr>
                    <w:widowControl w:val="0"/>
                    <w:wordWrap/>
                    <w:adjustRightInd w:val="0"/>
                    <w:snapToGrid w:val="0"/>
                    <w:spacing w:before="0" w:beforeAutospacing="0" w:after="0" w:afterAutospacing="0"/>
                    <w:ind w:left="0" w:leftChars="0" w:right="0"/>
                    <w:jc w:val="center"/>
                    <w:textAlignment w:val="auto"/>
                    <w:rPr>
                      <w:rFonts w:hint="default" w:ascii="Times New Roman" w:hAnsi="Times New Roman" w:eastAsia="宋体" w:cs="Times New Roman"/>
                      <w:b/>
                      <w:bCs/>
                      <w:kern w:val="2"/>
                      <w:sz w:val="21"/>
                      <w:szCs w:val="21"/>
                      <w:lang w:val="en-US" w:eastAsia="zh-CN" w:bidi="ar-SA"/>
                    </w:rPr>
                  </w:pPr>
                  <w:r>
                    <w:rPr>
                      <w:rFonts w:hint="default" w:ascii="Times New Roman" w:hAnsi="Times New Roman" w:eastAsia="宋体" w:cs="Times New Roman"/>
                      <w:b/>
                      <w:bCs/>
                      <w:kern w:val="2"/>
                      <w:sz w:val="21"/>
                      <w:szCs w:val="21"/>
                      <w:lang w:val="en-US" w:eastAsia="zh-CN" w:bidi="ar-SA"/>
                    </w:rPr>
                    <w:t>东厂界</w:t>
                  </w:r>
                </w:p>
              </w:tc>
              <w:tc>
                <w:tcPr>
                  <w:tcW w:w="997" w:type="dxa"/>
                  <w:tcBorders>
                    <w:tl2br w:val="nil"/>
                    <w:tr2bl w:val="nil"/>
                  </w:tcBorders>
                  <w:vAlign w:val="center"/>
                </w:tcPr>
                <w:p>
                  <w:pPr>
                    <w:widowControl w:val="0"/>
                    <w:wordWrap/>
                    <w:adjustRightInd w:val="0"/>
                    <w:snapToGrid w:val="0"/>
                    <w:spacing w:before="0" w:beforeAutospacing="0" w:after="0" w:afterAutospacing="0"/>
                    <w:ind w:left="0" w:leftChars="0" w:right="0"/>
                    <w:jc w:val="center"/>
                    <w:textAlignment w:val="auto"/>
                    <w:rPr>
                      <w:rFonts w:hint="default" w:ascii="Times New Roman" w:hAnsi="Times New Roman" w:eastAsia="宋体" w:cs="Times New Roman"/>
                      <w:b/>
                      <w:bCs/>
                      <w:kern w:val="2"/>
                      <w:sz w:val="21"/>
                      <w:szCs w:val="21"/>
                      <w:lang w:val="en-US" w:eastAsia="zh-CN" w:bidi="ar-SA"/>
                    </w:rPr>
                  </w:pPr>
                  <w:r>
                    <w:rPr>
                      <w:rFonts w:hint="default" w:ascii="Times New Roman" w:hAnsi="Times New Roman" w:eastAsia="宋体" w:cs="Times New Roman"/>
                      <w:b/>
                      <w:bCs/>
                      <w:kern w:val="2"/>
                      <w:sz w:val="21"/>
                      <w:szCs w:val="21"/>
                      <w:lang w:val="en-US" w:eastAsia="zh-CN" w:bidi="ar-SA"/>
                    </w:rPr>
                    <w:t>南厂界</w:t>
                  </w:r>
                </w:p>
              </w:tc>
              <w:tc>
                <w:tcPr>
                  <w:tcW w:w="997" w:type="dxa"/>
                  <w:tcBorders>
                    <w:tl2br w:val="nil"/>
                    <w:tr2bl w:val="nil"/>
                  </w:tcBorders>
                  <w:vAlign w:val="center"/>
                </w:tcPr>
                <w:p>
                  <w:pPr>
                    <w:widowControl w:val="0"/>
                    <w:wordWrap/>
                    <w:adjustRightInd w:val="0"/>
                    <w:snapToGrid w:val="0"/>
                    <w:spacing w:before="0" w:beforeAutospacing="0" w:after="0" w:afterAutospacing="0"/>
                    <w:ind w:left="0" w:leftChars="0" w:right="0"/>
                    <w:jc w:val="center"/>
                    <w:textAlignment w:val="auto"/>
                    <w:rPr>
                      <w:rFonts w:hint="default" w:ascii="Times New Roman" w:hAnsi="Times New Roman" w:eastAsia="宋体" w:cs="Times New Roman"/>
                      <w:b/>
                      <w:bCs/>
                      <w:kern w:val="2"/>
                      <w:sz w:val="21"/>
                      <w:szCs w:val="21"/>
                      <w:lang w:val="en-US" w:eastAsia="zh-CN" w:bidi="ar-SA"/>
                    </w:rPr>
                  </w:pPr>
                  <w:r>
                    <w:rPr>
                      <w:rFonts w:hint="default" w:ascii="Times New Roman" w:hAnsi="Times New Roman" w:eastAsia="宋体" w:cs="Times New Roman"/>
                      <w:b/>
                      <w:bCs/>
                      <w:kern w:val="2"/>
                      <w:sz w:val="21"/>
                      <w:szCs w:val="21"/>
                      <w:lang w:val="en-US" w:eastAsia="zh-CN" w:bidi="ar-SA"/>
                    </w:rPr>
                    <w:t>西厂界</w:t>
                  </w:r>
                </w:p>
              </w:tc>
              <w:tc>
                <w:tcPr>
                  <w:tcW w:w="1128" w:type="dxa"/>
                  <w:tcBorders>
                    <w:tl2br w:val="nil"/>
                    <w:tr2bl w:val="nil"/>
                  </w:tcBorders>
                  <w:vAlign w:val="center"/>
                </w:tcPr>
                <w:p>
                  <w:pPr>
                    <w:widowControl w:val="0"/>
                    <w:wordWrap/>
                    <w:adjustRightInd w:val="0"/>
                    <w:snapToGrid w:val="0"/>
                    <w:spacing w:before="0" w:beforeAutospacing="0" w:after="0" w:afterAutospacing="0"/>
                    <w:ind w:left="0" w:leftChars="0" w:right="0"/>
                    <w:jc w:val="center"/>
                    <w:textAlignment w:val="auto"/>
                    <w:rPr>
                      <w:rFonts w:hint="default" w:ascii="Times New Roman" w:hAnsi="Times New Roman" w:eastAsia="宋体" w:cs="Times New Roman"/>
                      <w:b/>
                      <w:bCs/>
                      <w:kern w:val="2"/>
                      <w:sz w:val="21"/>
                      <w:szCs w:val="21"/>
                      <w:lang w:val="en-US" w:eastAsia="zh-CN" w:bidi="ar-SA"/>
                    </w:rPr>
                  </w:pPr>
                  <w:r>
                    <w:rPr>
                      <w:rFonts w:hint="default" w:ascii="Times New Roman" w:hAnsi="Times New Roman" w:eastAsia="宋体" w:cs="Times New Roman"/>
                      <w:b/>
                      <w:bCs/>
                      <w:kern w:val="2"/>
                      <w:sz w:val="21"/>
                      <w:szCs w:val="21"/>
                      <w:lang w:val="en-US" w:eastAsia="zh-CN" w:bidi="ar-SA"/>
                    </w:rPr>
                    <w:t>北厂界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779" w:type="dxa"/>
                  <w:tcBorders>
                    <w:tl2br w:val="nil"/>
                    <w:tr2bl w:val="nil"/>
                  </w:tcBorders>
                  <w:vAlign w:val="center"/>
                </w:tcPr>
                <w:p>
                  <w:pPr>
                    <w:widowControl w:val="0"/>
                    <w:wordWrap/>
                    <w:adjustRightInd w:val="0"/>
                    <w:snapToGrid w:val="0"/>
                    <w:spacing w:before="0" w:beforeAutospacing="0" w:after="0" w:afterAutospacing="0"/>
                    <w:ind w:left="0" w:leftChars="0" w:right="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1</w:t>
                  </w:r>
                </w:p>
              </w:tc>
              <w:tc>
                <w:tcPr>
                  <w:tcW w:w="2800" w:type="dxa"/>
                  <w:tcBorders>
                    <w:tl2br w:val="nil"/>
                    <w:tr2bl w:val="nil"/>
                  </w:tcBorders>
                  <w:vAlign w:val="center"/>
                </w:tcPr>
                <w:p>
                  <w:pPr>
                    <w:widowControl w:val="0"/>
                    <w:wordWrap/>
                    <w:adjustRightInd w:val="0"/>
                    <w:snapToGrid w:val="0"/>
                    <w:spacing w:before="0" w:beforeAutospacing="0" w:after="0" w:afterAutospacing="0"/>
                    <w:ind w:left="0" w:leftChars="0" w:right="0"/>
                    <w:jc w:val="center"/>
                    <w:rPr>
                      <w:rFonts w:hint="default" w:ascii="Times New Roman" w:hAnsi="Times New Roman" w:eastAsia="宋体" w:cs="Times New Roman"/>
                      <w:kern w:val="2"/>
                      <w:sz w:val="21"/>
                      <w:szCs w:val="21"/>
                      <w:lang w:val="en-US" w:eastAsia="zh-CN" w:bidi="ar-SA"/>
                    </w:rPr>
                  </w:pPr>
                  <w:r>
                    <w:rPr>
                      <w:rFonts w:hint="eastAsia" w:cs="Times New Roman"/>
                      <w:sz w:val="21"/>
                      <w:szCs w:val="21"/>
                      <w:lang w:val="en-US" w:eastAsia="zh-CN"/>
                    </w:rPr>
                    <w:t>废油液抽取机</w:t>
                  </w:r>
                </w:p>
              </w:tc>
              <w:tc>
                <w:tcPr>
                  <w:tcW w:w="997" w:type="dxa"/>
                  <w:tcBorders>
                    <w:tl2br w:val="nil"/>
                    <w:tr2bl w:val="nil"/>
                  </w:tcBorders>
                  <w:vAlign w:val="center"/>
                </w:tcPr>
                <w:p>
                  <w:pPr>
                    <w:widowControl w:val="0"/>
                    <w:wordWrap/>
                    <w:adjustRightInd w:val="0"/>
                    <w:snapToGrid w:val="0"/>
                    <w:spacing w:before="0" w:beforeAutospacing="0" w:after="0" w:afterAutospacing="0"/>
                    <w:ind w:left="0" w:leftChars="0" w:right="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75</w:t>
                  </w:r>
                </w:p>
              </w:tc>
              <w:tc>
                <w:tcPr>
                  <w:tcW w:w="997" w:type="dxa"/>
                  <w:tcBorders>
                    <w:tl2br w:val="nil"/>
                    <w:tr2bl w:val="nil"/>
                  </w:tcBorders>
                  <w:vAlign w:val="center"/>
                </w:tcPr>
                <w:p>
                  <w:pPr>
                    <w:widowControl w:val="0"/>
                    <w:wordWrap/>
                    <w:adjustRightInd w:val="0"/>
                    <w:snapToGrid w:val="0"/>
                    <w:spacing w:before="0" w:beforeAutospacing="0" w:after="0" w:afterAutospacing="0"/>
                    <w:ind w:left="0" w:leftChars="0" w:right="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40</w:t>
                  </w:r>
                </w:p>
              </w:tc>
              <w:tc>
                <w:tcPr>
                  <w:tcW w:w="997" w:type="dxa"/>
                  <w:tcBorders>
                    <w:tl2br w:val="nil"/>
                    <w:tr2bl w:val="nil"/>
                  </w:tcBorders>
                  <w:vAlign w:val="center"/>
                </w:tcPr>
                <w:p>
                  <w:pPr>
                    <w:widowControl w:val="0"/>
                    <w:wordWrap/>
                    <w:adjustRightInd w:val="0"/>
                    <w:snapToGrid w:val="0"/>
                    <w:spacing w:before="0" w:beforeAutospacing="0" w:after="0" w:afterAutospacing="0"/>
                    <w:ind w:left="0" w:leftChars="0" w:right="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35</w:t>
                  </w:r>
                </w:p>
              </w:tc>
              <w:tc>
                <w:tcPr>
                  <w:tcW w:w="1128" w:type="dxa"/>
                  <w:tcBorders>
                    <w:tl2br w:val="nil"/>
                    <w:tr2bl w:val="nil"/>
                  </w:tcBorders>
                  <w:vAlign w:val="center"/>
                </w:tcPr>
                <w:p>
                  <w:pPr>
                    <w:widowControl w:val="0"/>
                    <w:wordWrap/>
                    <w:adjustRightInd w:val="0"/>
                    <w:snapToGrid w:val="0"/>
                    <w:spacing w:before="0" w:beforeAutospacing="0" w:after="0" w:afterAutospacing="0"/>
                    <w:ind w:left="0" w:leftChars="0" w:right="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779" w:type="dxa"/>
                  <w:tcBorders>
                    <w:tl2br w:val="nil"/>
                    <w:tr2bl w:val="nil"/>
                  </w:tcBorders>
                  <w:vAlign w:val="center"/>
                </w:tcPr>
                <w:p>
                  <w:pPr>
                    <w:widowControl w:val="0"/>
                    <w:wordWrap/>
                    <w:adjustRightInd w:val="0"/>
                    <w:snapToGrid w:val="0"/>
                    <w:spacing w:before="0" w:beforeAutospacing="0" w:after="0" w:afterAutospacing="0"/>
                    <w:ind w:left="0" w:leftChars="0" w:right="0"/>
                    <w:jc w:val="center"/>
                    <w:rPr>
                      <w:rFonts w:hint="default" w:ascii="Times New Roman" w:hAnsi="Times New Roman" w:eastAsia="宋体" w:cs="Times New Roman"/>
                      <w:kern w:val="2"/>
                      <w:sz w:val="21"/>
                      <w:szCs w:val="21"/>
                      <w:lang w:val="en-US" w:eastAsia="zh-CN" w:bidi="ar-SA"/>
                    </w:rPr>
                  </w:pPr>
                  <w:r>
                    <w:rPr>
                      <w:rFonts w:hint="eastAsia" w:cs="Times New Roman"/>
                      <w:sz w:val="21"/>
                      <w:szCs w:val="21"/>
                      <w:lang w:val="en-US" w:eastAsia="zh-CN"/>
                    </w:rPr>
                    <w:t>2</w:t>
                  </w:r>
                </w:p>
              </w:tc>
              <w:tc>
                <w:tcPr>
                  <w:tcW w:w="2800" w:type="dxa"/>
                  <w:tcBorders>
                    <w:tl2br w:val="nil"/>
                    <w:tr2bl w:val="nil"/>
                  </w:tcBorders>
                  <w:vAlign w:val="center"/>
                </w:tcPr>
                <w:p>
                  <w:pPr>
                    <w:widowControl w:val="0"/>
                    <w:wordWrap/>
                    <w:adjustRightInd w:val="0"/>
                    <w:snapToGrid w:val="0"/>
                    <w:spacing w:before="0" w:beforeAutospacing="0" w:after="0" w:afterAutospacing="0"/>
                    <w:ind w:left="0" w:leftChars="0" w:right="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冷媒回收机</w:t>
                  </w:r>
                </w:p>
              </w:tc>
              <w:tc>
                <w:tcPr>
                  <w:tcW w:w="997" w:type="dxa"/>
                  <w:tcBorders>
                    <w:tl2br w:val="nil"/>
                    <w:tr2bl w:val="nil"/>
                  </w:tcBorders>
                  <w:vAlign w:val="center"/>
                </w:tcPr>
                <w:p>
                  <w:pPr>
                    <w:widowControl w:val="0"/>
                    <w:wordWrap/>
                    <w:adjustRightInd w:val="0"/>
                    <w:snapToGrid w:val="0"/>
                    <w:spacing w:before="0" w:beforeAutospacing="0" w:after="0" w:afterAutospacing="0"/>
                    <w:ind w:left="0" w:leftChars="0" w:right="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85</w:t>
                  </w:r>
                </w:p>
              </w:tc>
              <w:tc>
                <w:tcPr>
                  <w:tcW w:w="997" w:type="dxa"/>
                  <w:tcBorders>
                    <w:tl2br w:val="nil"/>
                    <w:tr2bl w:val="nil"/>
                  </w:tcBorders>
                  <w:vAlign w:val="center"/>
                </w:tcPr>
                <w:p>
                  <w:pPr>
                    <w:widowControl w:val="0"/>
                    <w:wordWrap/>
                    <w:adjustRightInd w:val="0"/>
                    <w:snapToGrid w:val="0"/>
                    <w:spacing w:before="0" w:beforeAutospacing="0" w:after="0" w:afterAutospacing="0"/>
                    <w:ind w:left="0" w:leftChars="0" w:right="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45</w:t>
                  </w:r>
                </w:p>
              </w:tc>
              <w:tc>
                <w:tcPr>
                  <w:tcW w:w="997" w:type="dxa"/>
                  <w:tcBorders>
                    <w:tl2br w:val="nil"/>
                    <w:tr2bl w:val="nil"/>
                  </w:tcBorders>
                  <w:vAlign w:val="center"/>
                </w:tcPr>
                <w:p>
                  <w:pPr>
                    <w:widowControl w:val="0"/>
                    <w:wordWrap/>
                    <w:adjustRightInd w:val="0"/>
                    <w:snapToGrid w:val="0"/>
                    <w:spacing w:before="0" w:beforeAutospacing="0" w:after="0" w:afterAutospacing="0"/>
                    <w:ind w:left="0" w:leftChars="0" w:right="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30</w:t>
                  </w:r>
                </w:p>
              </w:tc>
              <w:tc>
                <w:tcPr>
                  <w:tcW w:w="1128" w:type="dxa"/>
                  <w:tcBorders>
                    <w:tl2br w:val="nil"/>
                    <w:tr2bl w:val="nil"/>
                  </w:tcBorders>
                  <w:vAlign w:val="center"/>
                </w:tcPr>
                <w:p>
                  <w:pPr>
                    <w:widowControl w:val="0"/>
                    <w:wordWrap/>
                    <w:adjustRightInd w:val="0"/>
                    <w:snapToGrid w:val="0"/>
                    <w:spacing w:before="0" w:beforeAutospacing="0" w:after="0" w:afterAutospacing="0"/>
                    <w:ind w:left="0" w:leftChars="0" w:right="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779" w:type="dxa"/>
                  <w:tcBorders>
                    <w:tl2br w:val="nil"/>
                    <w:tr2bl w:val="nil"/>
                  </w:tcBorders>
                  <w:vAlign w:val="center"/>
                </w:tcPr>
                <w:p>
                  <w:pPr>
                    <w:widowControl w:val="0"/>
                    <w:wordWrap/>
                    <w:adjustRightInd w:val="0"/>
                    <w:snapToGrid w:val="0"/>
                    <w:spacing w:before="0" w:beforeAutospacing="0" w:after="0" w:afterAutospacing="0"/>
                    <w:ind w:left="0" w:leftChars="0" w:right="0"/>
                    <w:jc w:val="center"/>
                    <w:rPr>
                      <w:rFonts w:hint="default" w:ascii="Times New Roman" w:hAnsi="Times New Roman" w:eastAsia="宋体" w:cs="Times New Roman"/>
                      <w:kern w:val="2"/>
                      <w:sz w:val="21"/>
                      <w:szCs w:val="21"/>
                      <w:lang w:val="en-US" w:eastAsia="zh-CN" w:bidi="ar-SA"/>
                    </w:rPr>
                  </w:pPr>
                  <w:r>
                    <w:rPr>
                      <w:rFonts w:hint="eastAsia" w:cs="Times New Roman"/>
                      <w:sz w:val="21"/>
                      <w:szCs w:val="21"/>
                      <w:lang w:val="en-US" w:eastAsia="zh-CN"/>
                    </w:rPr>
                    <w:t>3</w:t>
                  </w:r>
                </w:p>
              </w:tc>
              <w:tc>
                <w:tcPr>
                  <w:tcW w:w="2800" w:type="dxa"/>
                  <w:tcBorders>
                    <w:tl2br w:val="nil"/>
                    <w:tr2bl w:val="nil"/>
                  </w:tcBorders>
                  <w:vAlign w:val="center"/>
                </w:tcPr>
                <w:p>
                  <w:pPr>
                    <w:widowControl w:val="0"/>
                    <w:wordWrap/>
                    <w:adjustRightInd w:val="0"/>
                    <w:snapToGrid w:val="0"/>
                    <w:spacing w:before="0" w:beforeAutospacing="0" w:after="0" w:afterAutospacing="0"/>
                    <w:ind w:left="0" w:leftChars="0" w:right="0"/>
                    <w:jc w:val="center"/>
                    <w:rPr>
                      <w:rFonts w:hint="default" w:ascii="Times New Roman" w:hAnsi="Times New Roman" w:eastAsia="宋体" w:cs="Times New Roman"/>
                      <w:kern w:val="2"/>
                      <w:sz w:val="21"/>
                      <w:szCs w:val="21"/>
                      <w:lang w:val="en-US" w:eastAsia="zh-CN" w:bidi="ar-SA"/>
                    </w:rPr>
                  </w:pPr>
                  <w:r>
                    <w:rPr>
                      <w:rFonts w:hint="eastAsia" w:cs="Times New Roman"/>
                      <w:sz w:val="21"/>
                      <w:szCs w:val="21"/>
                      <w:lang w:val="en-US" w:eastAsia="zh-CN"/>
                    </w:rPr>
                    <w:t>剪切机</w:t>
                  </w:r>
                </w:p>
              </w:tc>
              <w:tc>
                <w:tcPr>
                  <w:tcW w:w="997" w:type="dxa"/>
                  <w:tcBorders>
                    <w:tl2br w:val="nil"/>
                    <w:tr2bl w:val="nil"/>
                  </w:tcBorders>
                  <w:vAlign w:val="center"/>
                </w:tcPr>
                <w:p>
                  <w:pPr>
                    <w:widowControl w:val="0"/>
                    <w:wordWrap/>
                    <w:adjustRightInd w:val="0"/>
                    <w:snapToGrid w:val="0"/>
                    <w:spacing w:before="0" w:beforeAutospacing="0" w:after="0" w:afterAutospacing="0"/>
                    <w:ind w:left="0" w:leftChars="0" w:right="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85</w:t>
                  </w:r>
                </w:p>
              </w:tc>
              <w:tc>
                <w:tcPr>
                  <w:tcW w:w="997" w:type="dxa"/>
                  <w:tcBorders>
                    <w:tl2br w:val="nil"/>
                    <w:tr2bl w:val="nil"/>
                  </w:tcBorders>
                  <w:vAlign w:val="center"/>
                </w:tcPr>
                <w:p>
                  <w:pPr>
                    <w:widowControl w:val="0"/>
                    <w:wordWrap/>
                    <w:adjustRightInd w:val="0"/>
                    <w:snapToGrid w:val="0"/>
                    <w:spacing w:before="0" w:beforeAutospacing="0" w:after="0" w:afterAutospacing="0"/>
                    <w:ind w:left="0" w:leftChars="0" w:right="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45</w:t>
                  </w:r>
                </w:p>
              </w:tc>
              <w:tc>
                <w:tcPr>
                  <w:tcW w:w="997" w:type="dxa"/>
                  <w:tcBorders>
                    <w:tl2br w:val="nil"/>
                    <w:tr2bl w:val="nil"/>
                  </w:tcBorders>
                  <w:vAlign w:val="center"/>
                </w:tcPr>
                <w:p>
                  <w:pPr>
                    <w:widowControl w:val="0"/>
                    <w:wordWrap/>
                    <w:adjustRightInd w:val="0"/>
                    <w:snapToGrid w:val="0"/>
                    <w:spacing w:before="0" w:beforeAutospacing="0" w:after="0" w:afterAutospacing="0"/>
                    <w:ind w:left="0" w:leftChars="0" w:right="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30</w:t>
                  </w:r>
                </w:p>
              </w:tc>
              <w:tc>
                <w:tcPr>
                  <w:tcW w:w="1128" w:type="dxa"/>
                  <w:tcBorders>
                    <w:tl2br w:val="nil"/>
                    <w:tr2bl w:val="nil"/>
                  </w:tcBorders>
                  <w:vAlign w:val="center"/>
                </w:tcPr>
                <w:p>
                  <w:pPr>
                    <w:widowControl w:val="0"/>
                    <w:wordWrap/>
                    <w:adjustRightInd w:val="0"/>
                    <w:snapToGrid w:val="0"/>
                    <w:spacing w:before="0" w:beforeAutospacing="0" w:after="0" w:afterAutospacing="0"/>
                    <w:ind w:left="0" w:leftChars="0" w:right="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779" w:type="dxa"/>
                  <w:tcBorders>
                    <w:tl2br w:val="nil"/>
                    <w:tr2bl w:val="nil"/>
                  </w:tcBorders>
                  <w:vAlign w:val="center"/>
                </w:tcPr>
                <w:p>
                  <w:pPr>
                    <w:widowControl w:val="0"/>
                    <w:wordWrap/>
                    <w:adjustRightInd w:val="0"/>
                    <w:snapToGrid w:val="0"/>
                    <w:spacing w:before="0" w:beforeAutospacing="0" w:after="0" w:afterAutospacing="0"/>
                    <w:ind w:left="0" w:leftChars="0" w:right="0"/>
                    <w:jc w:val="center"/>
                    <w:rPr>
                      <w:rFonts w:hint="default" w:ascii="Times New Roman" w:hAnsi="Times New Roman" w:eastAsia="宋体" w:cs="Times New Roman"/>
                      <w:kern w:val="2"/>
                      <w:sz w:val="21"/>
                      <w:szCs w:val="21"/>
                      <w:lang w:val="en-US" w:eastAsia="zh-CN" w:bidi="ar-SA"/>
                    </w:rPr>
                  </w:pPr>
                  <w:r>
                    <w:rPr>
                      <w:rFonts w:hint="eastAsia" w:cs="Times New Roman"/>
                      <w:sz w:val="21"/>
                      <w:szCs w:val="21"/>
                      <w:lang w:val="en-US" w:eastAsia="zh-CN"/>
                    </w:rPr>
                    <w:t>4</w:t>
                  </w:r>
                </w:p>
              </w:tc>
              <w:tc>
                <w:tcPr>
                  <w:tcW w:w="2800" w:type="dxa"/>
                  <w:tcBorders>
                    <w:tl2br w:val="nil"/>
                    <w:tr2bl w:val="nil"/>
                  </w:tcBorders>
                  <w:vAlign w:val="center"/>
                </w:tcPr>
                <w:p>
                  <w:pPr>
                    <w:widowControl w:val="0"/>
                    <w:wordWrap/>
                    <w:adjustRightInd w:val="0"/>
                    <w:snapToGrid w:val="0"/>
                    <w:spacing w:before="0" w:beforeAutospacing="0" w:after="0" w:afterAutospacing="0"/>
                    <w:ind w:left="0" w:leftChars="0" w:right="0"/>
                    <w:jc w:val="center"/>
                    <w:rPr>
                      <w:rFonts w:hint="default" w:ascii="Times New Roman" w:hAnsi="Times New Roman" w:eastAsia="宋体" w:cs="Times New Roman"/>
                      <w:kern w:val="2"/>
                      <w:sz w:val="21"/>
                      <w:szCs w:val="21"/>
                      <w:lang w:val="en-US" w:eastAsia="zh-CN" w:bidi="ar-SA"/>
                    </w:rPr>
                  </w:pPr>
                  <w:r>
                    <w:rPr>
                      <w:rFonts w:hint="eastAsia" w:cs="Times New Roman"/>
                      <w:sz w:val="21"/>
                      <w:szCs w:val="21"/>
                      <w:lang w:val="en-US" w:eastAsia="zh-CN"/>
                    </w:rPr>
                    <w:t>手持液压大力剪</w:t>
                  </w:r>
                </w:p>
              </w:tc>
              <w:tc>
                <w:tcPr>
                  <w:tcW w:w="997" w:type="dxa"/>
                  <w:tcBorders>
                    <w:tl2br w:val="nil"/>
                    <w:tr2bl w:val="nil"/>
                  </w:tcBorders>
                  <w:vAlign w:val="center"/>
                </w:tcPr>
                <w:p>
                  <w:pPr>
                    <w:widowControl w:val="0"/>
                    <w:wordWrap/>
                    <w:adjustRightInd w:val="0"/>
                    <w:snapToGrid w:val="0"/>
                    <w:spacing w:before="0" w:beforeAutospacing="0" w:after="0" w:afterAutospacing="0"/>
                    <w:ind w:left="0" w:leftChars="0" w:right="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25</w:t>
                  </w:r>
                </w:p>
              </w:tc>
              <w:tc>
                <w:tcPr>
                  <w:tcW w:w="997" w:type="dxa"/>
                  <w:tcBorders>
                    <w:tl2br w:val="nil"/>
                    <w:tr2bl w:val="nil"/>
                  </w:tcBorders>
                  <w:vAlign w:val="center"/>
                </w:tcPr>
                <w:p>
                  <w:pPr>
                    <w:widowControl w:val="0"/>
                    <w:wordWrap/>
                    <w:adjustRightInd w:val="0"/>
                    <w:snapToGrid w:val="0"/>
                    <w:spacing w:before="0" w:beforeAutospacing="0" w:after="0" w:afterAutospacing="0"/>
                    <w:ind w:left="0" w:leftChars="0" w:right="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85</w:t>
                  </w:r>
                </w:p>
              </w:tc>
              <w:tc>
                <w:tcPr>
                  <w:tcW w:w="997" w:type="dxa"/>
                  <w:tcBorders>
                    <w:tl2br w:val="nil"/>
                    <w:tr2bl w:val="nil"/>
                  </w:tcBorders>
                  <w:vAlign w:val="center"/>
                </w:tcPr>
                <w:p>
                  <w:pPr>
                    <w:widowControl w:val="0"/>
                    <w:wordWrap/>
                    <w:adjustRightInd w:val="0"/>
                    <w:snapToGrid w:val="0"/>
                    <w:spacing w:before="0" w:beforeAutospacing="0" w:after="0" w:afterAutospacing="0"/>
                    <w:ind w:left="0" w:leftChars="0" w:right="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80</w:t>
                  </w:r>
                </w:p>
              </w:tc>
              <w:tc>
                <w:tcPr>
                  <w:tcW w:w="1128" w:type="dxa"/>
                  <w:tcBorders>
                    <w:tl2br w:val="nil"/>
                    <w:tr2bl w:val="nil"/>
                  </w:tcBorders>
                  <w:vAlign w:val="center"/>
                </w:tcPr>
                <w:p>
                  <w:pPr>
                    <w:widowControl w:val="0"/>
                    <w:wordWrap/>
                    <w:adjustRightInd w:val="0"/>
                    <w:snapToGrid w:val="0"/>
                    <w:spacing w:before="0" w:beforeAutospacing="0" w:after="0" w:afterAutospacing="0"/>
                    <w:ind w:left="0" w:leftChars="0" w:right="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779" w:type="dxa"/>
                  <w:tcBorders>
                    <w:tl2br w:val="nil"/>
                    <w:tr2bl w:val="nil"/>
                  </w:tcBorders>
                  <w:vAlign w:val="center"/>
                </w:tcPr>
                <w:p>
                  <w:pPr>
                    <w:widowControl w:val="0"/>
                    <w:wordWrap/>
                    <w:adjustRightInd w:val="0"/>
                    <w:snapToGrid w:val="0"/>
                    <w:spacing w:before="0" w:beforeAutospacing="0" w:after="0" w:afterAutospacing="0"/>
                    <w:ind w:left="0" w:leftChars="0" w:right="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5</w:t>
                  </w:r>
                </w:p>
              </w:tc>
              <w:tc>
                <w:tcPr>
                  <w:tcW w:w="2800" w:type="dxa"/>
                  <w:tcBorders>
                    <w:tl2br w:val="nil"/>
                    <w:tr2bl w:val="nil"/>
                  </w:tcBorders>
                  <w:vAlign w:val="center"/>
                </w:tcPr>
                <w:p>
                  <w:pPr>
                    <w:widowControl w:val="0"/>
                    <w:wordWrap/>
                    <w:adjustRightInd w:val="0"/>
                    <w:snapToGrid w:val="0"/>
                    <w:spacing w:before="0" w:beforeAutospacing="0" w:after="0" w:afterAutospacing="0"/>
                    <w:ind w:left="0" w:leftChars="0" w:right="0"/>
                    <w:jc w:val="center"/>
                    <w:rPr>
                      <w:rFonts w:hint="default" w:ascii="Times New Roman" w:hAnsi="Times New Roman" w:eastAsia="宋体" w:cs="Times New Roman"/>
                      <w:kern w:val="2"/>
                      <w:sz w:val="21"/>
                      <w:szCs w:val="21"/>
                      <w:lang w:val="en-US" w:eastAsia="zh-CN" w:bidi="ar-SA"/>
                    </w:rPr>
                  </w:pPr>
                  <w:r>
                    <w:rPr>
                      <w:rFonts w:hint="eastAsia" w:cs="Times New Roman"/>
                      <w:sz w:val="21"/>
                      <w:szCs w:val="21"/>
                      <w:lang w:val="en-US" w:eastAsia="zh-CN"/>
                    </w:rPr>
                    <w:t>扒</w:t>
                  </w:r>
                  <w:r>
                    <w:rPr>
                      <w:rFonts w:hint="default" w:ascii="Times New Roman" w:hAnsi="Times New Roman" w:cs="Times New Roman"/>
                      <w:sz w:val="21"/>
                      <w:szCs w:val="21"/>
                      <w:lang w:val="en-US" w:eastAsia="zh-CN"/>
                    </w:rPr>
                    <w:t>胎机</w:t>
                  </w:r>
                </w:p>
              </w:tc>
              <w:tc>
                <w:tcPr>
                  <w:tcW w:w="997" w:type="dxa"/>
                  <w:tcBorders>
                    <w:tl2br w:val="nil"/>
                    <w:tr2bl w:val="nil"/>
                  </w:tcBorders>
                  <w:vAlign w:val="center"/>
                </w:tcPr>
                <w:p>
                  <w:pPr>
                    <w:widowControl w:val="0"/>
                    <w:wordWrap/>
                    <w:adjustRightInd w:val="0"/>
                    <w:snapToGrid w:val="0"/>
                    <w:spacing w:before="0" w:beforeAutospacing="0" w:after="0" w:afterAutospacing="0"/>
                    <w:ind w:left="0" w:leftChars="0" w:right="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85</w:t>
                  </w:r>
                </w:p>
              </w:tc>
              <w:tc>
                <w:tcPr>
                  <w:tcW w:w="997" w:type="dxa"/>
                  <w:tcBorders>
                    <w:tl2br w:val="nil"/>
                    <w:tr2bl w:val="nil"/>
                  </w:tcBorders>
                  <w:vAlign w:val="center"/>
                </w:tcPr>
                <w:p>
                  <w:pPr>
                    <w:widowControl w:val="0"/>
                    <w:wordWrap/>
                    <w:adjustRightInd w:val="0"/>
                    <w:snapToGrid w:val="0"/>
                    <w:spacing w:before="0" w:beforeAutospacing="0" w:after="0" w:afterAutospacing="0"/>
                    <w:ind w:left="0" w:leftChars="0" w:right="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45</w:t>
                  </w:r>
                </w:p>
              </w:tc>
              <w:tc>
                <w:tcPr>
                  <w:tcW w:w="997" w:type="dxa"/>
                  <w:tcBorders>
                    <w:tl2br w:val="nil"/>
                    <w:tr2bl w:val="nil"/>
                  </w:tcBorders>
                  <w:vAlign w:val="center"/>
                </w:tcPr>
                <w:p>
                  <w:pPr>
                    <w:widowControl w:val="0"/>
                    <w:wordWrap/>
                    <w:adjustRightInd w:val="0"/>
                    <w:snapToGrid w:val="0"/>
                    <w:spacing w:before="0" w:beforeAutospacing="0" w:after="0" w:afterAutospacing="0"/>
                    <w:ind w:left="0" w:leftChars="0" w:right="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30</w:t>
                  </w:r>
                </w:p>
              </w:tc>
              <w:tc>
                <w:tcPr>
                  <w:tcW w:w="1128" w:type="dxa"/>
                  <w:tcBorders>
                    <w:tl2br w:val="nil"/>
                    <w:tr2bl w:val="nil"/>
                  </w:tcBorders>
                  <w:vAlign w:val="center"/>
                </w:tcPr>
                <w:p>
                  <w:pPr>
                    <w:widowControl w:val="0"/>
                    <w:wordWrap/>
                    <w:adjustRightInd w:val="0"/>
                    <w:snapToGrid w:val="0"/>
                    <w:spacing w:before="0" w:beforeAutospacing="0" w:after="0" w:afterAutospacing="0"/>
                    <w:ind w:left="0" w:leftChars="0" w:right="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779" w:type="dxa"/>
                  <w:tcBorders>
                    <w:tl2br w:val="nil"/>
                    <w:tr2bl w:val="nil"/>
                  </w:tcBorders>
                  <w:vAlign w:val="center"/>
                </w:tcPr>
                <w:p>
                  <w:pPr>
                    <w:widowControl w:val="0"/>
                    <w:wordWrap/>
                    <w:adjustRightInd w:val="0"/>
                    <w:snapToGrid w:val="0"/>
                    <w:spacing w:before="0" w:beforeAutospacing="0" w:after="0" w:afterAutospacing="0"/>
                    <w:ind w:left="0" w:leftChars="0" w:right="0"/>
                    <w:jc w:val="center"/>
                    <w:rPr>
                      <w:rFonts w:hint="default" w:ascii="Times New Roman" w:hAnsi="Times New Roman" w:eastAsia="宋体" w:cs="Times New Roman"/>
                      <w:kern w:val="2"/>
                      <w:sz w:val="21"/>
                      <w:szCs w:val="21"/>
                      <w:lang w:val="en-US" w:eastAsia="zh-CN" w:bidi="ar-SA"/>
                    </w:rPr>
                  </w:pPr>
                  <w:r>
                    <w:rPr>
                      <w:rFonts w:hint="eastAsia" w:cs="Times New Roman"/>
                      <w:sz w:val="21"/>
                      <w:szCs w:val="21"/>
                      <w:lang w:val="en-US" w:eastAsia="zh-CN"/>
                    </w:rPr>
                    <w:t>6</w:t>
                  </w:r>
                </w:p>
              </w:tc>
              <w:tc>
                <w:tcPr>
                  <w:tcW w:w="2800" w:type="dxa"/>
                  <w:tcBorders>
                    <w:tl2br w:val="nil"/>
                    <w:tr2bl w:val="nil"/>
                  </w:tcBorders>
                  <w:vAlign w:val="center"/>
                </w:tcPr>
                <w:p>
                  <w:pPr>
                    <w:widowControl w:val="0"/>
                    <w:wordWrap/>
                    <w:adjustRightInd w:val="0"/>
                    <w:snapToGrid w:val="0"/>
                    <w:spacing w:before="0" w:beforeAutospacing="0" w:after="0" w:afterAutospacing="0"/>
                    <w:ind w:left="0" w:leftChars="0" w:right="0"/>
                    <w:jc w:val="center"/>
                    <w:rPr>
                      <w:rFonts w:hint="default" w:ascii="Times New Roman" w:hAnsi="Times New Roman" w:eastAsia="宋体" w:cs="Times New Roman"/>
                      <w:kern w:val="2"/>
                      <w:sz w:val="21"/>
                      <w:szCs w:val="21"/>
                      <w:lang w:val="en-US" w:eastAsia="zh-CN" w:bidi="ar-SA"/>
                    </w:rPr>
                  </w:pPr>
                  <w:r>
                    <w:rPr>
                      <w:rFonts w:hint="eastAsia" w:cs="Times New Roman"/>
                      <w:sz w:val="21"/>
                      <w:szCs w:val="21"/>
                      <w:lang w:val="en-US" w:eastAsia="zh-CN"/>
                    </w:rPr>
                    <w:t>等离子切割机</w:t>
                  </w:r>
                </w:p>
              </w:tc>
              <w:tc>
                <w:tcPr>
                  <w:tcW w:w="997" w:type="dxa"/>
                  <w:tcBorders>
                    <w:tl2br w:val="nil"/>
                    <w:tr2bl w:val="nil"/>
                  </w:tcBorders>
                  <w:vAlign w:val="center"/>
                </w:tcPr>
                <w:p>
                  <w:pPr>
                    <w:widowControl w:val="0"/>
                    <w:wordWrap/>
                    <w:adjustRightInd w:val="0"/>
                    <w:snapToGrid w:val="0"/>
                    <w:spacing w:before="0" w:beforeAutospacing="0" w:after="0" w:afterAutospacing="0"/>
                    <w:ind w:left="0" w:leftChars="0" w:right="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25</w:t>
                  </w:r>
                </w:p>
              </w:tc>
              <w:tc>
                <w:tcPr>
                  <w:tcW w:w="997" w:type="dxa"/>
                  <w:tcBorders>
                    <w:tl2br w:val="nil"/>
                    <w:tr2bl w:val="nil"/>
                  </w:tcBorders>
                  <w:vAlign w:val="center"/>
                </w:tcPr>
                <w:p>
                  <w:pPr>
                    <w:widowControl w:val="0"/>
                    <w:wordWrap/>
                    <w:adjustRightInd w:val="0"/>
                    <w:snapToGrid w:val="0"/>
                    <w:spacing w:before="0" w:beforeAutospacing="0" w:after="0" w:afterAutospacing="0"/>
                    <w:ind w:left="0" w:leftChars="0" w:right="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85</w:t>
                  </w:r>
                </w:p>
              </w:tc>
              <w:tc>
                <w:tcPr>
                  <w:tcW w:w="997" w:type="dxa"/>
                  <w:tcBorders>
                    <w:tl2br w:val="nil"/>
                    <w:tr2bl w:val="nil"/>
                  </w:tcBorders>
                  <w:vAlign w:val="center"/>
                </w:tcPr>
                <w:p>
                  <w:pPr>
                    <w:widowControl w:val="0"/>
                    <w:wordWrap/>
                    <w:adjustRightInd w:val="0"/>
                    <w:snapToGrid w:val="0"/>
                    <w:spacing w:before="0" w:beforeAutospacing="0" w:after="0" w:afterAutospacing="0"/>
                    <w:ind w:left="0" w:leftChars="0" w:right="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80</w:t>
                  </w:r>
                </w:p>
              </w:tc>
              <w:tc>
                <w:tcPr>
                  <w:tcW w:w="1128" w:type="dxa"/>
                  <w:tcBorders>
                    <w:tl2br w:val="nil"/>
                    <w:tr2bl w:val="nil"/>
                  </w:tcBorders>
                  <w:vAlign w:val="center"/>
                </w:tcPr>
                <w:p>
                  <w:pPr>
                    <w:widowControl w:val="0"/>
                    <w:wordWrap/>
                    <w:adjustRightInd w:val="0"/>
                    <w:snapToGrid w:val="0"/>
                    <w:spacing w:before="0" w:beforeAutospacing="0" w:after="0" w:afterAutospacing="0"/>
                    <w:ind w:left="0" w:leftChars="0" w:right="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779" w:type="dxa"/>
                  <w:tcBorders>
                    <w:tl2br w:val="nil"/>
                    <w:tr2bl w:val="nil"/>
                  </w:tcBorders>
                  <w:vAlign w:val="center"/>
                </w:tcPr>
                <w:p>
                  <w:pPr>
                    <w:widowControl w:val="0"/>
                    <w:wordWrap/>
                    <w:adjustRightInd w:val="0"/>
                    <w:snapToGrid w:val="0"/>
                    <w:spacing w:before="0" w:beforeAutospacing="0" w:after="0" w:afterAutospacing="0"/>
                    <w:ind w:left="0" w:leftChars="0" w:right="0"/>
                    <w:jc w:val="center"/>
                    <w:rPr>
                      <w:rFonts w:hint="default" w:ascii="Times New Roman" w:hAnsi="Times New Roman" w:eastAsia="宋体" w:cs="Times New Roman"/>
                      <w:kern w:val="2"/>
                      <w:sz w:val="21"/>
                      <w:szCs w:val="21"/>
                      <w:lang w:val="en-US" w:eastAsia="zh-CN" w:bidi="ar-SA"/>
                    </w:rPr>
                  </w:pPr>
                  <w:r>
                    <w:rPr>
                      <w:rFonts w:hint="eastAsia" w:cs="Times New Roman"/>
                      <w:sz w:val="21"/>
                      <w:szCs w:val="21"/>
                      <w:lang w:val="en-US" w:eastAsia="zh-CN"/>
                    </w:rPr>
                    <w:t>7</w:t>
                  </w:r>
                </w:p>
              </w:tc>
              <w:tc>
                <w:tcPr>
                  <w:tcW w:w="2800" w:type="dxa"/>
                  <w:tcBorders>
                    <w:tl2br w:val="nil"/>
                    <w:tr2bl w:val="nil"/>
                  </w:tcBorders>
                  <w:vAlign w:val="center"/>
                </w:tcPr>
                <w:p>
                  <w:pPr>
                    <w:widowControl w:val="0"/>
                    <w:wordWrap/>
                    <w:adjustRightInd w:val="0"/>
                    <w:snapToGrid w:val="0"/>
                    <w:spacing w:before="0" w:beforeAutospacing="0" w:after="0" w:afterAutospacing="0"/>
                    <w:ind w:left="0" w:leftChars="0" w:right="0"/>
                    <w:jc w:val="center"/>
                    <w:rPr>
                      <w:rFonts w:hint="default" w:ascii="Times New Roman" w:hAnsi="Times New Roman" w:eastAsia="宋体" w:cs="Times New Roman"/>
                      <w:kern w:val="2"/>
                      <w:sz w:val="21"/>
                      <w:szCs w:val="21"/>
                      <w:lang w:val="en-US" w:eastAsia="zh-CN" w:bidi="ar-SA"/>
                    </w:rPr>
                  </w:pPr>
                  <w:r>
                    <w:rPr>
                      <w:rFonts w:hint="eastAsia" w:cs="Times New Roman"/>
                      <w:sz w:val="21"/>
                      <w:szCs w:val="21"/>
                      <w:lang w:val="en-US" w:eastAsia="zh-CN"/>
                    </w:rPr>
                    <w:t>机动车翻转机</w:t>
                  </w:r>
                </w:p>
              </w:tc>
              <w:tc>
                <w:tcPr>
                  <w:tcW w:w="997" w:type="dxa"/>
                  <w:tcBorders>
                    <w:tl2br w:val="nil"/>
                    <w:tr2bl w:val="nil"/>
                  </w:tcBorders>
                  <w:vAlign w:val="center"/>
                </w:tcPr>
                <w:p>
                  <w:pPr>
                    <w:widowControl w:val="0"/>
                    <w:wordWrap/>
                    <w:adjustRightInd w:val="0"/>
                    <w:snapToGrid w:val="0"/>
                    <w:spacing w:before="0" w:beforeAutospacing="0" w:after="0" w:afterAutospacing="0"/>
                    <w:ind w:left="0" w:leftChars="0" w:right="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25</w:t>
                  </w:r>
                </w:p>
              </w:tc>
              <w:tc>
                <w:tcPr>
                  <w:tcW w:w="997" w:type="dxa"/>
                  <w:tcBorders>
                    <w:tl2br w:val="nil"/>
                    <w:tr2bl w:val="nil"/>
                  </w:tcBorders>
                  <w:vAlign w:val="center"/>
                </w:tcPr>
                <w:p>
                  <w:pPr>
                    <w:widowControl w:val="0"/>
                    <w:wordWrap/>
                    <w:adjustRightInd w:val="0"/>
                    <w:snapToGrid w:val="0"/>
                    <w:spacing w:before="0" w:beforeAutospacing="0" w:after="0" w:afterAutospacing="0"/>
                    <w:ind w:left="0" w:leftChars="0" w:right="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85</w:t>
                  </w:r>
                </w:p>
              </w:tc>
              <w:tc>
                <w:tcPr>
                  <w:tcW w:w="997" w:type="dxa"/>
                  <w:tcBorders>
                    <w:tl2br w:val="nil"/>
                    <w:tr2bl w:val="nil"/>
                  </w:tcBorders>
                  <w:vAlign w:val="center"/>
                </w:tcPr>
                <w:p>
                  <w:pPr>
                    <w:widowControl w:val="0"/>
                    <w:wordWrap/>
                    <w:adjustRightInd w:val="0"/>
                    <w:snapToGrid w:val="0"/>
                    <w:spacing w:before="0" w:beforeAutospacing="0" w:after="0" w:afterAutospacing="0"/>
                    <w:ind w:left="0" w:leftChars="0" w:right="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80</w:t>
                  </w:r>
                </w:p>
              </w:tc>
              <w:tc>
                <w:tcPr>
                  <w:tcW w:w="1128" w:type="dxa"/>
                  <w:tcBorders>
                    <w:tl2br w:val="nil"/>
                    <w:tr2bl w:val="nil"/>
                  </w:tcBorders>
                  <w:vAlign w:val="center"/>
                </w:tcPr>
                <w:p>
                  <w:pPr>
                    <w:widowControl w:val="0"/>
                    <w:wordWrap/>
                    <w:adjustRightInd w:val="0"/>
                    <w:snapToGrid w:val="0"/>
                    <w:spacing w:before="0" w:beforeAutospacing="0" w:after="0" w:afterAutospacing="0"/>
                    <w:ind w:left="0" w:leftChars="0" w:right="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779" w:type="dxa"/>
                  <w:tcBorders>
                    <w:tl2br w:val="nil"/>
                    <w:tr2bl w:val="nil"/>
                  </w:tcBorders>
                  <w:vAlign w:val="center"/>
                </w:tcPr>
                <w:p>
                  <w:pPr>
                    <w:widowControl w:val="0"/>
                    <w:wordWrap/>
                    <w:adjustRightInd w:val="0"/>
                    <w:snapToGrid w:val="0"/>
                    <w:spacing w:before="0" w:beforeAutospacing="0" w:after="0" w:afterAutospacing="0"/>
                    <w:ind w:left="0" w:leftChars="0" w:right="0"/>
                    <w:jc w:val="center"/>
                    <w:rPr>
                      <w:rFonts w:hint="default" w:ascii="Times New Roman" w:hAnsi="Times New Roman" w:eastAsia="宋体" w:cs="Times New Roman"/>
                      <w:kern w:val="2"/>
                      <w:sz w:val="21"/>
                      <w:szCs w:val="21"/>
                      <w:lang w:val="en-US" w:eastAsia="zh-CN" w:bidi="ar-SA"/>
                    </w:rPr>
                  </w:pPr>
                  <w:r>
                    <w:rPr>
                      <w:rFonts w:hint="eastAsia" w:cs="Times New Roman"/>
                      <w:sz w:val="21"/>
                      <w:szCs w:val="21"/>
                      <w:lang w:val="en-US" w:eastAsia="zh-CN"/>
                    </w:rPr>
                    <w:t>8</w:t>
                  </w:r>
                </w:p>
              </w:tc>
              <w:tc>
                <w:tcPr>
                  <w:tcW w:w="2800" w:type="dxa"/>
                  <w:tcBorders>
                    <w:tl2br w:val="nil"/>
                    <w:tr2bl w:val="nil"/>
                  </w:tcBorders>
                  <w:vAlign w:val="center"/>
                </w:tcPr>
                <w:p>
                  <w:pPr>
                    <w:widowControl w:val="0"/>
                    <w:wordWrap/>
                    <w:adjustRightInd w:val="0"/>
                    <w:snapToGrid w:val="0"/>
                    <w:spacing w:before="0" w:beforeAutospacing="0" w:after="0" w:afterAutospacing="0"/>
                    <w:ind w:left="0" w:leftChars="0" w:right="0"/>
                    <w:jc w:val="center"/>
                    <w:rPr>
                      <w:rFonts w:hint="default" w:ascii="Times New Roman" w:hAnsi="Times New Roman" w:eastAsia="宋体" w:cs="Times New Roman"/>
                      <w:kern w:val="2"/>
                      <w:sz w:val="21"/>
                      <w:szCs w:val="21"/>
                      <w:lang w:val="en-US" w:eastAsia="zh-CN" w:bidi="ar-SA"/>
                    </w:rPr>
                  </w:pPr>
                  <w:r>
                    <w:rPr>
                      <w:rFonts w:hint="eastAsia" w:cs="Times New Roman"/>
                      <w:sz w:val="21"/>
                      <w:szCs w:val="21"/>
                      <w:lang w:val="en-US" w:eastAsia="zh-CN"/>
                    </w:rPr>
                    <w:t>无尘玻璃切割机</w:t>
                  </w:r>
                </w:p>
              </w:tc>
              <w:tc>
                <w:tcPr>
                  <w:tcW w:w="997" w:type="dxa"/>
                  <w:tcBorders>
                    <w:tl2br w:val="nil"/>
                    <w:tr2bl w:val="nil"/>
                  </w:tcBorders>
                  <w:vAlign w:val="center"/>
                </w:tcPr>
                <w:p>
                  <w:pPr>
                    <w:widowControl w:val="0"/>
                    <w:wordWrap/>
                    <w:adjustRightInd w:val="0"/>
                    <w:snapToGrid w:val="0"/>
                    <w:spacing w:before="0" w:beforeAutospacing="0" w:after="0" w:afterAutospacing="0"/>
                    <w:ind w:left="0" w:leftChars="0" w:right="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25</w:t>
                  </w:r>
                </w:p>
              </w:tc>
              <w:tc>
                <w:tcPr>
                  <w:tcW w:w="997" w:type="dxa"/>
                  <w:tcBorders>
                    <w:tl2br w:val="nil"/>
                    <w:tr2bl w:val="nil"/>
                  </w:tcBorders>
                  <w:vAlign w:val="center"/>
                </w:tcPr>
                <w:p>
                  <w:pPr>
                    <w:widowControl w:val="0"/>
                    <w:wordWrap/>
                    <w:adjustRightInd w:val="0"/>
                    <w:snapToGrid w:val="0"/>
                    <w:spacing w:before="0" w:beforeAutospacing="0" w:after="0" w:afterAutospacing="0"/>
                    <w:ind w:left="0" w:leftChars="0" w:right="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85</w:t>
                  </w:r>
                </w:p>
              </w:tc>
              <w:tc>
                <w:tcPr>
                  <w:tcW w:w="997" w:type="dxa"/>
                  <w:tcBorders>
                    <w:tl2br w:val="nil"/>
                    <w:tr2bl w:val="nil"/>
                  </w:tcBorders>
                  <w:vAlign w:val="center"/>
                </w:tcPr>
                <w:p>
                  <w:pPr>
                    <w:widowControl w:val="0"/>
                    <w:wordWrap/>
                    <w:adjustRightInd w:val="0"/>
                    <w:snapToGrid w:val="0"/>
                    <w:spacing w:before="0" w:beforeAutospacing="0" w:after="0" w:afterAutospacing="0"/>
                    <w:ind w:left="0" w:leftChars="0" w:right="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80</w:t>
                  </w:r>
                </w:p>
              </w:tc>
              <w:tc>
                <w:tcPr>
                  <w:tcW w:w="1128" w:type="dxa"/>
                  <w:tcBorders>
                    <w:tl2br w:val="nil"/>
                    <w:tr2bl w:val="nil"/>
                  </w:tcBorders>
                  <w:vAlign w:val="center"/>
                </w:tcPr>
                <w:p>
                  <w:pPr>
                    <w:widowControl w:val="0"/>
                    <w:wordWrap/>
                    <w:adjustRightInd w:val="0"/>
                    <w:snapToGrid w:val="0"/>
                    <w:spacing w:before="0" w:beforeAutospacing="0" w:after="0" w:afterAutospacing="0"/>
                    <w:ind w:left="0" w:leftChars="0" w:right="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779" w:type="dxa"/>
                  <w:tcBorders>
                    <w:tl2br w:val="nil"/>
                    <w:tr2bl w:val="nil"/>
                  </w:tcBorders>
                  <w:vAlign w:val="center"/>
                </w:tcPr>
                <w:p>
                  <w:pPr>
                    <w:widowControl w:val="0"/>
                    <w:wordWrap/>
                    <w:adjustRightInd w:val="0"/>
                    <w:snapToGrid w:val="0"/>
                    <w:spacing w:before="0" w:beforeAutospacing="0" w:after="0" w:afterAutospacing="0"/>
                    <w:ind w:left="0" w:leftChars="0" w:right="0"/>
                    <w:jc w:val="center"/>
                    <w:rPr>
                      <w:rFonts w:hint="default" w:ascii="Times New Roman" w:hAnsi="Times New Roman" w:eastAsia="宋体" w:cs="Times New Roman"/>
                      <w:kern w:val="2"/>
                      <w:sz w:val="21"/>
                      <w:szCs w:val="21"/>
                      <w:lang w:val="en-US" w:eastAsia="zh-CN" w:bidi="ar-SA"/>
                    </w:rPr>
                  </w:pPr>
                  <w:r>
                    <w:rPr>
                      <w:rFonts w:hint="eastAsia" w:cs="Times New Roman"/>
                      <w:sz w:val="21"/>
                      <w:szCs w:val="21"/>
                      <w:lang w:val="en-US" w:eastAsia="zh-CN"/>
                    </w:rPr>
                    <w:t>9</w:t>
                  </w:r>
                </w:p>
              </w:tc>
              <w:tc>
                <w:tcPr>
                  <w:tcW w:w="2800" w:type="dxa"/>
                  <w:tcBorders>
                    <w:tl2br w:val="nil"/>
                    <w:tr2bl w:val="nil"/>
                  </w:tcBorders>
                  <w:vAlign w:val="center"/>
                </w:tcPr>
                <w:p>
                  <w:pPr>
                    <w:widowControl w:val="0"/>
                    <w:wordWrap/>
                    <w:adjustRightInd w:val="0"/>
                    <w:snapToGrid w:val="0"/>
                    <w:spacing w:before="0" w:beforeAutospacing="0" w:after="0" w:afterAutospacing="0"/>
                    <w:ind w:left="0" w:leftChars="0" w:right="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吊</w:t>
                  </w:r>
                  <w:r>
                    <w:rPr>
                      <w:rFonts w:hint="eastAsia" w:cs="Times New Roman"/>
                      <w:sz w:val="21"/>
                      <w:szCs w:val="21"/>
                      <w:lang w:val="en-US" w:eastAsia="zh-CN"/>
                    </w:rPr>
                    <w:t>架</w:t>
                  </w:r>
                </w:p>
              </w:tc>
              <w:tc>
                <w:tcPr>
                  <w:tcW w:w="997" w:type="dxa"/>
                  <w:tcBorders>
                    <w:tl2br w:val="nil"/>
                    <w:tr2bl w:val="nil"/>
                  </w:tcBorders>
                  <w:vAlign w:val="center"/>
                </w:tcPr>
                <w:p>
                  <w:pPr>
                    <w:widowControl w:val="0"/>
                    <w:wordWrap/>
                    <w:adjustRightInd w:val="0"/>
                    <w:snapToGrid w:val="0"/>
                    <w:spacing w:before="0" w:beforeAutospacing="0" w:after="0" w:afterAutospacing="0"/>
                    <w:ind w:left="0" w:leftChars="0" w:right="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25</w:t>
                  </w:r>
                </w:p>
              </w:tc>
              <w:tc>
                <w:tcPr>
                  <w:tcW w:w="997" w:type="dxa"/>
                  <w:tcBorders>
                    <w:tl2br w:val="nil"/>
                    <w:tr2bl w:val="nil"/>
                  </w:tcBorders>
                  <w:vAlign w:val="center"/>
                </w:tcPr>
                <w:p>
                  <w:pPr>
                    <w:widowControl w:val="0"/>
                    <w:wordWrap/>
                    <w:adjustRightInd w:val="0"/>
                    <w:snapToGrid w:val="0"/>
                    <w:spacing w:before="0" w:beforeAutospacing="0" w:after="0" w:afterAutospacing="0"/>
                    <w:ind w:left="0" w:leftChars="0" w:right="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85</w:t>
                  </w:r>
                </w:p>
              </w:tc>
              <w:tc>
                <w:tcPr>
                  <w:tcW w:w="997" w:type="dxa"/>
                  <w:tcBorders>
                    <w:tl2br w:val="nil"/>
                    <w:tr2bl w:val="nil"/>
                  </w:tcBorders>
                  <w:vAlign w:val="center"/>
                </w:tcPr>
                <w:p>
                  <w:pPr>
                    <w:widowControl w:val="0"/>
                    <w:wordWrap/>
                    <w:adjustRightInd w:val="0"/>
                    <w:snapToGrid w:val="0"/>
                    <w:spacing w:before="0" w:beforeAutospacing="0" w:after="0" w:afterAutospacing="0"/>
                    <w:ind w:left="0" w:leftChars="0" w:right="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80</w:t>
                  </w:r>
                </w:p>
              </w:tc>
              <w:tc>
                <w:tcPr>
                  <w:tcW w:w="1128" w:type="dxa"/>
                  <w:tcBorders>
                    <w:tl2br w:val="nil"/>
                    <w:tr2bl w:val="nil"/>
                  </w:tcBorders>
                  <w:vAlign w:val="center"/>
                </w:tcPr>
                <w:p>
                  <w:pPr>
                    <w:widowControl w:val="0"/>
                    <w:wordWrap/>
                    <w:adjustRightInd w:val="0"/>
                    <w:snapToGrid w:val="0"/>
                    <w:spacing w:before="0" w:beforeAutospacing="0" w:after="0" w:afterAutospacing="0"/>
                    <w:ind w:left="0" w:leftChars="0" w:right="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779" w:type="dxa"/>
                  <w:tcBorders>
                    <w:tl2br w:val="nil"/>
                    <w:tr2bl w:val="nil"/>
                  </w:tcBorders>
                  <w:vAlign w:val="center"/>
                </w:tcPr>
                <w:p>
                  <w:pPr>
                    <w:widowControl w:val="0"/>
                    <w:wordWrap/>
                    <w:adjustRightInd w:val="0"/>
                    <w:snapToGrid w:val="0"/>
                    <w:spacing w:before="0" w:beforeAutospacing="0" w:after="0" w:afterAutospacing="0"/>
                    <w:ind w:left="0" w:leftChars="0" w:right="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1</w:t>
                  </w:r>
                  <w:r>
                    <w:rPr>
                      <w:rFonts w:hint="eastAsia" w:cs="Times New Roman"/>
                      <w:sz w:val="21"/>
                      <w:szCs w:val="21"/>
                      <w:lang w:val="en-US" w:eastAsia="zh-CN"/>
                    </w:rPr>
                    <w:t>0</w:t>
                  </w:r>
                </w:p>
              </w:tc>
              <w:tc>
                <w:tcPr>
                  <w:tcW w:w="2800" w:type="dxa"/>
                  <w:tcBorders>
                    <w:tl2br w:val="nil"/>
                    <w:tr2bl w:val="nil"/>
                  </w:tcBorders>
                  <w:vAlign w:val="center"/>
                </w:tcPr>
                <w:p>
                  <w:pPr>
                    <w:widowControl w:val="0"/>
                    <w:wordWrap/>
                    <w:adjustRightInd w:val="0"/>
                    <w:snapToGrid w:val="0"/>
                    <w:spacing w:before="0" w:beforeAutospacing="0" w:after="0" w:afterAutospacing="0"/>
                    <w:ind w:left="0" w:leftChars="0" w:right="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专用安全气囊引爆装置</w:t>
                  </w:r>
                </w:p>
              </w:tc>
              <w:tc>
                <w:tcPr>
                  <w:tcW w:w="997" w:type="dxa"/>
                  <w:tcBorders>
                    <w:tl2br w:val="nil"/>
                    <w:tr2bl w:val="nil"/>
                  </w:tcBorders>
                  <w:vAlign w:val="center"/>
                </w:tcPr>
                <w:p>
                  <w:pPr>
                    <w:widowControl w:val="0"/>
                    <w:wordWrap/>
                    <w:adjustRightInd w:val="0"/>
                    <w:snapToGrid w:val="0"/>
                    <w:spacing w:before="0" w:beforeAutospacing="0" w:after="0" w:afterAutospacing="0"/>
                    <w:ind w:left="0" w:leftChars="0" w:right="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25</w:t>
                  </w:r>
                </w:p>
              </w:tc>
              <w:tc>
                <w:tcPr>
                  <w:tcW w:w="997" w:type="dxa"/>
                  <w:tcBorders>
                    <w:tl2br w:val="nil"/>
                    <w:tr2bl w:val="nil"/>
                  </w:tcBorders>
                  <w:vAlign w:val="center"/>
                </w:tcPr>
                <w:p>
                  <w:pPr>
                    <w:widowControl w:val="0"/>
                    <w:wordWrap/>
                    <w:adjustRightInd w:val="0"/>
                    <w:snapToGrid w:val="0"/>
                    <w:spacing w:before="0" w:beforeAutospacing="0" w:after="0" w:afterAutospacing="0"/>
                    <w:ind w:left="0" w:leftChars="0" w:right="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85</w:t>
                  </w:r>
                </w:p>
              </w:tc>
              <w:tc>
                <w:tcPr>
                  <w:tcW w:w="997" w:type="dxa"/>
                  <w:tcBorders>
                    <w:tl2br w:val="nil"/>
                    <w:tr2bl w:val="nil"/>
                  </w:tcBorders>
                  <w:vAlign w:val="center"/>
                </w:tcPr>
                <w:p>
                  <w:pPr>
                    <w:widowControl w:val="0"/>
                    <w:wordWrap/>
                    <w:adjustRightInd w:val="0"/>
                    <w:snapToGrid w:val="0"/>
                    <w:spacing w:before="0" w:beforeAutospacing="0" w:after="0" w:afterAutospacing="0"/>
                    <w:ind w:left="0" w:leftChars="0" w:right="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80</w:t>
                  </w:r>
                </w:p>
              </w:tc>
              <w:tc>
                <w:tcPr>
                  <w:tcW w:w="1128" w:type="dxa"/>
                  <w:tcBorders>
                    <w:tl2br w:val="nil"/>
                    <w:tr2bl w:val="nil"/>
                  </w:tcBorders>
                  <w:vAlign w:val="center"/>
                </w:tcPr>
                <w:p>
                  <w:pPr>
                    <w:widowControl w:val="0"/>
                    <w:wordWrap/>
                    <w:adjustRightInd w:val="0"/>
                    <w:snapToGrid w:val="0"/>
                    <w:spacing w:before="0" w:beforeAutospacing="0" w:after="0" w:afterAutospacing="0"/>
                    <w:ind w:left="0" w:leftChars="0" w:right="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90</w:t>
                  </w:r>
                </w:p>
              </w:tc>
            </w:tr>
          </w:tbl>
          <w:p>
            <w:pPr>
              <w:widowControl w:val="0"/>
              <w:wordWrap/>
              <w:adjustRightInd w:val="0"/>
              <w:snapToGrid w:val="0"/>
              <w:spacing w:before="0" w:beforeAutospacing="0" w:after="0" w:afterAutospacing="0" w:line="460" w:lineRule="exact"/>
              <w:ind w:left="0" w:right="0" w:firstLine="422" w:firstLineChars="200"/>
              <w:textAlignment w:val="auto"/>
              <w:rPr>
                <w:rFonts w:hint="default" w:ascii="Times New Roman" w:hAnsi="Times New Roman" w:eastAsia="Times New Roman" w:cs="Times New Roman"/>
                <w:sz w:val="21"/>
                <w:szCs w:val="21"/>
                <w:lang w:val="en-US" w:eastAsia="zh-CN"/>
              </w:rPr>
            </w:pPr>
            <w:r>
              <w:rPr>
                <w:rFonts w:hint="eastAsia" w:cs="Times New Roman"/>
                <w:b/>
                <w:bCs w:val="0"/>
                <w:color w:val="auto"/>
                <w:sz w:val="21"/>
                <w:szCs w:val="21"/>
                <w:lang w:val="en-US" w:eastAsia="zh-CN"/>
              </w:rPr>
              <w:t>2、</w:t>
            </w:r>
            <w:r>
              <w:rPr>
                <w:rFonts w:hint="default" w:ascii="Times New Roman" w:hAnsi="Times New Roman" w:eastAsia="宋体" w:cs="Times New Roman"/>
                <w:b/>
                <w:bCs w:val="0"/>
                <w:color w:val="auto"/>
                <w:sz w:val="21"/>
                <w:szCs w:val="21"/>
              </w:rPr>
              <w:t>噪声达标排放分析</w:t>
            </w:r>
          </w:p>
          <w:p>
            <w:pPr>
              <w:widowControl w:val="0"/>
              <w:wordWrap/>
              <w:adjustRightInd w:val="0"/>
              <w:snapToGrid w:val="0"/>
              <w:spacing w:before="0" w:beforeAutospacing="0" w:after="0" w:afterAutospacing="0" w:line="460" w:lineRule="exact"/>
              <w:ind w:left="0" w:right="0" w:firstLine="420" w:firstLineChars="200"/>
              <w:textAlignment w:val="auto"/>
              <w:rPr>
                <w:rFonts w:hint="default" w:ascii="Times New Roman" w:hAnsi="Times New Roman" w:eastAsia="宋体" w:cs="Times New Roman"/>
                <w:snapToGrid w:val="0"/>
                <w:color w:val="auto"/>
                <w:kern w:val="0"/>
                <w:sz w:val="21"/>
                <w:szCs w:val="21"/>
                <w:lang w:val="zh-CN"/>
              </w:rPr>
            </w:pPr>
            <w:r>
              <w:rPr>
                <w:rFonts w:hint="default" w:ascii="Times New Roman" w:hAnsi="Times New Roman" w:eastAsia="宋体" w:cs="Times New Roman"/>
                <w:snapToGrid w:val="0"/>
                <w:color w:val="auto"/>
                <w:kern w:val="0"/>
                <w:sz w:val="21"/>
                <w:szCs w:val="21"/>
                <w:lang w:val="zh-CN"/>
              </w:rPr>
              <w:t>（</w:t>
            </w:r>
            <w:r>
              <w:rPr>
                <w:rFonts w:hint="default" w:ascii="Times New Roman" w:hAnsi="Times New Roman" w:eastAsia="宋体" w:cs="Times New Roman"/>
                <w:snapToGrid w:val="0"/>
                <w:color w:val="auto"/>
                <w:kern w:val="0"/>
                <w:sz w:val="21"/>
                <w:szCs w:val="21"/>
                <w:lang w:val="en-US" w:eastAsia="zh-CN"/>
              </w:rPr>
              <w:t>1</w:t>
            </w:r>
            <w:r>
              <w:rPr>
                <w:rFonts w:hint="default" w:ascii="Times New Roman" w:hAnsi="Times New Roman" w:eastAsia="宋体" w:cs="Times New Roman"/>
                <w:snapToGrid w:val="0"/>
                <w:color w:val="auto"/>
                <w:kern w:val="0"/>
                <w:sz w:val="21"/>
                <w:szCs w:val="21"/>
                <w:lang w:val="zh-CN"/>
              </w:rPr>
              <w:t>）预测模式</w:t>
            </w:r>
          </w:p>
          <w:p>
            <w:pPr>
              <w:ind w:firstLine="480"/>
              <w:rPr>
                <w:rFonts w:hint="default" w:ascii="Times New Roman" w:hAnsi="Times New Roman" w:cs="Times New Roman"/>
                <w:kern w:val="0"/>
                <w:sz w:val="21"/>
                <w:szCs w:val="21"/>
                <w:u w:val="none"/>
              </w:rPr>
            </w:pPr>
            <w:r>
              <w:rPr>
                <w:rFonts w:hint="default" w:ascii="Times New Roman" w:hAnsi="Times New Roman" w:eastAsia="宋体" w:cs="Times New Roman"/>
                <w:sz w:val="21"/>
                <w:szCs w:val="21"/>
                <w:u w:val="none"/>
                <w:lang w:val="en-US" w:eastAsia="zh-CN"/>
              </w:rPr>
              <w:t>根据《环境影响评</w:t>
            </w:r>
            <w:r>
              <w:rPr>
                <w:rFonts w:hint="default" w:ascii="Times New Roman" w:hAnsi="Times New Roman" w:cs="Times New Roman"/>
                <w:kern w:val="0"/>
                <w:sz w:val="21"/>
                <w:szCs w:val="21"/>
                <w:u w:val="none"/>
              </w:rPr>
              <w:t>价技术导则</w:t>
            </w:r>
            <w:r>
              <w:rPr>
                <w:rFonts w:hint="default" w:ascii="Times New Roman" w:hAnsi="Times New Roman" w:cs="Times New Roman"/>
                <w:kern w:val="0"/>
                <w:sz w:val="21"/>
                <w:szCs w:val="21"/>
                <w:u w:val="none"/>
                <w:lang w:val="en-US" w:eastAsia="zh-CN"/>
              </w:rPr>
              <w:t xml:space="preserve"> </w:t>
            </w:r>
            <w:r>
              <w:rPr>
                <w:rFonts w:hint="default" w:ascii="Times New Roman" w:hAnsi="Times New Roman" w:cs="Times New Roman"/>
                <w:kern w:val="0"/>
                <w:sz w:val="21"/>
                <w:szCs w:val="21"/>
                <w:u w:val="none"/>
              </w:rPr>
              <w:t>声环境》（HJ2.4-2021），噪声预测计算的基本公式为：</w:t>
            </w:r>
          </w:p>
          <w:p>
            <w:pPr>
              <w:ind w:firstLine="480"/>
              <w:jc w:val="center"/>
              <w:rPr>
                <w:rFonts w:hint="default" w:ascii="Times New Roman" w:hAnsi="Times New Roman" w:cs="Times New Roman"/>
                <w:kern w:val="0"/>
                <w:sz w:val="24"/>
                <w:szCs w:val="22"/>
                <w:u w:val="none"/>
              </w:rPr>
            </w:pPr>
            <w:r>
              <w:rPr>
                <w:rFonts w:hint="default" w:ascii="Times New Roman" w:hAnsi="Times New Roman" w:cs="Times New Roman"/>
                <w:sz w:val="24"/>
                <w:u w:val="none"/>
              </w:rPr>
              <w:drawing>
                <wp:inline distT="0" distB="0" distL="114300" distR="114300">
                  <wp:extent cx="3064510" cy="1610360"/>
                  <wp:effectExtent l="0" t="0" r="2540" b="8890"/>
                  <wp:docPr id="2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
                          <pic:cNvPicPr>
                            <a:picLocks noChangeAspect="1"/>
                          </pic:cNvPicPr>
                        </pic:nvPicPr>
                        <pic:blipFill>
                          <a:blip r:embed="rId16"/>
                          <a:stretch>
                            <a:fillRect/>
                          </a:stretch>
                        </pic:blipFill>
                        <pic:spPr>
                          <a:xfrm>
                            <a:off x="0" y="0"/>
                            <a:ext cx="3064510" cy="1610360"/>
                          </a:xfrm>
                          <a:prstGeom prst="rect">
                            <a:avLst/>
                          </a:prstGeom>
                          <a:noFill/>
                          <a:ln>
                            <a:noFill/>
                          </a:ln>
                        </pic:spPr>
                      </pic:pic>
                    </a:graphicData>
                  </a:graphic>
                </wp:inline>
              </w:drawing>
            </w:r>
          </w:p>
          <w:p>
            <w:pPr>
              <w:adjustRightInd w:val="0"/>
              <w:snapToGrid w:val="0"/>
              <w:spacing w:line="360" w:lineRule="auto"/>
              <w:ind w:firstLine="420" w:firstLineChars="200"/>
              <w:rPr>
                <w:rFonts w:hint="default" w:ascii="Times New Roman" w:hAnsi="Times New Roman" w:cs="Times New Roman"/>
                <w:b w:val="0"/>
                <w:bCs/>
                <w:sz w:val="21"/>
                <w:szCs w:val="21"/>
                <w:u w:val="none"/>
              </w:rPr>
            </w:pPr>
            <w:r>
              <w:rPr>
                <w:rFonts w:hint="default" w:ascii="Times New Roman" w:hAnsi="Times New Roman" w:cs="Times New Roman"/>
                <w:b w:val="0"/>
                <w:bCs/>
                <w:sz w:val="21"/>
                <w:szCs w:val="21"/>
                <w:u w:val="none"/>
              </w:rPr>
              <w:t>①室内声源</w:t>
            </w:r>
          </w:p>
          <w:p>
            <w:pPr>
              <w:adjustRightInd w:val="0"/>
              <w:snapToGrid w:val="0"/>
              <w:spacing w:line="360" w:lineRule="auto"/>
              <w:ind w:left="0" w:leftChars="0" w:firstLine="420" w:firstLineChars="200"/>
              <w:rPr>
                <w:rFonts w:hint="default" w:ascii="Times New Roman" w:hAnsi="Times New Roman" w:eastAsia="宋体" w:cs="Times New Roman"/>
                <w:sz w:val="21"/>
                <w:szCs w:val="21"/>
                <w:u w:val="none"/>
              </w:rPr>
            </w:pPr>
            <w:r>
              <w:rPr>
                <w:rFonts w:hint="default" w:ascii="Times New Roman" w:hAnsi="Times New Roman" w:eastAsia="宋体" w:cs="Times New Roman"/>
                <w:sz w:val="21"/>
                <w:szCs w:val="21"/>
                <w:u w:val="none"/>
              </w:rPr>
              <w:t>a.如上图所示，首先计算出某个室内靠近围护结构处的倍频带声压级：</w:t>
            </w:r>
          </w:p>
          <w:p>
            <w:pPr>
              <w:adjustRightInd w:val="0"/>
              <w:snapToGrid w:val="0"/>
              <w:spacing w:line="360" w:lineRule="auto"/>
              <w:ind w:firstLine="480" w:firstLineChars="200"/>
              <w:jc w:val="center"/>
              <w:rPr>
                <w:rFonts w:hint="default" w:ascii="Times New Roman" w:hAnsi="Times New Roman" w:eastAsia="宋体" w:cs="Times New Roman"/>
                <w:sz w:val="21"/>
                <w:szCs w:val="21"/>
                <w:u w:val="none"/>
              </w:rPr>
            </w:pPr>
            <m:oMath>
              <m:sSub>
                <m:sSubPr>
                  <m:ctrlPr>
                    <w:rPr>
                      <w:rFonts w:hint="default" w:ascii="Cambria Math" w:hAnsi="Cambria Math"/>
                      <w:sz w:val="24"/>
                    </w:rPr>
                  </m:ctrlPr>
                </m:sSubPr>
                <m:e>
                  <m:r>
                    <m:rPr>
                      <m:scr m:val="roman"/>
                    </m:rPr>
                    <w:rPr>
                      <w:rFonts w:hint="default" w:ascii="Cambria Math" w:hAnsi="Cambria Math"/>
                      <w:sz w:val="24"/>
                    </w:rPr>
                    <m:t>L</m:t>
                  </m:r>
                  <m:ctrlPr>
                    <w:rPr>
                      <w:rFonts w:hint="default" w:ascii="Cambria Math" w:hAnsi="Cambria Math"/>
                      <w:sz w:val="24"/>
                    </w:rPr>
                  </m:ctrlPr>
                </m:e>
                <m:sub>
                  <m:r>
                    <m:rPr>
                      <m:scr m:val="roman"/>
                    </m:rPr>
                    <w:rPr>
                      <w:rFonts w:hint="default" w:ascii="Cambria Math" w:hAnsi="Cambria Math"/>
                      <w:sz w:val="24"/>
                    </w:rPr>
                    <m:t>P1</m:t>
                  </m:r>
                  <m:ctrlPr>
                    <w:rPr>
                      <w:rFonts w:hint="default" w:ascii="Cambria Math" w:hAnsi="Cambria Math"/>
                      <w:sz w:val="24"/>
                    </w:rPr>
                  </m:ctrlPr>
                </m:sub>
              </m:sSub>
              <m:r>
                <m:rPr>
                  <m:sty m:val="p"/>
                  <m:scr m:val="roman"/>
                </m:rPr>
                <w:rPr>
                  <w:rFonts w:hint="default" w:ascii="Cambria Math" w:hAnsi="Cambria Math"/>
                  <w:sz w:val="24"/>
                </w:rPr>
                <m:t>=</m:t>
              </m:r>
              <m:sSub>
                <m:sSubPr>
                  <m:ctrlPr>
                    <w:rPr>
                      <w:rFonts w:hint="default" w:ascii="Cambria Math" w:hAnsi="Cambria Math"/>
                      <w:sz w:val="24"/>
                    </w:rPr>
                  </m:ctrlPr>
                </m:sSubPr>
                <m:e>
                  <m:r>
                    <m:rPr>
                      <m:scr m:val="roman"/>
                    </m:rPr>
                    <w:rPr>
                      <w:rFonts w:hint="default" w:ascii="Cambria Math" w:hAnsi="Cambria Math"/>
                      <w:sz w:val="24"/>
                    </w:rPr>
                    <m:t>L</m:t>
                  </m:r>
                  <m:ctrlPr>
                    <w:rPr>
                      <w:rFonts w:hint="default" w:ascii="Cambria Math" w:hAnsi="Cambria Math"/>
                      <w:sz w:val="24"/>
                    </w:rPr>
                  </m:ctrlPr>
                </m:e>
                <m:sub>
                  <m:r>
                    <m:rPr>
                      <m:scr m:val="roman"/>
                    </m:rPr>
                    <w:rPr>
                      <w:rFonts w:hint="default" w:ascii="Cambria Math" w:hAnsi="Cambria Math"/>
                      <w:sz w:val="24"/>
                    </w:rPr>
                    <m:t>W</m:t>
                  </m:r>
                  <m:ctrlPr>
                    <w:rPr>
                      <w:rFonts w:hint="default" w:ascii="Cambria Math" w:hAnsi="Cambria Math"/>
                      <w:sz w:val="24"/>
                    </w:rPr>
                  </m:ctrlPr>
                </m:sub>
              </m:sSub>
              <m:r>
                <m:rPr>
                  <m:scr m:val="roman"/>
                </m:rPr>
                <w:rPr>
                  <w:rFonts w:hint="default" w:ascii="Cambria Math" w:hAnsi="Cambria Math"/>
                  <w:sz w:val="24"/>
                </w:rPr>
                <m:t>+</m:t>
              </m:r>
              <m:r>
                <m:rPr>
                  <m:sty m:val="p"/>
                  <m:scr m:val="roman"/>
                </m:rPr>
                <w:rPr>
                  <w:rFonts w:hint="default" w:ascii="Cambria Math" w:hAnsi="Cambria Math"/>
                  <w:sz w:val="24"/>
                </w:rPr>
                <m:t>10lg</m:t>
              </m:r>
              <m:d>
                <m:dPr>
                  <m:ctrlPr>
                    <w:rPr>
                      <w:rFonts w:hint="default" w:ascii="Cambria Math" w:hAnsi="Cambria Math"/>
                      <w:sz w:val="24"/>
                    </w:rPr>
                  </m:ctrlPr>
                </m:dPr>
                <m:e>
                  <m:f>
                    <m:fPr>
                      <m:ctrlPr>
                        <w:rPr>
                          <w:rFonts w:hint="default" w:ascii="Cambria Math" w:hAnsi="Cambria Math"/>
                          <w:i/>
                          <w:sz w:val="24"/>
                        </w:rPr>
                      </m:ctrlPr>
                    </m:fPr>
                    <m:num>
                      <m:r>
                        <m:rPr>
                          <m:scr m:val="roman"/>
                        </m:rPr>
                        <w:rPr>
                          <w:rFonts w:hint="default" w:ascii="Cambria Math" w:hAnsi="Cambria Math"/>
                          <w:sz w:val="24"/>
                        </w:rPr>
                        <m:t>Q</m:t>
                      </m:r>
                      <m:ctrlPr>
                        <w:rPr>
                          <w:rFonts w:hint="default" w:ascii="Cambria Math" w:hAnsi="Cambria Math"/>
                          <w:i/>
                          <w:sz w:val="24"/>
                        </w:rPr>
                      </m:ctrlPr>
                    </m:num>
                    <m:den>
                      <m:r>
                        <m:rPr>
                          <m:scr m:val="roman"/>
                        </m:rPr>
                        <w:rPr>
                          <w:rFonts w:hint="default" w:ascii="Cambria Math" w:hAnsi="Cambria Math"/>
                          <w:sz w:val="24"/>
                        </w:rPr>
                        <m:t>4π</m:t>
                      </m:r>
                      <m:sSup>
                        <m:sSupPr>
                          <m:ctrlPr>
                            <w:rPr>
                              <w:rFonts w:hint="default" w:ascii="Cambria Math" w:hAnsi="Cambria Math"/>
                              <w:i/>
                              <w:sz w:val="24"/>
                            </w:rPr>
                          </m:ctrlPr>
                        </m:sSupPr>
                        <m:e>
                          <m:r>
                            <m:rPr>
                              <m:scr m:val="roman"/>
                            </m:rPr>
                            <w:rPr>
                              <w:rFonts w:hint="default" w:ascii="Cambria Math" w:hAnsi="Cambria Math"/>
                              <w:sz w:val="24"/>
                            </w:rPr>
                            <m:t>r</m:t>
                          </m:r>
                          <m:ctrlPr>
                            <w:rPr>
                              <w:rFonts w:hint="default" w:ascii="Cambria Math" w:hAnsi="Cambria Math"/>
                              <w:i/>
                              <w:sz w:val="24"/>
                            </w:rPr>
                          </m:ctrlPr>
                        </m:e>
                        <m:sup>
                          <m:r>
                            <m:rPr>
                              <m:scr m:val="roman"/>
                            </m:rPr>
                            <w:rPr>
                              <w:rFonts w:hint="default" w:ascii="Cambria Math" w:hAnsi="Cambria Math"/>
                              <w:sz w:val="24"/>
                            </w:rPr>
                            <m:t>2</m:t>
                          </m:r>
                          <m:ctrlPr>
                            <w:rPr>
                              <w:rFonts w:hint="default" w:ascii="Cambria Math" w:hAnsi="Cambria Math"/>
                              <w:i/>
                              <w:sz w:val="24"/>
                            </w:rPr>
                          </m:ctrlPr>
                        </m:sup>
                      </m:sSup>
                      <m:ctrlPr>
                        <w:rPr>
                          <w:rFonts w:hint="default" w:ascii="Cambria Math" w:hAnsi="Cambria Math"/>
                          <w:i/>
                          <w:sz w:val="24"/>
                        </w:rPr>
                      </m:ctrlPr>
                    </m:den>
                  </m:f>
                  <m:r>
                    <m:rPr>
                      <m:scr m:val="roman"/>
                    </m:rPr>
                    <w:rPr>
                      <w:rFonts w:hint="default" w:ascii="Cambria Math" w:hAnsi="Cambria Math"/>
                      <w:sz w:val="24"/>
                    </w:rPr>
                    <m:t>+</m:t>
                  </m:r>
                  <m:f>
                    <m:fPr>
                      <m:ctrlPr>
                        <w:rPr>
                          <w:rFonts w:hint="default" w:ascii="Cambria Math" w:hAnsi="Cambria Math"/>
                          <w:i/>
                          <w:sz w:val="24"/>
                        </w:rPr>
                      </m:ctrlPr>
                    </m:fPr>
                    <m:num>
                      <m:r>
                        <m:rPr>
                          <m:scr m:val="roman"/>
                        </m:rPr>
                        <w:rPr>
                          <w:rFonts w:hint="default" w:ascii="Cambria Math" w:hAnsi="Cambria Math"/>
                          <w:sz w:val="24"/>
                        </w:rPr>
                        <m:t>4</m:t>
                      </m:r>
                      <m:ctrlPr>
                        <w:rPr>
                          <w:rFonts w:hint="default" w:ascii="Cambria Math" w:hAnsi="Cambria Math"/>
                          <w:i/>
                          <w:sz w:val="24"/>
                        </w:rPr>
                      </m:ctrlPr>
                    </m:num>
                    <m:den>
                      <m:r>
                        <m:rPr>
                          <m:scr m:val="roman"/>
                        </m:rPr>
                        <w:rPr>
                          <w:rFonts w:hint="default" w:ascii="Cambria Math" w:hAnsi="Cambria Math"/>
                          <w:sz w:val="24"/>
                        </w:rPr>
                        <m:t>R</m:t>
                      </m:r>
                      <m:ctrlPr>
                        <w:rPr>
                          <w:rFonts w:hint="default" w:ascii="Cambria Math" w:hAnsi="Cambria Math"/>
                          <w:i/>
                          <w:sz w:val="24"/>
                        </w:rPr>
                      </m:ctrlPr>
                    </m:den>
                  </m:f>
                  <m:ctrlPr>
                    <w:rPr>
                      <w:rFonts w:hint="default" w:ascii="Cambria Math" w:hAnsi="Cambria Math"/>
                      <w:sz w:val="24"/>
                    </w:rPr>
                  </m:ctrlPr>
                </m:e>
              </m:d>
            </m:oMath>
          </w:p>
          <w:p>
            <w:pPr>
              <w:adjustRightInd w:val="0"/>
              <w:snapToGrid w:val="0"/>
              <w:spacing w:line="360" w:lineRule="auto"/>
              <w:ind w:firstLine="420" w:firstLineChars="200"/>
              <w:rPr>
                <w:rFonts w:hint="default" w:ascii="Times New Roman" w:hAnsi="Times New Roman" w:eastAsia="宋体" w:cs="Times New Roman"/>
                <w:sz w:val="21"/>
                <w:szCs w:val="21"/>
                <w:u w:val="none"/>
              </w:rPr>
            </w:pPr>
            <w:r>
              <w:rPr>
                <w:rFonts w:hint="default" w:ascii="Times New Roman" w:hAnsi="Times New Roman" w:eastAsia="宋体" w:cs="Times New Roman"/>
                <w:sz w:val="21"/>
                <w:szCs w:val="21"/>
                <w:u w:val="none"/>
              </w:rPr>
              <w:t>式中：</w:t>
            </w:r>
          </w:p>
          <w:p>
            <w:pPr>
              <w:adjustRightInd w:val="0"/>
              <w:snapToGrid w:val="0"/>
              <w:spacing w:line="360" w:lineRule="auto"/>
              <w:ind w:firstLine="420" w:firstLineChars="200"/>
              <w:rPr>
                <w:rFonts w:hint="default" w:ascii="Times New Roman" w:hAnsi="Times New Roman" w:eastAsia="宋体" w:cs="Times New Roman"/>
                <w:sz w:val="21"/>
                <w:szCs w:val="21"/>
                <w:u w:val="none"/>
              </w:rPr>
            </w:pPr>
            <w:r>
              <w:rPr>
                <w:rFonts w:hint="default" w:ascii="Times New Roman" w:hAnsi="Times New Roman" w:eastAsia="宋体" w:cs="Times New Roman"/>
                <w:sz w:val="21"/>
                <w:szCs w:val="21"/>
                <w:u w:val="none"/>
              </w:rPr>
              <w:t>L</w:t>
            </w:r>
            <w:r>
              <w:rPr>
                <w:rFonts w:hint="default" w:ascii="Times New Roman" w:hAnsi="Times New Roman" w:eastAsia="宋体" w:cs="Times New Roman"/>
                <w:sz w:val="21"/>
                <w:szCs w:val="21"/>
                <w:u w:val="none"/>
                <w:vertAlign w:val="subscript"/>
              </w:rPr>
              <w:t>p1</w:t>
            </w:r>
            <w:r>
              <w:rPr>
                <w:rFonts w:hint="default" w:ascii="Times New Roman" w:hAnsi="Times New Roman" w:eastAsia="宋体" w:cs="Times New Roman"/>
                <w:sz w:val="21"/>
                <w:szCs w:val="21"/>
                <w:u w:val="none"/>
              </w:rPr>
              <w:t>——靠近开口处（或窗户）室内某倍频带的声压级或A声级，dB；</w:t>
            </w:r>
          </w:p>
          <w:p>
            <w:pPr>
              <w:adjustRightInd w:val="0"/>
              <w:snapToGrid w:val="0"/>
              <w:spacing w:line="360" w:lineRule="auto"/>
              <w:ind w:firstLine="420" w:firstLineChars="200"/>
              <w:rPr>
                <w:rFonts w:hint="default" w:ascii="Times New Roman" w:hAnsi="Times New Roman" w:eastAsia="宋体" w:cs="Times New Roman"/>
                <w:sz w:val="21"/>
                <w:szCs w:val="21"/>
                <w:u w:val="none"/>
              </w:rPr>
            </w:pPr>
            <w:r>
              <w:rPr>
                <w:rFonts w:hint="default" w:ascii="Times New Roman" w:hAnsi="Times New Roman" w:eastAsia="宋体" w:cs="Times New Roman"/>
                <w:sz w:val="21"/>
                <w:szCs w:val="21"/>
                <w:u w:val="none"/>
              </w:rPr>
              <w:t>L</w:t>
            </w:r>
            <w:r>
              <w:rPr>
                <w:rFonts w:hint="default" w:ascii="Times New Roman" w:hAnsi="Times New Roman" w:eastAsia="宋体" w:cs="Times New Roman"/>
                <w:sz w:val="21"/>
                <w:szCs w:val="21"/>
                <w:u w:val="none"/>
                <w:vertAlign w:val="subscript"/>
              </w:rPr>
              <w:t>W</w:t>
            </w:r>
            <w:r>
              <w:rPr>
                <w:rFonts w:hint="default" w:ascii="Times New Roman" w:hAnsi="Times New Roman" w:eastAsia="宋体" w:cs="Times New Roman"/>
                <w:sz w:val="21"/>
                <w:szCs w:val="21"/>
                <w:u w:val="none"/>
              </w:rPr>
              <w:t>——点声源声功率级（A计权或倍频带），dB；</w:t>
            </w:r>
          </w:p>
          <w:p>
            <w:pPr>
              <w:adjustRightInd w:val="0"/>
              <w:snapToGrid w:val="0"/>
              <w:spacing w:line="360" w:lineRule="auto"/>
              <w:ind w:firstLine="420" w:firstLineChars="200"/>
              <w:rPr>
                <w:rFonts w:hint="default" w:ascii="Times New Roman" w:hAnsi="Times New Roman" w:eastAsia="宋体" w:cs="Times New Roman"/>
                <w:sz w:val="21"/>
                <w:szCs w:val="21"/>
                <w:u w:val="none"/>
              </w:rPr>
            </w:pPr>
            <w:r>
              <w:rPr>
                <w:rFonts w:hint="default" w:ascii="Times New Roman" w:hAnsi="Times New Roman" w:eastAsia="宋体" w:cs="Times New Roman"/>
                <w:sz w:val="21"/>
                <w:szCs w:val="21"/>
                <w:u w:val="none"/>
              </w:rPr>
              <w:t>Q——指向性因数；通常对无指向性声源，当声源放在房间中心时，Q=1；当放在一面墙的中心时，Q=2；当放在两面墙夹角处时，Q=4；当放在三面墙夹角处时，Q=8；</w:t>
            </w:r>
          </w:p>
          <w:p>
            <w:pPr>
              <w:adjustRightInd w:val="0"/>
              <w:snapToGrid w:val="0"/>
              <w:spacing w:line="360" w:lineRule="auto"/>
              <w:ind w:firstLine="420" w:firstLineChars="200"/>
              <w:rPr>
                <w:rFonts w:hint="default" w:ascii="Times New Roman" w:hAnsi="Times New Roman" w:eastAsia="宋体" w:cs="Times New Roman"/>
                <w:sz w:val="21"/>
                <w:szCs w:val="21"/>
                <w:u w:val="none"/>
              </w:rPr>
            </w:pPr>
            <w:r>
              <w:rPr>
                <w:rFonts w:hint="default" w:ascii="Times New Roman" w:hAnsi="Times New Roman" w:eastAsia="宋体" w:cs="Times New Roman"/>
                <w:sz w:val="21"/>
                <w:szCs w:val="21"/>
                <w:u w:val="none"/>
              </w:rPr>
              <w:t>R——房间常数；R=Sα/（1−α），S为房间内表面面积，m²；α为平均吸声系数；</w:t>
            </w:r>
          </w:p>
          <w:p>
            <w:pPr>
              <w:adjustRightInd w:val="0"/>
              <w:snapToGrid w:val="0"/>
              <w:spacing w:line="360" w:lineRule="auto"/>
              <w:ind w:firstLine="420" w:firstLineChars="200"/>
              <w:rPr>
                <w:rFonts w:hint="default" w:ascii="Times New Roman" w:hAnsi="Times New Roman" w:eastAsia="宋体" w:cs="Times New Roman"/>
                <w:sz w:val="21"/>
                <w:szCs w:val="21"/>
                <w:u w:val="none"/>
              </w:rPr>
            </w:pPr>
            <w:r>
              <w:rPr>
                <w:rFonts w:hint="default" w:ascii="Times New Roman" w:hAnsi="Times New Roman" w:eastAsia="宋体" w:cs="Times New Roman"/>
                <w:i/>
                <w:iCs/>
                <w:kern w:val="0"/>
                <w:sz w:val="21"/>
                <w:szCs w:val="21"/>
                <w:u w:val="none"/>
              </w:rPr>
              <w:t>r</w:t>
            </w:r>
            <w:r>
              <w:rPr>
                <w:rFonts w:hint="default" w:ascii="Times New Roman" w:hAnsi="Times New Roman" w:eastAsia="宋体" w:cs="Times New Roman"/>
                <w:sz w:val="21"/>
                <w:szCs w:val="21"/>
                <w:u w:val="none"/>
              </w:rPr>
              <w:t>——</w:t>
            </w:r>
            <w:r>
              <w:rPr>
                <w:rFonts w:hint="default" w:ascii="Times New Roman" w:hAnsi="Times New Roman" w:eastAsia="宋体" w:cs="Times New Roman"/>
                <w:kern w:val="0"/>
                <w:sz w:val="21"/>
                <w:szCs w:val="21"/>
                <w:u w:val="none"/>
              </w:rPr>
              <w:t>声源到靠近围护结构某点处的距离，m</w:t>
            </w:r>
            <w:r>
              <w:rPr>
                <w:rFonts w:hint="default" w:ascii="Times New Roman" w:hAnsi="Times New Roman" w:eastAsia="宋体" w:cs="Times New Roman"/>
                <w:sz w:val="21"/>
                <w:szCs w:val="21"/>
                <w:u w:val="none"/>
              </w:rPr>
              <w:t>。</w:t>
            </w:r>
          </w:p>
          <w:p>
            <w:pPr>
              <w:adjustRightInd w:val="0"/>
              <w:snapToGrid w:val="0"/>
              <w:spacing w:line="360" w:lineRule="auto"/>
              <w:ind w:firstLine="420" w:firstLineChars="200"/>
              <w:rPr>
                <w:rFonts w:hint="default" w:ascii="Times New Roman" w:hAnsi="Times New Roman" w:eastAsia="宋体" w:cs="Times New Roman"/>
                <w:sz w:val="21"/>
                <w:szCs w:val="21"/>
                <w:u w:val="none"/>
              </w:rPr>
            </w:pPr>
            <w:r>
              <w:rPr>
                <w:rFonts w:hint="default" w:ascii="Times New Roman" w:hAnsi="Times New Roman" w:eastAsia="宋体" w:cs="Times New Roman"/>
                <w:sz w:val="21"/>
                <w:szCs w:val="21"/>
                <w:u w:val="none"/>
              </w:rPr>
              <w:t>b.</w:t>
            </w:r>
            <w:r>
              <w:rPr>
                <w:rFonts w:hint="default" w:ascii="Times New Roman" w:hAnsi="Times New Roman" w:eastAsia="宋体" w:cs="Times New Roman"/>
                <w:kern w:val="0"/>
                <w:sz w:val="21"/>
                <w:szCs w:val="21"/>
                <w:u w:val="none"/>
              </w:rPr>
              <w:t>计算出所有室内声源在围护结构处产生的</w:t>
            </w:r>
            <w:r>
              <w:rPr>
                <w:rFonts w:hint="default" w:ascii="Times New Roman" w:hAnsi="Times New Roman" w:eastAsia="宋体" w:cs="Times New Roman"/>
                <w:i/>
                <w:iCs/>
                <w:kern w:val="0"/>
                <w:sz w:val="21"/>
                <w:szCs w:val="21"/>
                <w:u w:val="none"/>
              </w:rPr>
              <w:t>i</w:t>
            </w:r>
            <w:r>
              <w:rPr>
                <w:rFonts w:hint="default" w:ascii="Times New Roman" w:hAnsi="Times New Roman" w:eastAsia="宋体" w:cs="Times New Roman"/>
                <w:kern w:val="0"/>
                <w:sz w:val="21"/>
                <w:szCs w:val="21"/>
                <w:u w:val="none"/>
              </w:rPr>
              <w:t>倍频带叠加声压级：</w:t>
            </w:r>
          </w:p>
          <w:p>
            <w:pPr>
              <w:adjustRightInd w:val="0"/>
              <w:snapToGrid w:val="0"/>
              <w:spacing w:line="360" w:lineRule="auto"/>
              <w:ind w:firstLine="480" w:firstLineChars="200"/>
              <w:jc w:val="center"/>
              <w:rPr>
                <w:rFonts w:hint="default" w:ascii="Times New Roman" w:hAnsi="Times New Roman" w:eastAsia="宋体" w:cs="Times New Roman"/>
                <w:sz w:val="21"/>
                <w:szCs w:val="21"/>
                <w:u w:val="none"/>
              </w:rPr>
            </w:pPr>
            <m:oMath>
              <m:sSub>
                <m:sSubPr>
                  <m:ctrlPr>
                    <w:rPr>
                      <w:rFonts w:hint="default" w:ascii="Cambria Math" w:hAnsi="Cambria Math" w:cs="宋体"/>
                      <w:sz w:val="24"/>
                    </w:rPr>
                  </m:ctrlPr>
                </m:sSubPr>
                <m:e>
                  <m:r>
                    <m:rPr>
                      <m:scr m:val="roman"/>
                    </m:rPr>
                    <w:rPr>
                      <w:rFonts w:hint="default" w:ascii="Cambria Math" w:hAnsi="Cambria Math" w:cs="宋体"/>
                      <w:sz w:val="24"/>
                    </w:rPr>
                    <m:t>L</m:t>
                  </m:r>
                  <m:ctrlPr>
                    <w:rPr>
                      <w:rFonts w:hint="default" w:ascii="Cambria Math" w:hAnsi="Cambria Math" w:cs="宋体"/>
                      <w:sz w:val="24"/>
                    </w:rPr>
                  </m:ctrlPr>
                </m:e>
                <m:sub>
                  <m:r>
                    <m:rPr>
                      <m:scr m:val="roman"/>
                    </m:rPr>
                    <w:rPr>
                      <w:rFonts w:hint="default" w:ascii="Cambria Math" w:hAnsi="Cambria Math" w:cs="宋体"/>
                      <w:sz w:val="24"/>
                    </w:rPr>
                    <m:t>P1i</m:t>
                  </m:r>
                  <m:ctrlPr>
                    <w:rPr>
                      <w:rFonts w:hint="default" w:ascii="Cambria Math" w:hAnsi="Cambria Math" w:cs="宋体"/>
                      <w:sz w:val="24"/>
                    </w:rPr>
                  </m:ctrlPr>
                </m:sub>
              </m:sSub>
              <m:d>
                <m:dPr>
                  <m:ctrlPr>
                    <w:rPr>
                      <w:rFonts w:hint="default" w:ascii="Cambria Math" w:hAnsi="Cambria Math" w:cs="宋体"/>
                      <w:sz w:val="24"/>
                    </w:rPr>
                  </m:ctrlPr>
                </m:dPr>
                <m:e>
                  <m:r>
                    <m:rPr>
                      <m:scr m:val="roman"/>
                    </m:rPr>
                    <w:rPr>
                      <w:rFonts w:hint="default" w:ascii="Cambria Math" w:hAnsi="Cambria Math" w:cs="宋体"/>
                      <w:sz w:val="24"/>
                    </w:rPr>
                    <m:t>T</m:t>
                  </m:r>
                  <m:ctrlPr>
                    <w:rPr>
                      <w:rFonts w:hint="default" w:ascii="Cambria Math" w:hAnsi="Cambria Math" w:cs="宋体"/>
                      <w:sz w:val="24"/>
                    </w:rPr>
                  </m:ctrlPr>
                </m:e>
              </m:d>
              <m:r>
                <m:rPr>
                  <m:scr m:val="roman"/>
                </m:rPr>
                <w:rPr>
                  <w:rFonts w:hint="default" w:ascii="Cambria Math" w:hAnsi="Cambria Math" w:cs="宋体"/>
                  <w:sz w:val="24"/>
                </w:rPr>
                <m:t>=10lg</m:t>
              </m:r>
              <m:d>
                <m:dPr>
                  <m:ctrlPr>
                    <w:rPr>
                      <w:rFonts w:hint="default" w:ascii="Cambria Math" w:hAnsi="Cambria Math" w:cs="宋体"/>
                      <w:i/>
                      <w:sz w:val="24"/>
                    </w:rPr>
                  </m:ctrlPr>
                </m:dPr>
                <m:e>
                  <m:nary>
                    <m:naryPr>
                      <m:chr m:val="∑"/>
                      <m:limLoc m:val="undOvr"/>
                      <m:ctrlPr>
                        <w:rPr>
                          <w:rFonts w:hint="default" w:ascii="Cambria Math" w:hAnsi="Cambria Math" w:cs="宋体"/>
                          <w:i/>
                          <w:sz w:val="24"/>
                        </w:rPr>
                      </m:ctrlPr>
                    </m:naryPr>
                    <m:sub>
                      <m:r>
                        <m:rPr>
                          <m:scr m:val="roman"/>
                        </m:rPr>
                        <w:rPr>
                          <w:rFonts w:hint="default" w:ascii="Cambria Math" w:hAnsi="Cambria Math" w:cs="宋体"/>
                          <w:sz w:val="24"/>
                        </w:rPr>
                        <m:t>j=1</m:t>
                      </m:r>
                      <m:ctrlPr>
                        <w:rPr>
                          <w:rFonts w:hint="default" w:ascii="Cambria Math" w:hAnsi="Cambria Math" w:cs="宋体"/>
                          <w:i/>
                          <w:sz w:val="24"/>
                        </w:rPr>
                      </m:ctrlPr>
                    </m:sub>
                    <m:sup>
                      <m:r>
                        <m:rPr>
                          <m:scr m:val="roman"/>
                        </m:rPr>
                        <w:rPr>
                          <w:rFonts w:hint="default" w:ascii="Cambria Math" w:hAnsi="Cambria Math" w:cs="宋体"/>
                          <w:sz w:val="24"/>
                        </w:rPr>
                        <m:t>N</m:t>
                      </m:r>
                      <m:ctrlPr>
                        <w:rPr>
                          <w:rFonts w:hint="default" w:ascii="Cambria Math" w:hAnsi="Cambria Math" w:cs="宋体"/>
                          <w:i/>
                          <w:sz w:val="24"/>
                        </w:rPr>
                      </m:ctrlPr>
                    </m:sup>
                    <m:e>
                      <m:sSup>
                        <m:sSupPr>
                          <m:ctrlPr>
                            <w:rPr>
                              <w:rFonts w:hint="default" w:ascii="Cambria Math" w:hAnsi="Cambria Math" w:cs="宋体"/>
                              <w:i/>
                              <w:sz w:val="24"/>
                            </w:rPr>
                          </m:ctrlPr>
                        </m:sSupPr>
                        <m:e>
                          <m:r>
                            <m:rPr>
                              <m:scr m:val="roman"/>
                            </m:rPr>
                            <w:rPr>
                              <w:rFonts w:hint="default" w:ascii="Cambria Math" w:hAnsi="Cambria Math" w:cs="宋体"/>
                              <w:sz w:val="24"/>
                            </w:rPr>
                            <m:t>10</m:t>
                          </m:r>
                          <m:ctrlPr>
                            <w:rPr>
                              <w:rFonts w:hint="default" w:ascii="Cambria Math" w:hAnsi="Cambria Math" w:cs="宋体"/>
                              <w:i/>
                              <w:sz w:val="24"/>
                            </w:rPr>
                          </m:ctrlPr>
                        </m:e>
                        <m:sup>
                          <m:r>
                            <m:rPr>
                              <m:scr m:val="roman"/>
                            </m:rPr>
                            <w:rPr>
                              <w:rFonts w:hint="default" w:ascii="Cambria Math" w:hAnsi="Cambria Math" w:cs="宋体"/>
                              <w:sz w:val="24"/>
                            </w:rPr>
                            <m:t>0.1</m:t>
                          </m:r>
                          <m:sSub>
                            <m:sSubPr>
                              <m:ctrlPr>
                                <w:rPr>
                                  <w:rFonts w:hint="default" w:ascii="Cambria Math" w:hAnsi="Cambria Math" w:cs="宋体"/>
                                  <w:i/>
                                  <w:sz w:val="24"/>
                                </w:rPr>
                              </m:ctrlPr>
                            </m:sSubPr>
                            <m:e>
                              <m:r>
                                <m:rPr>
                                  <m:scr m:val="roman"/>
                                </m:rPr>
                                <w:rPr>
                                  <w:rFonts w:hint="default" w:ascii="Cambria Math" w:hAnsi="Cambria Math" w:cs="宋体"/>
                                  <w:sz w:val="24"/>
                                </w:rPr>
                                <m:t>L</m:t>
                              </m:r>
                              <m:ctrlPr>
                                <w:rPr>
                                  <w:rFonts w:hint="default" w:ascii="Cambria Math" w:hAnsi="Cambria Math" w:cs="宋体"/>
                                  <w:i/>
                                  <w:sz w:val="24"/>
                                </w:rPr>
                              </m:ctrlPr>
                            </m:e>
                            <m:sub>
                              <m:r>
                                <m:rPr>
                                  <m:scr m:val="roman"/>
                                </m:rPr>
                                <w:rPr>
                                  <w:rFonts w:hint="default" w:ascii="Cambria Math" w:hAnsi="Cambria Math" w:cs="宋体"/>
                                  <w:sz w:val="24"/>
                                </w:rPr>
                                <m:t>P1ij</m:t>
                              </m:r>
                              <m:ctrlPr>
                                <w:rPr>
                                  <w:rFonts w:hint="default" w:ascii="Cambria Math" w:hAnsi="Cambria Math" w:cs="宋体"/>
                                  <w:i/>
                                  <w:sz w:val="24"/>
                                </w:rPr>
                              </m:ctrlPr>
                            </m:sub>
                          </m:sSub>
                          <m:ctrlPr>
                            <w:rPr>
                              <w:rFonts w:hint="default" w:ascii="Cambria Math" w:hAnsi="Cambria Math" w:cs="宋体"/>
                              <w:i/>
                              <w:sz w:val="24"/>
                            </w:rPr>
                          </m:ctrlPr>
                        </m:sup>
                      </m:sSup>
                      <m:ctrlPr>
                        <w:rPr>
                          <w:rFonts w:hint="default" w:ascii="Cambria Math" w:hAnsi="Cambria Math" w:cs="宋体"/>
                          <w:i/>
                          <w:sz w:val="24"/>
                        </w:rPr>
                      </m:ctrlPr>
                    </m:e>
                  </m:nary>
                  <m:ctrlPr>
                    <w:rPr>
                      <w:rFonts w:hint="default" w:ascii="Cambria Math" w:hAnsi="Cambria Math" w:cs="宋体"/>
                      <w:i/>
                      <w:sz w:val="24"/>
                    </w:rPr>
                  </m:ctrlPr>
                </m:e>
              </m:d>
            </m:oMath>
          </w:p>
          <w:p>
            <w:pPr>
              <w:adjustRightInd w:val="0"/>
              <w:snapToGrid w:val="0"/>
              <w:spacing w:line="360" w:lineRule="auto"/>
              <w:ind w:firstLine="420" w:firstLineChars="200"/>
              <w:rPr>
                <w:rFonts w:hint="default" w:ascii="Times New Roman" w:hAnsi="Times New Roman" w:eastAsia="宋体" w:cs="Times New Roman"/>
                <w:sz w:val="21"/>
                <w:szCs w:val="21"/>
                <w:u w:val="none"/>
              </w:rPr>
            </w:pPr>
            <w:r>
              <w:rPr>
                <w:rFonts w:hint="default" w:ascii="Times New Roman" w:hAnsi="Times New Roman" w:eastAsia="宋体" w:cs="Times New Roman"/>
                <w:sz w:val="21"/>
                <w:szCs w:val="21"/>
                <w:u w:val="none"/>
              </w:rPr>
              <w:t>式中：L</w:t>
            </w:r>
            <w:r>
              <w:rPr>
                <w:rFonts w:hint="default" w:ascii="Times New Roman" w:hAnsi="Times New Roman" w:eastAsia="宋体" w:cs="Times New Roman"/>
                <w:sz w:val="21"/>
                <w:szCs w:val="21"/>
                <w:u w:val="none"/>
                <w:vertAlign w:val="subscript"/>
              </w:rPr>
              <w:t>P1i</w:t>
            </w:r>
            <w:r>
              <w:rPr>
                <w:rFonts w:hint="default" w:ascii="Times New Roman" w:hAnsi="Times New Roman" w:eastAsia="宋体" w:cs="Times New Roman"/>
                <w:sz w:val="21"/>
                <w:szCs w:val="21"/>
                <w:u w:val="none"/>
              </w:rPr>
              <w:t>（T）——靠近围护结构处室内N个声源i倍频带的叠加声压级，dB；</w:t>
            </w:r>
          </w:p>
          <w:p>
            <w:pPr>
              <w:adjustRightInd w:val="0"/>
              <w:snapToGrid w:val="0"/>
              <w:spacing w:line="360" w:lineRule="auto"/>
              <w:ind w:firstLine="420" w:firstLineChars="200"/>
              <w:rPr>
                <w:rFonts w:hint="default" w:ascii="Times New Roman" w:hAnsi="Times New Roman" w:eastAsia="宋体" w:cs="Times New Roman"/>
                <w:sz w:val="21"/>
                <w:szCs w:val="21"/>
                <w:u w:val="none"/>
              </w:rPr>
            </w:pPr>
            <w:r>
              <w:rPr>
                <w:rFonts w:hint="default" w:ascii="Times New Roman" w:hAnsi="Times New Roman" w:eastAsia="宋体" w:cs="Times New Roman"/>
                <w:sz w:val="21"/>
                <w:szCs w:val="21"/>
                <w:u w:val="none"/>
              </w:rPr>
              <w:t>L</w:t>
            </w:r>
            <w:r>
              <w:rPr>
                <w:rFonts w:hint="default" w:ascii="Times New Roman" w:hAnsi="Times New Roman" w:eastAsia="宋体" w:cs="Times New Roman"/>
                <w:sz w:val="21"/>
                <w:szCs w:val="21"/>
                <w:u w:val="none"/>
                <w:vertAlign w:val="subscript"/>
              </w:rPr>
              <w:t>P1ij</w:t>
            </w:r>
            <w:r>
              <w:rPr>
                <w:rFonts w:hint="default" w:ascii="Times New Roman" w:hAnsi="Times New Roman" w:eastAsia="宋体" w:cs="Times New Roman"/>
                <w:sz w:val="21"/>
                <w:szCs w:val="21"/>
                <w:u w:val="none"/>
              </w:rPr>
              <w:t>（T）——</w:t>
            </w:r>
            <w:r>
              <w:rPr>
                <w:rFonts w:hint="default" w:ascii="Times New Roman" w:hAnsi="Times New Roman" w:eastAsia="宋体" w:cs="Times New Roman"/>
                <w:kern w:val="0"/>
                <w:sz w:val="21"/>
                <w:szCs w:val="21"/>
                <w:u w:val="none"/>
              </w:rPr>
              <w:t>室内</w:t>
            </w:r>
            <w:r>
              <w:rPr>
                <w:rFonts w:hint="default" w:ascii="Times New Roman" w:hAnsi="Times New Roman" w:eastAsia="宋体" w:cs="Times New Roman"/>
                <w:i/>
                <w:iCs/>
                <w:kern w:val="0"/>
                <w:sz w:val="21"/>
                <w:szCs w:val="21"/>
                <w:u w:val="none"/>
              </w:rPr>
              <w:t>j</w:t>
            </w:r>
            <w:r>
              <w:rPr>
                <w:rFonts w:hint="default" w:ascii="Times New Roman" w:hAnsi="Times New Roman" w:eastAsia="宋体" w:cs="Times New Roman"/>
                <w:kern w:val="0"/>
                <w:sz w:val="21"/>
                <w:szCs w:val="21"/>
                <w:u w:val="none"/>
              </w:rPr>
              <w:t>声源</w:t>
            </w:r>
            <w:r>
              <w:rPr>
                <w:rFonts w:hint="default" w:ascii="Times New Roman" w:hAnsi="Times New Roman" w:eastAsia="宋体" w:cs="Times New Roman"/>
                <w:i/>
                <w:iCs/>
                <w:kern w:val="0"/>
                <w:sz w:val="21"/>
                <w:szCs w:val="21"/>
                <w:u w:val="none"/>
              </w:rPr>
              <w:t>i</w:t>
            </w:r>
            <w:r>
              <w:rPr>
                <w:rFonts w:hint="default" w:ascii="Times New Roman" w:hAnsi="Times New Roman" w:eastAsia="宋体" w:cs="Times New Roman"/>
                <w:kern w:val="0"/>
                <w:sz w:val="21"/>
                <w:szCs w:val="21"/>
                <w:u w:val="none"/>
              </w:rPr>
              <w:t>倍频带的声压级，dB</w:t>
            </w:r>
            <w:r>
              <w:rPr>
                <w:rFonts w:hint="default" w:ascii="Times New Roman" w:hAnsi="Times New Roman" w:eastAsia="宋体" w:cs="Times New Roman"/>
                <w:sz w:val="21"/>
                <w:szCs w:val="21"/>
                <w:u w:val="none"/>
              </w:rPr>
              <w:t>；</w:t>
            </w:r>
          </w:p>
          <w:p>
            <w:pPr>
              <w:adjustRightInd w:val="0"/>
              <w:snapToGrid w:val="0"/>
              <w:spacing w:line="360" w:lineRule="auto"/>
              <w:ind w:firstLine="420" w:firstLineChars="200"/>
              <w:rPr>
                <w:rFonts w:hint="default" w:ascii="Times New Roman" w:hAnsi="Times New Roman" w:eastAsia="宋体" w:cs="Times New Roman"/>
                <w:sz w:val="21"/>
                <w:szCs w:val="21"/>
                <w:u w:val="none"/>
              </w:rPr>
            </w:pPr>
            <w:r>
              <w:rPr>
                <w:rFonts w:hint="default" w:ascii="Times New Roman" w:hAnsi="Times New Roman" w:eastAsia="宋体" w:cs="Times New Roman"/>
                <w:sz w:val="21"/>
                <w:szCs w:val="21"/>
                <w:u w:val="none"/>
              </w:rPr>
              <w:t>N——室内声源总数。</w:t>
            </w:r>
          </w:p>
          <w:p>
            <w:pPr>
              <w:adjustRightInd w:val="0"/>
              <w:snapToGrid w:val="0"/>
              <w:spacing w:line="360" w:lineRule="auto"/>
              <w:ind w:firstLine="420" w:firstLineChars="200"/>
              <w:rPr>
                <w:rFonts w:hint="default" w:ascii="Times New Roman" w:hAnsi="Times New Roman" w:eastAsia="宋体" w:cs="Times New Roman"/>
                <w:sz w:val="21"/>
                <w:szCs w:val="21"/>
                <w:u w:val="none"/>
              </w:rPr>
            </w:pPr>
            <w:r>
              <w:rPr>
                <w:rFonts w:hint="default" w:ascii="Times New Roman" w:hAnsi="Times New Roman" w:eastAsia="宋体" w:cs="Times New Roman"/>
                <w:sz w:val="21"/>
                <w:szCs w:val="21"/>
                <w:u w:val="none"/>
              </w:rPr>
              <w:t>c.计算室外靠近围护结构处产生的声压级：</w:t>
            </w:r>
          </w:p>
          <w:p>
            <w:pPr>
              <w:adjustRightInd w:val="0"/>
              <w:snapToGrid w:val="0"/>
              <w:spacing w:line="360" w:lineRule="auto"/>
              <w:ind w:firstLine="480" w:firstLineChars="200"/>
              <w:jc w:val="center"/>
              <w:rPr>
                <w:rFonts w:hint="default" w:ascii="Times New Roman" w:hAnsi="Times New Roman" w:eastAsia="宋体" w:cs="Times New Roman"/>
                <w:sz w:val="21"/>
                <w:szCs w:val="21"/>
                <w:u w:val="none"/>
              </w:rPr>
            </w:pPr>
            <m:oMath>
              <m:sSub>
                <m:sSubPr>
                  <m:ctrlPr>
                    <w:rPr>
                      <w:rFonts w:hint="default" w:ascii="Cambria Math" w:hAnsi="Cambria Math" w:cs="宋体"/>
                      <w:sz w:val="24"/>
                    </w:rPr>
                  </m:ctrlPr>
                </m:sSubPr>
                <m:e>
                  <m:r>
                    <m:rPr>
                      <m:scr m:val="roman"/>
                    </m:rPr>
                    <w:rPr>
                      <w:rFonts w:hint="default" w:ascii="Cambria Math" w:hAnsi="Cambria Math" w:cs="宋体"/>
                      <w:sz w:val="24"/>
                    </w:rPr>
                    <m:t>L</m:t>
                  </m:r>
                  <m:ctrlPr>
                    <w:rPr>
                      <w:rFonts w:hint="default" w:ascii="Cambria Math" w:hAnsi="Cambria Math" w:cs="宋体"/>
                      <w:sz w:val="24"/>
                    </w:rPr>
                  </m:ctrlPr>
                </m:e>
                <m:sub>
                  <m:r>
                    <m:rPr>
                      <m:scr m:val="roman"/>
                    </m:rPr>
                    <w:rPr>
                      <w:rFonts w:hint="default" w:ascii="Cambria Math" w:hAnsi="Cambria Math" w:cs="宋体"/>
                      <w:sz w:val="24"/>
                    </w:rPr>
                    <m:t>P2i</m:t>
                  </m:r>
                  <m:ctrlPr>
                    <w:rPr>
                      <w:rFonts w:hint="default" w:ascii="Cambria Math" w:hAnsi="Cambria Math" w:cs="宋体"/>
                      <w:sz w:val="24"/>
                    </w:rPr>
                  </m:ctrlPr>
                </m:sub>
              </m:sSub>
              <m:d>
                <m:dPr>
                  <m:ctrlPr>
                    <w:rPr>
                      <w:rFonts w:hint="default" w:ascii="Cambria Math" w:hAnsi="Cambria Math" w:cs="宋体"/>
                      <w:sz w:val="24"/>
                    </w:rPr>
                  </m:ctrlPr>
                </m:dPr>
                <m:e>
                  <m:r>
                    <m:rPr>
                      <m:scr m:val="roman"/>
                    </m:rPr>
                    <w:rPr>
                      <w:rFonts w:hint="default" w:ascii="Cambria Math" w:hAnsi="Cambria Math" w:cs="宋体"/>
                      <w:sz w:val="24"/>
                    </w:rPr>
                    <m:t>T</m:t>
                  </m:r>
                  <m:ctrlPr>
                    <w:rPr>
                      <w:rFonts w:hint="default" w:ascii="Cambria Math" w:hAnsi="Cambria Math" w:cs="宋体"/>
                      <w:sz w:val="24"/>
                    </w:rPr>
                  </m:ctrlPr>
                </m:e>
              </m:d>
              <m:r>
                <m:rPr>
                  <m:scr m:val="roman"/>
                </m:rPr>
                <w:rPr>
                  <w:rFonts w:hint="default" w:ascii="Cambria Math" w:hAnsi="Cambria Math" w:cs="宋体"/>
                  <w:sz w:val="24"/>
                </w:rPr>
                <m:t>=</m:t>
              </m:r>
              <m:sSub>
                <m:sSubPr>
                  <m:ctrlPr>
                    <w:rPr>
                      <w:rFonts w:hint="default" w:ascii="Cambria Math" w:hAnsi="Cambria Math" w:cs="宋体"/>
                      <w:sz w:val="24"/>
                    </w:rPr>
                  </m:ctrlPr>
                </m:sSubPr>
                <m:e>
                  <m:r>
                    <m:rPr>
                      <m:scr m:val="roman"/>
                    </m:rPr>
                    <w:rPr>
                      <w:rFonts w:hint="default" w:ascii="Cambria Math" w:hAnsi="Cambria Math" w:cs="宋体"/>
                      <w:sz w:val="24"/>
                    </w:rPr>
                    <m:t>L</m:t>
                  </m:r>
                  <m:ctrlPr>
                    <w:rPr>
                      <w:rFonts w:hint="default" w:ascii="Cambria Math" w:hAnsi="Cambria Math" w:cs="宋体"/>
                      <w:sz w:val="24"/>
                    </w:rPr>
                  </m:ctrlPr>
                </m:e>
                <m:sub>
                  <m:r>
                    <m:rPr>
                      <m:scr m:val="roman"/>
                    </m:rPr>
                    <w:rPr>
                      <w:rFonts w:hint="default" w:ascii="Cambria Math" w:hAnsi="Cambria Math" w:cs="宋体"/>
                      <w:sz w:val="24"/>
                    </w:rPr>
                    <m:t>P1i</m:t>
                  </m:r>
                  <m:ctrlPr>
                    <w:rPr>
                      <w:rFonts w:hint="default" w:ascii="Cambria Math" w:hAnsi="Cambria Math" w:cs="宋体"/>
                      <w:sz w:val="24"/>
                    </w:rPr>
                  </m:ctrlPr>
                </m:sub>
              </m:sSub>
              <m:d>
                <m:dPr>
                  <m:ctrlPr>
                    <w:rPr>
                      <w:rFonts w:hint="default" w:ascii="Cambria Math" w:hAnsi="Cambria Math" w:cs="宋体"/>
                      <w:sz w:val="24"/>
                    </w:rPr>
                  </m:ctrlPr>
                </m:dPr>
                <m:e>
                  <m:r>
                    <m:rPr>
                      <m:scr m:val="roman"/>
                    </m:rPr>
                    <w:rPr>
                      <w:rFonts w:hint="default" w:ascii="Cambria Math" w:hAnsi="Cambria Math" w:cs="宋体"/>
                      <w:sz w:val="24"/>
                    </w:rPr>
                    <m:t>T</m:t>
                  </m:r>
                  <m:ctrlPr>
                    <w:rPr>
                      <w:rFonts w:hint="default" w:ascii="Cambria Math" w:hAnsi="Cambria Math" w:cs="宋体"/>
                      <w:sz w:val="24"/>
                    </w:rPr>
                  </m:ctrlPr>
                </m:e>
              </m:d>
              <m:r>
                <m:rPr>
                  <m:scr m:val="roman"/>
                </m:rPr>
                <w:rPr>
                  <w:rFonts w:hint="default" w:ascii="Cambria Math" w:hAnsi="Cambria Math" w:cs="宋体"/>
                  <w:sz w:val="24"/>
                </w:rPr>
                <m:t>−</m:t>
              </m:r>
              <m:d>
                <m:dPr>
                  <m:ctrlPr>
                    <w:rPr>
                      <w:rFonts w:hint="default" w:ascii="Cambria Math" w:hAnsi="Cambria Math" w:cs="宋体"/>
                      <w:sz w:val="24"/>
                    </w:rPr>
                  </m:ctrlPr>
                </m:dPr>
                <m:e>
                  <m:r>
                    <m:rPr>
                      <m:scr m:val="roman"/>
                    </m:rPr>
                    <w:rPr>
                      <w:rFonts w:hint="default" w:ascii="Cambria Math" w:hAnsi="Cambria Math" w:cs="宋体"/>
                      <w:sz w:val="24"/>
                    </w:rPr>
                    <m:t>T</m:t>
                  </m:r>
                  <m:sSub>
                    <m:sSubPr>
                      <m:ctrlPr>
                        <w:rPr>
                          <w:rFonts w:hint="default" w:ascii="Cambria Math" w:hAnsi="Cambria Math" w:cs="宋体"/>
                          <w:i/>
                          <w:sz w:val="24"/>
                        </w:rPr>
                      </m:ctrlPr>
                    </m:sSubPr>
                    <m:e>
                      <m:r>
                        <m:rPr>
                          <m:scr m:val="roman"/>
                        </m:rPr>
                        <w:rPr>
                          <w:rFonts w:hint="default" w:ascii="Cambria Math" w:hAnsi="Cambria Math" w:cs="宋体"/>
                          <w:sz w:val="24"/>
                        </w:rPr>
                        <m:t>L</m:t>
                      </m:r>
                      <m:ctrlPr>
                        <w:rPr>
                          <w:rFonts w:hint="default" w:ascii="Cambria Math" w:hAnsi="Cambria Math" w:cs="宋体"/>
                          <w:i/>
                          <w:sz w:val="24"/>
                        </w:rPr>
                      </m:ctrlPr>
                    </m:e>
                    <m:sub>
                      <m:r>
                        <m:rPr>
                          <m:scr m:val="roman"/>
                        </m:rPr>
                        <w:rPr>
                          <w:rFonts w:hint="default" w:ascii="Cambria Math" w:hAnsi="Cambria Math" w:cs="宋体"/>
                          <w:sz w:val="24"/>
                        </w:rPr>
                        <m:t>i</m:t>
                      </m:r>
                      <m:ctrlPr>
                        <w:rPr>
                          <w:rFonts w:hint="default" w:ascii="Cambria Math" w:hAnsi="Cambria Math" w:cs="宋体"/>
                          <w:i/>
                          <w:sz w:val="24"/>
                        </w:rPr>
                      </m:ctrlPr>
                    </m:sub>
                  </m:sSub>
                  <m:r>
                    <m:rPr>
                      <m:scr m:val="roman"/>
                    </m:rPr>
                    <w:rPr>
                      <w:rFonts w:hint="default" w:ascii="Cambria Math" w:hAnsi="Cambria Math" w:cs="宋体"/>
                      <w:sz w:val="24"/>
                    </w:rPr>
                    <m:t>+6</m:t>
                  </m:r>
                  <m:ctrlPr>
                    <w:rPr>
                      <w:rFonts w:hint="default" w:ascii="Cambria Math" w:hAnsi="Cambria Math" w:cs="宋体"/>
                      <w:sz w:val="24"/>
                    </w:rPr>
                  </m:ctrlPr>
                </m:e>
              </m:d>
            </m:oMath>
          </w:p>
          <w:p>
            <w:pPr>
              <w:adjustRightInd w:val="0"/>
              <w:snapToGrid w:val="0"/>
              <w:spacing w:line="360" w:lineRule="auto"/>
              <w:ind w:firstLine="420" w:firstLineChars="200"/>
              <w:rPr>
                <w:rFonts w:hint="default" w:ascii="Times New Roman" w:hAnsi="Times New Roman" w:eastAsia="宋体" w:cs="Times New Roman"/>
                <w:sz w:val="21"/>
                <w:szCs w:val="21"/>
                <w:u w:val="none"/>
              </w:rPr>
            </w:pPr>
            <w:r>
              <w:rPr>
                <w:rFonts w:hint="default" w:ascii="Times New Roman" w:hAnsi="Times New Roman" w:eastAsia="宋体" w:cs="Times New Roman"/>
                <w:sz w:val="21"/>
                <w:szCs w:val="21"/>
                <w:u w:val="none"/>
              </w:rPr>
              <w:t>式中：L</w:t>
            </w:r>
            <w:r>
              <w:rPr>
                <w:rFonts w:hint="default" w:ascii="Times New Roman" w:hAnsi="Times New Roman" w:eastAsia="宋体" w:cs="Times New Roman"/>
                <w:sz w:val="21"/>
                <w:szCs w:val="21"/>
                <w:u w:val="none"/>
                <w:vertAlign w:val="subscript"/>
              </w:rPr>
              <w:t>P2i</w:t>
            </w:r>
            <w:r>
              <w:rPr>
                <w:rFonts w:hint="default" w:ascii="Times New Roman" w:hAnsi="Times New Roman" w:eastAsia="宋体" w:cs="Times New Roman"/>
                <w:sz w:val="21"/>
                <w:szCs w:val="21"/>
                <w:u w:val="none"/>
              </w:rPr>
              <w:t>（T）——靠近围护结构处室外N个声源i倍频带的叠加声压级，dB；</w:t>
            </w:r>
          </w:p>
          <w:p>
            <w:pPr>
              <w:pStyle w:val="12"/>
              <w:spacing w:line="360" w:lineRule="auto"/>
              <w:rPr>
                <w:rFonts w:hint="default" w:ascii="Times New Roman" w:hAnsi="Times New Roman" w:eastAsia="宋体" w:cs="Times New Roman"/>
                <w:sz w:val="21"/>
                <w:szCs w:val="21"/>
                <w:u w:val="none"/>
              </w:rPr>
            </w:pPr>
            <w:r>
              <w:rPr>
                <w:rFonts w:hint="default" w:ascii="Times New Roman" w:hAnsi="Times New Roman" w:eastAsia="宋体" w:cs="Times New Roman"/>
                <w:sz w:val="21"/>
                <w:szCs w:val="21"/>
                <w:u w:val="none"/>
              </w:rPr>
              <w:t>L</w:t>
            </w:r>
            <w:r>
              <w:rPr>
                <w:rFonts w:hint="default" w:ascii="Times New Roman" w:hAnsi="Times New Roman" w:eastAsia="宋体" w:cs="Times New Roman"/>
                <w:sz w:val="21"/>
                <w:szCs w:val="21"/>
                <w:u w:val="none"/>
                <w:vertAlign w:val="subscript"/>
              </w:rPr>
              <w:t>P1i</w:t>
            </w:r>
            <w:r>
              <w:rPr>
                <w:rFonts w:hint="default" w:ascii="Times New Roman" w:hAnsi="Times New Roman" w:eastAsia="宋体" w:cs="Times New Roman"/>
                <w:sz w:val="21"/>
                <w:szCs w:val="21"/>
                <w:u w:val="none"/>
              </w:rPr>
              <w:t>（T）——靠近围护结构处室内N个声源i倍频带的叠加声压级，dB；</w:t>
            </w:r>
          </w:p>
          <w:p>
            <w:pPr>
              <w:adjustRightInd w:val="0"/>
              <w:snapToGrid w:val="0"/>
              <w:spacing w:line="360" w:lineRule="auto"/>
              <w:ind w:firstLine="420" w:firstLineChars="200"/>
              <w:rPr>
                <w:rFonts w:hint="default" w:ascii="Times New Roman" w:hAnsi="Times New Roman" w:eastAsia="宋体" w:cs="Times New Roman"/>
                <w:sz w:val="21"/>
                <w:szCs w:val="21"/>
                <w:u w:val="none"/>
              </w:rPr>
            </w:pPr>
            <w:r>
              <w:rPr>
                <w:rFonts w:hint="default" w:ascii="Times New Roman" w:hAnsi="Times New Roman" w:eastAsia="宋体" w:cs="Times New Roman"/>
                <w:sz w:val="21"/>
                <w:szCs w:val="21"/>
                <w:u w:val="none"/>
              </w:rPr>
              <w:t>TL</w:t>
            </w:r>
            <w:r>
              <w:rPr>
                <w:rFonts w:hint="default" w:ascii="Times New Roman" w:hAnsi="Times New Roman" w:eastAsia="宋体" w:cs="Times New Roman"/>
                <w:sz w:val="21"/>
                <w:szCs w:val="21"/>
                <w:u w:val="none"/>
                <w:vertAlign w:val="subscript"/>
              </w:rPr>
              <w:t>i</w:t>
            </w:r>
            <w:r>
              <w:rPr>
                <w:rFonts w:hint="default" w:ascii="Times New Roman" w:hAnsi="Times New Roman" w:eastAsia="宋体" w:cs="Times New Roman"/>
                <w:sz w:val="21"/>
                <w:szCs w:val="21"/>
                <w:u w:val="none"/>
              </w:rPr>
              <w:t>——</w:t>
            </w:r>
            <w:r>
              <w:rPr>
                <w:rFonts w:hint="default" w:ascii="Times New Roman" w:hAnsi="Times New Roman" w:eastAsia="宋体" w:cs="Times New Roman"/>
                <w:kern w:val="0"/>
                <w:sz w:val="21"/>
                <w:szCs w:val="21"/>
                <w:u w:val="none"/>
              </w:rPr>
              <w:t>围护结构</w:t>
            </w:r>
            <w:r>
              <w:rPr>
                <w:rFonts w:hint="default" w:ascii="Times New Roman" w:hAnsi="Times New Roman" w:eastAsia="宋体" w:cs="Times New Roman"/>
                <w:i/>
                <w:iCs/>
                <w:kern w:val="0"/>
                <w:sz w:val="21"/>
                <w:szCs w:val="21"/>
                <w:u w:val="none"/>
              </w:rPr>
              <w:t>i</w:t>
            </w:r>
            <w:r>
              <w:rPr>
                <w:rFonts w:hint="default" w:ascii="Times New Roman" w:hAnsi="Times New Roman" w:eastAsia="宋体" w:cs="Times New Roman"/>
                <w:kern w:val="0"/>
                <w:sz w:val="21"/>
                <w:szCs w:val="21"/>
                <w:u w:val="none"/>
              </w:rPr>
              <w:t>倍频带的隔声量，dB</w:t>
            </w:r>
            <w:r>
              <w:rPr>
                <w:rFonts w:hint="default" w:ascii="Times New Roman" w:hAnsi="Times New Roman" w:eastAsia="宋体" w:cs="Times New Roman"/>
                <w:sz w:val="21"/>
                <w:szCs w:val="21"/>
                <w:u w:val="none"/>
              </w:rPr>
              <w:t>；</w:t>
            </w:r>
          </w:p>
          <w:p>
            <w:pPr>
              <w:adjustRightInd w:val="0"/>
              <w:snapToGrid w:val="0"/>
              <w:spacing w:line="360" w:lineRule="auto"/>
              <w:ind w:firstLine="420" w:firstLineChars="200"/>
              <w:rPr>
                <w:rFonts w:hint="default" w:ascii="Times New Roman" w:hAnsi="Times New Roman" w:eastAsia="宋体" w:cs="Times New Roman"/>
                <w:sz w:val="21"/>
                <w:szCs w:val="21"/>
                <w:u w:val="none"/>
              </w:rPr>
            </w:pPr>
            <w:r>
              <w:rPr>
                <w:rFonts w:hint="default" w:ascii="Times New Roman" w:hAnsi="Times New Roman" w:eastAsia="宋体" w:cs="Times New Roman"/>
                <w:sz w:val="21"/>
                <w:szCs w:val="21"/>
                <w:u w:val="none"/>
              </w:rPr>
              <w:t>d.将室外声源的声压级和透声面积换算成等效室外声源，计算出等效声源的倍频带声功率级：</w:t>
            </w:r>
          </w:p>
          <w:p>
            <w:pPr>
              <w:adjustRightInd w:val="0"/>
              <w:snapToGrid w:val="0"/>
              <w:spacing w:line="360" w:lineRule="auto"/>
              <w:ind w:firstLine="480" w:firstLineChars="200"/>
              <w:jc w:val="center"/>
              <w:rPr>
                <w:rFonts w:hint="default" w:ascii="Times New Roman" w:hAnsi="Times New Roman" w:eastAsia="宋体" w:cs="Times New Roman"/>
                <w:sz w:val="21"/>
                <w:szCs w:val="21"/>
                <w:u w:val="none"/>
              </w:rPr>
            </w:pPr>
            <m:oMath>
              <m:sSub>
                <m:sSubPr>
                  <m:ctrlPr>
                    <w:rPr>
                      <w:rFonts w:hint="default" w:ascii="Cambria Math" w:hAnsi="Cambria Math" w:cs="宋体"/>
                      <w:sz w:val="24"/>
                    </w:rPr>
                  </m:ctrlPr>
                </m:sSubPr>
                <m:e>
                  <m:r>
                    <m:rPr>
                      <m:scr m:val="roman"/>
                    </m:rPr>
                    <w:rPr>
                      <w:rFonts w:hint="default" w:ascii="Cambria Math" w:hAnsi="Cambria Math" w:cs="宋体"/>
                      <w:sz w:val="24"/>
                    </w:rPr>
                    <m:t>L</m:t>
                  </m:r>
                  <m:ctrlPr>
                    <w:rPr>
                      <w:rFonts w:hint="default" w:ascii="Cambria Math" w:hAnsi="Cambria Math" w:cs="宋体"/>
                      <w:sz w:val="24"/>
                    </w:rPr>
                  </m:ctrlPr>
                </m:e>
                <m:sub>
                  <m:r>
                    <m:rPr>
                      <m:scr m:val="roman"/>
                    </m:rPr>
                    <w:rPr>
                      <w:rFonts w:hint="default" w:ascii="Cambria Math" w:hAnsi="Cambria Math" w:cs="宋体"/>
                      <w:sz w:val="24"/>
                    </w:rPr>
                    <m:t>W</m:t>
                  </m:r>
                  <m:ctrlPr>
                    <w:rPr>
                      <w:rFonts w:hint="default" w:ascii="Cambria Math" w:hAnsi="Cambria Math" w:cs="宋体"/>
                      <w:sz w:val="24"/>
                    </w:rPr>
                  </m:ctrlPr>
                </m:sub>
              </m:sSub>
              <m:r>
                <m:rPr>
                  <m:scr m:val="roman"/>
                </m:rPr>
                <w:rPr>
                  <w:rFonts w:hint="default" w:ascii="Cambria Math" w:hAnsi="Cambria Math" w:cs="宋体"/>
                  <w:sz w:val="24"/>
                </w:rPr>
                <m:t>=</m:t>
              </m:r>
              <m:sSub>
                <m:sSubPr>
                  <m:ctrlPr>
                    <w:rPr>
                      <w:rFonts w:hint="default" w:ascii="Cambria Math" w:hAnsi="Cambria Math" w:cs="宋体"/>
                      <w:sz w:val="24"/>
                    </w:rPr>
                  </m:ctrlPr>
                </m:sSubPr>
                <m:e>
                  <m:r>
                    <m:rPr>
                      <m:scr m:val="roman"/>
                    </m:rPr>
                    <w:rPr>
                      <w:rFonts w:hint="default" w:ascii="Cambria Math" w:hAnsi="Cambria Math" w:cs="宋体"/>
                      <w:sz w:val="24"/>
                    </w:rPr>
                    <m:t>L</m:t>
                  </m:r>
                  <m:ctrlPr>
                    <w:rPr>
                      <w:rFonts w:hint="default" w:ascii="Cambria Math" w:hAnsi="Cambria Math" w:cs="宋体"/>
                      <w:sz w:val="24"/>
                    </w:rPr>
                  </m:ctrlPr>
                </m:e>
                <m:sub>
                  <m:r>
                    <m:rPr>
                      <m:scr m:val="roman"/>
                    </m:rPr>
                    <w:rPr>
                      <w:rFonts w:hint="default" w:ascii="Cambria Math" w:hAnsi="Cambria Math" w:cs="宋体"/>
                      <w:sz w:val="24"/>
                    </w:rPr>
                    <m:t>P2</m:t>
                  </m:r>
                  <m:ctrlPr>
                    <w:rPr>
                      <w:rFonts w:hint="default" w:ascii="Cambria Math" w:hAnsi="Cambria Math" w:cs="宋体"/>
                      <w:sz w:val="24"/>
                    </w:rPr>
                  </m:ctrlPr>
                </m:sub>
              </m:sSub>
              <m:d>
                <m:dPr>
                  <m:ctrlPr>
                    <w:rPr>
                      <w:rFonts w:hint="default" w:ascii="Cambria Math" w:hAnsi="Cambria Math" w:cs="宋体"/>
                      <w:sz w:val="24"/>
                    </w:rPr>
                  </m:ctrlPr>
                </m:dPr>
                <m:e>
                  <m:r>
                    <m:rPr>
                      <m:scr m:val="roman"/>
                    </m:rPr>
                    <w:rPr>
                      <w:rFonts w:hint="default" w:ascii="Cambria Math" w:hAnsi="Cambria Math" w:cs="宋体"/>
                      <w:sz w:val="24"/>
                    </w:rPr>
                    <m:t>T</m:t>
                  </m:r>
                  <m:ctrlPr>
                    <w:rPr>
                      <w:rFonts w:hint="default" w:ascii="Cambria Math" w:hAnsi="Cambria Math" w:cs="宋体"/>
                      <w:sz w:val="24"/>
                    </w:rPr>
                  </m:ctrlPr>
                </m:e>
              </m:d>
              <m:r>
                <m:rPr>
                  <m:scr m:val="roman"/>
                </m:rPr>
                <w:rPr>
                  <w:rFonts w:hint="default" w:ascii="Cambria Math" w:hAnsi="Cambria Math" w:cs="宋体"/>
                  <w:sz w:val="24"/>
                </w:rPr>
                <m:t>+10lgS</m:t>
              </m:r>
            </m:oMath>
          </w:p>
          <w:p>
            <w:pPr>
              <w:adjustRightInd w:val="0"/>
              <w:snapToGrid w:val="0"/>
              <w:spacing w:line="360" w:lineRule="auto"/>
              <w:ind w:firstLine="420" w:firstLineChars="200"/>
              <w:rPr>
                <w:rFonts w:hint="default" w:ascii="Times New Roman" w:hAnsi="Times New Roman" w:eastAsia="宋体" w:cs="Times New Roman"/>
                <w:sz w:val="21"/>
                <w:szCs w:val="21"/>
                <w:u w:val="none"/>
              </w:rPr>
            </w:pPr>
            <w:r>
              <w:rPr>
                <w:rFonts w:hint="default" w:ascii="Times New Roman" w:hAnsi="Times New Roman" w:eastAsia="宋体" w:cs="Times New Roman"/>
                <w:sz w:val="21"/>
                <w:szCs w:val="21"/>
                <w:u w:val="none"/>
              </w:rPr>
              <w:t>式中：S——为透声面积，m²。</w:t>
            </w:r>
          </w:p>
          <w:p>
            <w:pPr>
              <w:bidi w:val="0"/>
              <w:rPr>
                <w:rFonts w:hint="default" w:ascii="Times New Roman" w:hAnsi="Times New Roman" w:cs="Times New Roman"/>
                <w:sz w:val="21"/>
                <w:szCs w:val="21"/>
                <w:lang w:val="en-US" w:eastAsia="zh-CN"/>
              </w:rPr>
            </w:pPr>
            <w:r>
              <w:rPr>
                <w:rFonts w:hint="default" w:ascii="Times New Roman" w:hAnsi="Times New Roman" w:eastAsia="宋体" w:cs="Times New Roman"/>
                <w:kern w:val="2"/>
                <w:sz w:val="21"/>
                <w:szCs w:val="21"/>
                <w:u w:val="none"/>
                <w:lang w:val="en-US" w:eastAsia="zh-CN" w:bidi="ar-SA"/>
              </w:rPr>
              <w:t>e.等效室外声源的位置为围护结构的位置，由此按室外声源，计算出等效室外声源在预测点产生的声压级。</w:t>
            </w:r>
          </w:p>
          <w:p>
            <w:pPr>
              <w:adjustRightInd w:val="0"/>
              <w:snapToGrid w:val="0"/>
              <w:spacing w:line="360" w:lineRule="auto"/>
              <w:ind w:firstLine="420" w:firstLineChars="200"/>
              <w:rPr>
                <w:rFonts w:hint="default" w:ascii="Times New Roman" w:hAnsi="Times New Roman" w:eastAsia="宋体" w:cs="Times New Roman"/>
                <w:b w:val="0"/>
                <w:bCs/>
                <w:sz w:val="21"/>
                <w:szCs w:val="21"/>
                <w:u w:val="none"/>
              </w:rPr>
            </w:pPr>
            <w:r>
              <w:rPr>
                <w:rFonts w:hint="default" w:ascii="Times New Roman" w:hAnsi="Times New Roman" w:eastAsia="宋体" w:cs="Times New Roman"/>
                <w:b w:val="0"/>
                <w:bCs/>
                <w:sz w:val="21"/>
                <w:szCs w:val="21"/>
                <w:u w:val="none"/>
              </w:rPr>
              <w:t>②户外声传播衰减</w:t>
            </w:r>
          </w:p>
          <w:p>
            <w:pPr>
              <w:adjustRightInd w:val="0"/>
              <w:snapToGrid w:val="0"/>
              <w:spacing w:line="360" w:lineRule="auto"/>
              <w:ind w:firstLine="420" w:firstLineChars="200"/>
              <w:rPr>
                <w:rFonts w:hint="default" w:ascii="Times New Roman" w:hAnsi="Times New Roman" w:eastAsia="宋体" w:cs="Times New Roman"/>
                <w:sz w:val="21"/>
                <w:szCs w:val="21"/>
                <w:u w:val="none"/>
              </w:rPr>
            </w:pPr>
            <w:r>
              <w:rPr>
                <w:rFonts w:hint="default" w:ascii="Times New Roman" w:hAnsi="Times New Roman" w:eastAsia="宋体" w:cs="Times New Roman"/>
                <w:sz w:val="21"/>
                <w:szCs w:val="21"/>
                <w:u w:val="none"/>
              </w:rPr>
              <w:t>户外声传播衰减包括几何发散（A</w:t>
            </w:r>
            <w:r>
              <w:rPr>
                <w:rFonts w:hint="default" w:ascii="Times New Roman" w:hAnsi="Times New Roman" w:eastAsia="宋体" w:cs="Times New Roman"/>
                <w:sz w:val="21"/>
                <w:szCs w:val="21"/>
                <w:u w:val="none"/>
                <w:vertAlign w:val="subscript"/>
              </w:rPr>
              <w:t>div</w:t>
            </w:r>
            <w:r>
              <w:rPr>
                <w:rFonts w:hint="default" w:ascii="Times New Roman" w:hAnsi="Times New Roman" w:eastAsia="宋体" w:cs="Times New Roman"/>
                <w:sz w:val="21"/>
                <w:szCs w:val="21"/>
                <w:u w:val="none"/>
              </w:rPr>
              <w:t>）、大气吸收（A</w:t>
            </w:r>
            <w:r>
              <w:rPr>
                <w:rFonts w:hint="default" w:ascii="Times New Roman" w:hAnsi="Times New Roman" w:eastAsia="宋体" w:cs="Times New Roman"/>
                <w:sz w:val="21"/>
                <w:szCs w:val="21"/>
                <w:u w:val="none"/>
                <w:vertAlign w:val="subscript"/>
              </w:rPr>
              <w:t>atm</w:t>
            </w:r>
            <w:r>
              <w:rPr>
                <w:rFonts w:hint="default" w:ascii="Times New Roman" w:hAnsi="Times New Roman" w:eastAsia="宋体" w:cs="Times New Roman"/>
                <w:sz w:val="21"/>
                <w:szCs w:val="21"/>
                <w:u w:val="none"/>
              </w:rPr>
              <w:t>）、地面效应（A</w:t>
            </w:r>
            <w:r>
              <w:rPr>
                <w:rFonts w:hint="default" w:ascii="Times New Roman" w:hAnsi="Times New Roman" w:eastAsia="宋体" w:cs="Times New Roman"/>
                <w:sz w:val="21"/>
                <w:szCs w:val="21"/>
                <w:u w:val="none"/>
                <w:vertAlign w:val="subscript"/>
              </w:rPr>
              <w:t>gr</w:t>
            </w:r>
            <w:r>
              <w:rPr>
                <w:rFonts w:hint="default" w:ascii="Times New Roman" w:hAnsi="Times New Roman" w:eastAsia="宋体" w:cs="Times New Roman"/>
                <w:sz w:val="21"/>
                <w:szCs w:val="21"/>
                <w:u w:val="none"/>
              </w:rPr>
              <w:t>）、屏障屏蔽（A</w:t>
            </w:r>
            <w:r>
              <w:rPr>
                <w:rFonts w:hint="default" w:ascii="Times New Roman" w:hAnsi="Times New Roman" w:eastAsia="宋体" w:cs="Times New Roman"/>
                <w:sz w:val="21"/>
                <w:szCs w:val="21"/>
                <w:u w:val="none"/>
                <w:vertAlign w:val="subscript"/>
              </w:rPr>
              <w:t>bar</w:t>
            </w:r>
            <w:r>
              <w:rPr>
                <w:rFonts w:hint="default" w:ascii="Times New Roman" w:hAnsi="Times New Roman" w:eastAsia="宋体" w:cs="Times New Roman"/>
                <w:sz w:val="21"/>
                <w:szCs w:val="21"/>
                <w:u w:val="none"/>
              </w:rPr>
              <w:t>）、其他多方面效应（A</w:t>
            </w:r>
            <w:r>
              <w:rPr>
                <w:rFonts w:hint="default" w:ascii="Times New Roman" w:hAnsi="Times New Roman" w:eastAsia="宋体" w:cs="Times New Roman"/>
                <w:sz w:val="21"/>
                <w:szCs w:val="21"/>
                <w:u w:val="none"/>
                <w:vertAlign w:val="subscript"/>
              </w:rPr>
              <w:t>misc</w:t>
            </w:r>
            <w:r>
              <w:rPr>
                <w:rFonts w:hint="default" w:ascii="Times New Roman" w:hAnsi="Times New Roman" w:eastAsia="宋体" w:cs="Times New Roman"/>
                <w:sz w:val="21"/>
                <w:szCs w:val="21"/>
                <w:u w:val="none"/>
              </w:rPr>
              <w:t>）引起的衰减。</w:t>
            </w:r>
          </w:p>
          <w:p>
            <w:pPr>
              <w:adjustRightInd w:val="0"/>
              <w:snapToGrid w:val="0"/>
              <w:spacing w:line="360" w:lineRule="auto"/>
              <w:ind w:firstLine="420" w:firstLineChars="200"/>
              <w:rPr>
                <w:rFonts w:hint="default" w:ascii="Times New Roman" w:hAnsi="Times New Roman" w:eastAsia="宋体" w:cs="Times New Roman"/>
                <w:sz w:val="21"/>
                <w:szCs w:val="21"/>
                <w:u w:val="none"/>
              </w:rPr>
            </w:pPr>
            <w:r>
              <w:rPr>
                <w:rFonts w:hint="default" w:ascii="Times New Roman" w:hAnsi="Times New Roman" w:eastAsia="宋体" w:cs="Times New Roman"/>
                <w:sz w:val="21"/>
                <w:szCs w:val="21"/>
                <w:u w:val="none"/>
              </w:rPr>
              <w:t>根据《环境影响评价技术导则 声环境》（HJ2.4-2021），噪声预测计算的基本公式为：</w:t>
            </w:r>
          </w:p>
          <w:p>
            <w:pPr>
              <w:adjustRightInd w:val="0"/>
              <w:snapToGrid w:val="0"/>
              <w:spacing w:line="360" w:lineRule="auto"/>
              <w:ind w:firstLine="420" w:firstLineChars="200"/>
              <w:jc w:val="center"/>
              <w:rPr>
                <w:rFonts w:hint="default" w:ascii="Times New Roman" w:hAnsi="Times New Roman" w:eastAsia="宋体" w:cs="Times New Roman"/>
                <w:sz w:val="21"/>
                <w:szCs w:val="21"/>
                <w:u w:val="none"/>
              </w:rPr>
            </w:pPr>
            <w:r>
              <w:rPr>
                <w:rFonts w:hint="default" w:ascii="Times New Roman" w:hAnsi="Times New Roman" w:eastAsia="宋体" w:cs="Times New Roman"/>
                <w:kern w:val="0"/>
                <w:sz w:val="21"/>
                <w:szCs w:val="21"/>
                <w:u w:val="none"/>
              </w:rPr>
              <w:t>Lp（r）=Lp（r0）+Dc-（Adiv+Aatm+Agr +Abar +Amisc）</w:t>
            </w:r>
          </w:p>
          <w:p>
            <w:pPr>
              <w:adjustRightInd w:val="0"/>
              <w:snapToGrid w:val="0"/>
              <w:spacing w:line="360" w:lineRule="auto"/>
              <w:ind w:firstLine="420" w:firstLineChars="200"/>
              <w:rPr>
                <w:rFonts w:hint="default" w:ascii="Times New Roman" w:hAnsi="Times New Roman" w:eastAsia="宋体" w:cs="Times New Roman"/>
                <w:sz w:val="21"/>
                <w:szCs w:val="21"/>
                <w:u w:val="none"/>
              </w:rPr>
            </w:pPr>
            <w:r>
              <w:rPr>
                <w:rFonts w:hint="default" w:ascii="Times New Roman" w:hAnsi="Times New Roman" w:eastAsia="宋体" w:cs="Times New Roman"/>
                <w:sz w:val="21"/>
                <w:szCs w:val="21"/>
                <w:u w:val="none"/>
              </w:rPr>
              <w:t>式中：</w:t>
            </w:r>
          </w:p>
          <w:p>
            <w:pPr>
              <w:adjustRightInd w:val="0"/>
              <w:snapToGrid w:val="0"/>
              <w:spacing w:line="360" w:lineRule="auto"/>
              <w:ind w:left="420" w:leftChars="200" w:firstLine="420" w:firstLineChars="200"/>
              <w:rPr>
                <w:rFonts w:hint="default" w:ascii="Times New Roman" w:hAnsi="Times New Roman" w:eastAsia="宋体" w:cs="Times New Roman"/>
                <w:sz w:val="21"/>
                <w:szCs w:val="21"/>
                <w:u w:val="none"/>
              </w:rPr>
            </w:pPr>
            <w:r>
              <w:rPr>
                <w:rFonts w:hint="default" w:ascii="Times New Roman" w:hAnsi="Times New Roman" w:eastAsia="宋体" w:cs="Times New Roman"/>
                <w:sz w:val="21"/>
                <w:szCs w:val="21"/>
                <w:u w:val="none"/>
              </w:rPr>
              <w:t>Lp（r）——预测点处声压级，dB；</w:t>
            </w:r>
          </w:p>
          <w:p>
            <w:pPr>
              <w:adjustRightInd w:val="0"/>
              <w:snapToGrid w:val="0"/>
              <w:spacing w:line="360" w:lineRule="auto"/>
              <w:ind w:left="420" w:leftChars="200" w:firstLine="420" w:firstLineChars="200"/>
              <w:rPr>
                <w:rFonts w:hint="default" w:ascii="Times New Roman" w:hAnsi="Times New Roman" w:eastAsia="宋体" w:cs="Times New Roman"/>
                <w:sz w:val="21"/>
                <w:szCs w:val="21"/>
                <w:u w:val="none"/>
              </w:rPr>
            </w:pPr>
            <w:r>
              <w:rPr>
                <w:rFonts w:hint="default" w:ascii="Times New Roman" w:hAnsi="Times New Roman" w:eastAsia="宋体" w:cs="Times New Roman"/>
                <w:sz w:val="21"/>
                <w:szCs w:val="21"/>
                <w:u w:val="none"/>
              </w:rPr>
              <w:t>Lp（r0）——参考位置r0处的声压级，dB；</w:t>
            </w:r>
          </w:p>
          <w:p>
            <w:pPr>
              <w:adjustRightInd w:val="0"/>
              <w:snapToGrid w:val="0"/>
              <w:spacing w:line="360" w:lineRule="auto"/>
              <w:ind w:left="420" w:leftChars="200" w:firstLine="420" w:firstLineChars="200"/>
              <w:rPr>
                <w:rFonts w:hint="default" w:ascii="Times New Roman" w:hAnsi="Times New Roman" w:eastAsia="宋体" w:cs="Times New Roman"/>
                <w:sz w:val="21"/>
                <w:szCs w:val="21"/>
                <w:u w:val="none"/>
              </w:rPr>
            </w:pPr>
            <w:r>
              <w:rPr>
                <w:rFonts w:hint="default" w:ascii="Times New Roman" w:hAnsi="Times New Roman" w:eastAsia="宋体" w:cs="Times New Roman"/>
                <w:sz w:val="21"/>
                <w:szCs w:val="21"/>
                <w:u w:val="none"/>
              </w:rPr>
              <w:t>Dc——指向性校正，它描述点声源的等效连续声压级与产生声功率级Lw的全向点声源在规定方向的声级偏差程度，dB；</w:t>
            </w:r>
          </w:p>
          <w:p>
            <w:pPr>
              <w:adjustRightInd w:val="0"/>
              <w:snapToGrid w:val="0"/>
              <w:spacing w:line="360" w:lineRule="auto"/>
              <w:ind w:left="420" w:leftChars="200" w:firstLine="420" w:firstLineChars="200"/>
              <w:rPr>
                <w:rFonts w:hint="default" w:ascii="Times New Roman" w:hAnsi="Times New Roman" w:eastAsia="宋体" w:cs="Times New Roman"/>
                <w:sz w:val="21"/>
                <w:szCs w:val="21"/>
                <w:u w:val="none"/>
              </w:rPr>
            </w:pPr>
            <w:r>
              <w:rPr>
                <w:rFonts w:hint="default" w:ascii="Times New Roman" w:hAnsi="Times New Roman" w:eastAsia="宋体" w:cs="Times New Roman"/>
                <w:sz w:val="21"/>
                <w:szCs w:val="21"/>
                <w:u w:val="none"/>
              </w:rPr>
              <w:t>Adiv——几何发散引起的衰减，dB；</w:t>
            </w:r>
          </w:p>
          <w:p>
            <w:pPr>
              <w:adjustRightInd w:val="0"/>
              <w:snapToGrid w:val="0"/>
              <w:spacing w:line="360" w:lineRule="auto"/>
              <w:ind w:left="420" w:leftChars="200" w:firstLine="420" w:firstLineChars="200"/>
              <w:rPr>
                <w:rFonts w:hint="default" w:ascii="Times New Roman" w:hAnsi="Times New Roman" w:eastAsia="宋体" w:cs="Times New Roman"/>
                <w:sz w:val="21"/>
                <w:szCs w:val="21"/>
                <w:u w:val="none"/>
              </w:rPr>
            </w:pPr>
            <w:r>
              <w:rPr>
                <w:rFonts w:hint="default" w:ascii="Times New Roman" w:hAnsi="Times New Roman" w:eastAsia="宋体" w:cs="Times New Roman"/>
                <w:sz w:val="21"/>
                <w:szCs w:val="21"/>
                <w:u w:val="none"/>
              </w:rPr>
              <w:t>Aatm——大气吸收引起的衰减，dB；</w:t>
            </w:r>
          </w:p>
          <w:p>
            <w:pPr>
              <w:adjustRightInd w:val="0"/>
              <w:snapToGrid w:val="0"/>
              <w:spacing w:line="360" w:lineRule="auto"/>
              <w:ind w:left="420" w:leftChars="200" w:firstLine="420" w:firstLineChars="200"/>
              <w:rPr>
                <w:rFonts w:hint="default" w:ascii="Times New Roman" w:hAnsi="Times New Roman" w:eastAsia="宋体" w:cs="Times New Roman"/>
                <w:sz w:val="21"/>
                <w:szCs w:val="21"/>
                <w:u w:val="none"/>
              </w:rPr>
            </w:pPr>
            <w:r>
              <w:rPr>
                <w:rFonts w:hint="default" w:ascii="Times New Roman" w:hAnsi="Times New Roman" w:eastAsia="宋体" w:cs="Times New Roman"/>
                <w:sz w:val="21"/>
                <w:szCs w:val="21"/>
                <w:u w:val="none"/>
              </w:rPr>
              <w:t>Agr——地面效应引起的衰减，dB；</w:t>
            </w:r>
          </w:p>
          <w:p>
            <w:pPr>
              <w:adjustRightInd w:val="0"/>
              <w:snapToGrid w:val="0"/>
              <w:spacing w:line="360" w:lineRule="auto"/>
              <w:ind w:left="420" w:leftChars="200" w:firstLine="420" w:firstLineChars="200"/>
              <w:rPr>
                <w:rFonts w:hint="default" w:ascii="Times New Roman" w:hAnsi="Times New Roman" w:eastAsia="宋体" w:cs="Times New Roman"/>
                <w:sz w:val="21"/>
                <w:szCs w:val="21"/>
                <w:u w:val="none"/>
              </w:rPr>
            </w:pPr>
            <w:r>
              <w:rPr>
                <w:rFonts w:hint="default" w:ascii="Times New Roman" w:hAnsi="Times New Roman" w:eastAsia="宋体" w:cs="Times New Roman"/>
                <w:sz w:val="21"/>
                <w:szCs w:val="21"/>
                <w:u w:val="none"/>
              </w:rPr>
              <w:t>Abar——障碍物屏蔽引起的衰减，dB；</w:t>
            </w:r>
          </w:p>
          <w:p>
            <w:pPr>
              <w:adjustRightInd w:val="0"/>
              <w:snapToGrid w:val="0"/>
              <w:spacing w:line="360" w:lineRule="auto"/>
              <w:ind w:left="420" w:leftChars="200" w:firstLine="420" w:firstLineChars="200"/>
              <w:rPr>
                <w:rFonts w:hint="default" w:ascii="Times New Roman" w:hAnsi="Times New Roman" w:eastAsia="宋体" w:cs="Times New Roman"/>
                <w:sz w:val="21"/>
                <w:szCs w:val="21"/>
                <w:u w:val="none"/>
              </w:rPr>
            </w:pPr>
            <w:r>
              <w:rPr>
                <w:rFonts w:hint="default" w:ascii="Times New Roman" w:hAnsi="Times New Roman" w:eastAsia="宋体" w:cs="Times New Roman"/>
                <w:sz w:val="21"/>
                <w:szCs w:val="21"/>
                <w:u w:val="none"/>
              </w:rPr>
              <w:t>Amisc——其他多方面效应引起的衰减，dB。</w:t>
            </w:r>
          </w:p>
          <w:p>
            <w:pPr>
              <w:adjustRightInd w:val="0"/>
              <w:snapToGrid w:val="0"/>
              <w:spacing w:line="360" w:lineRule="auto"/>
              <w:ind w:firstLine="420" w:firstLineChars="200"/>
              <w:rPr>
                <w:rFonts w:hint="default" w:ascii="Times New Roman" w:hAnsi="Times New Roman" w:eastAsia="宋体" w:cs="Times New Roman"/>
                <w:sz w:val="21"/>
                <w:szCs w:val="21"/>
                <w:u w:val="none"/>
              </w:rPr>
            </w:pPr>
            <w:r>
              <w:rPr>
                <w:rFonts w:hint="default" w:ascii="Times New Roman" w:hAnsi="Times New Roman" w:eastAsia="宋体" w:cs="Times New Roman"/>
                <w:sz w:val="21"/>
                <w:szCs w:val="21"/>
                <w:u w:val="none"/>
              </w:rPr>
              <w:t>预测点的A声级L</w:t>
            </w:r>
            <w:r>
              <w:rPr>
                <w:rFonts w:hint="default" w:ascii="Times New Roman" w:hAnsi="Times New Roman" w:eastAsia="宋体" w:cs="Times New Roman"/>
                <w:sz w:val="21"/>
                <w:szCs w:val="21"/>
                <w:u w:val="none"/>
                <w:vertAlign w:val="subscript"/>
              </w:rPr>
              <w:t>A</w:t>
            </w:r>
            <w:r>
              <w:rPr>
                <w:rFonts w:hint="default" w:ascii="Times New Roman" w:hAnsi="Times New Roman" w:eastAsia="宋体" w:cs="Times New Roman"/>
                <w:sz w:val="21"/>
                <w:szCs w:val="21"/>
                <w:u w:val="none"/>
                <w:vertAlign w:val="subscript"/>
                <w:lang w:eastAsia="zh-CN"/>
              </w:rPr>
              <w:t>（</w:t>
            </w:r>
            <w:r>
              <w:rPr>
                <w:rFonts w:hint="default" w:ascii="Times New Roman" w:hAnsi="Times New Roman" w:eastAsia="宋体" w:cs="Times New Roman"/>
                <w:sz w:val="21"/>
                <w:szCs w:val="21"/>
                <w:u w:val="none"/>
                <w:vertAlign w:val="subscript"/>
              </w:rPr>
              <w:t>r</w:t>
            </w:r>
            <w:r>
              <w:rPr>
                <w:rFonts w:hint="default" w:ascii="Times New Roman" w:hAnsi="Times New Roman" w:eastAsia="宋体" w:cs="Times New Roman"/>
                <w:sz w:val="21"/>
                <w:szCs w:val="21"/>
                <w:u w:val="none"/>
                <w:vertAlign w:val="subscript"/>
                <w:lang w:eastAsia="zh-CN"/>
              </w:rPr>
              <w:t>）</w:t>
            </w:r>
            <w:r>
              <w:rPr>
                <w:rFonts w:hint="default" w:ascii="Times New Roman" w:hAnsi="Times New Roman" w:eastAsia="宋体" w:cs="Times New Roman"/>
                <w:sz w:val="21"/>
                <w:szCs w:val="21"/>
                <w:u w:val="none"/>
              </w:rPr>
              <w:t>可按下式计算，即将8个倍频带声压级合成，计算出预测点的声级[L</w:t>
            </w:r>
            <w:r>
              <w:rPr>
                <w:rFonts w:hint="default" w:ascii="Times New Roman" w:hAnsi="Times New Roman" w:eastAsia="宋体" w:cs="Times New Roman"/>
                <w:sz w:val="21"/>
                <w:szCs w:val="21"/>
                <w:u w:val="none"/>
                <w:vertAlign w:val="subscript"/>
              </w:rPr>
              <w:t>A</w:t>
            </w:r>
            <w:r>
              <w:rPr>
                <w:rFonts w:hint="default" w:ascii="Times New Roman" w:hAnsi="Times New Roman" w:eastAsia="宋体" w:cs="Times New Roman"/>
                <w:sz w:val="21"/>
                <w:szCs w:val="21"/>
                <w:u w:val="none"/>
                <w:vertAlign w:val="subscript"/>
                <w:lang w:eastAsia="zh-CN"/>
              </w:rPr>
              <w:t>（</w:t>
            </w:r>
            <w:r>
              <w:rPr>
                <w:rFonts w:hint="default" w:ascii="Times New Roman" w:hAnsi="Times New Roman" w:eastAsia="宋体" w:cs="Times New Roman"/>
                <w:sz w:val="21"/>
                <w:szCs w:val="21"/>
                <w:u w:val="none"/>
                <w:vertAlign w:val="subscript"/>
              </w:rPr>
              <w:t>r</w:t>
            </w:r>
            <w:r>
              <w:rPr>
                <w:rFonts w:hint="default" w:ascii="Times New Roman" w:hAnsi="Times New Roman" w:eastAsia="宋体" w:cs="Times New Roman"/>
                <w:sz w:val="21"/>
                <w:szCs w:val="21"/>
                <w:u w:val="none"/>
                <w:vertAlign w:val="subscript"/>
                <w:lang w:eastAsia="zh-CN"/>
              </w:rPr>
              <w:t>）</w:t>
            </w:r>
            <w:r>
              <w:rPr>
                <w:rFonts w:hint="default" w:ascii="Times New Roman" w:hAnsi="Times New Roman" w:eastAsia="宋体" w:cs="Times New Roman"/>
                <w:sz w:val="21"/>
                <w:szCs w:val="21"/>
                <w:u w:val="none"/>
              </w:rPr>
              <w:t>]。</w:t>
            </w:r>
          </w:p>
          <w:p>
            <w:pPr>
              <w:pStyle w:val="12"/>
              <w:spacing w:line="360" w:lineRule="auto"/>
              <w:jc w:val="center"/>
              <w:rPr>
                <w:rFonts w:hint="default" w:ascii="Times New Roman" w:hAnsi="Times New Roman" w:eastAsia="宋体" w:cs="Times New Roman"/>
                <w:sz w:val="21"/>
                <w:szCs w:val="21"/>
                <w:u w:val="none"/>
              </w:rPr>
            </w:pPr>
            <m:oMath>
              <m:sSub>
                <m:sSubPr>
                  <m:ctrlPr>
                    <w:rPr>
                      <w:rFonts w:hint="default" w:ascii="Cambria Math" w:hAnsi="Cambria Math"/>
                    </w:rPr>
                  </m:ctrlPr>
                </m:sSubPr>
                <m:e>
                  <m:r>
                    <m:rPr>
                      <m:scr m:val="roman"/>
                    </m:rPr>
                    <w:rPr>
                      <w:rFonts w:hint="default" w:ascii="Cambria Math" w:hAnsi="Cambria Math"/>
                    </w:rPr>
                    <m:t>L</m:t>
                  </m:r>
                  <m:ctrlPr>
                    <w:rPr>
                      <w:rFonts w:hint="default" w:ascii="Cambria Math" w:hAnsi="Cambria Math"/>
                    </w:rPr>
                  </m:ctrlPr>
                </m:e>
                <m:sub>
                  <m:r>
                    <m:rPr>
                      <m:scr m:val="roman"/>
                    </m:rPr>
                    <w:rPr>
                      <w:rFonts w:hint="default" w:ascii="Cambria Math" w:hAnsi="Cambria Math"/>
                    </w:rPr>
                    <m:t>A</m:t>
                  </m:r>
                  <m:ctrlPr>
                    <w:rPr>
                      <w:rFonts w:hint="default" w:ascii="Cambria Math" w:hAnsi="Cambria Math"/>
                    </w:rPr>
                  </m:ctrlPr>
                </m:sub>
              </m:sSub>
              <m:r>
                <m:rPr>
                  <m:scr m:val="roman"/>
                </m:rPr>
                <w:rPr>
                  <w:rFonts w:hint="default" w:ascii="Cambria Math" w:hAnsi="Cambria Math"/>
                </w:rPr>
                <m:t>(r)=10lg</m:t>
              </m:r>
              <m:d>
                <m:dPr>
                  <m:begChr m:val="{"/>
                  <m:endChr m:val="}"/>
                  <m:ctrlPr>
                    <w:rPr>
                      <w:rFonts w:hint="default" w:ascii="Cambria Math" w:hAnsi="Cambria Math"/>
                      <w:i/>
                    </w:rPr>
                  </m:ctrlPr>
                </m:dPr>
                <m:e>
                  <m:sSup>
                    <m:sSupPr>
                      <m:ctrlPr>
                        <w:rPr>
                          <w:rFonts w:hint="default" w:ascii="Cambria Math" w:hAnsi="Cambria Math"/>
                          <w:i/>
                        </w:rPr>
                      </m:ctrlPr>
                    </m:sSupPr>
                    <m:e>
                      <m:r>
                        <m:rPr>
                          <m:scr m:val="roman"/>
                        </m:rPr>
                        <w:rPr>
                          <w:rFonts w:hint="default" w:ascii="Cambria Math" w:hAnsi="Cambria Math"/>
                        </w:rPr>
                        <m:t>10</m:t>
                      </m:r>
                      <m:ctrlPr>
                        <w:rPr>
                          <w:rFonts w:hint="default" w:ascii="Cambria Math" w:hAnsi="Cambria Math"/>
                          <w:i/>
                        </w:rPr>
                      </m:ctrlPr>
                    </m:e>
                    <m:sup>
                      <m:r>
                        <m:rPr>
                          <m:scr m:val="roman"/>
                        </m:rPr>
                        <w:rPr>
                          <w:rFonts w:hint="default" w:ascii="Cambria Math" w:hAnsi="Cambria Math"/>
                        </w:rPr>
                        <m:t>0.1</m:t>
                      </m:r>
                      <m:d>
                        <m:dPr>
                          <m:begChr m:val="["/>
                          <m:endChr m:val="]"/>
                          <m:ctrlPr>
                            <w:rPr>
                              <w:rFonts w:hint="default" w:ascii="Cambria Math" w:hAnsi="Cambria Math"/>
                              <w:i/>
                            </w:rPr>
                          </m:ctrlPr>
                        </m:dPr>
                        <m:e>
                          <m:sSub>
                            <m:sSubPr>
                              <m:ctrlPr>
                                <w:rPr>
                                  <w:rFonts w:hint="default" w:ascii="Cambria Math" w:hAnsi="Cambria Math"/>
                                  <w:i/>
                                </w:rPr>
                              </m:ctrlPr>
                            </m:sSubPr>
                            <m:e>
                              <m:r>
                                <m:rPr>
                                  <m:scr m:val="roman"/>
                                </m:rPr>
                                <w:rPr>
                                  <w:rFonts w:hint="default" w:ascii="Cambria Math" w:hAnsi="Cambria Math"/>
                                </w:rPr>
                                <m:t>L</m:t>
                              </m:r>
                              <m:ctrlPr>
                                <w:rPr>
                                  <w:rFonts w:hint="default" w:ascii="Cambria Math" w:hAnsi="Cambria Math"/>
                                  <w:i/>
                                </w:rPr>
                              </m:ctrlPr>
                            </m:e>
                            <m:sub>
                              <m:r>
                                <m:rPr>
                                  <m:scr m:val="roman"/>
                                </m:rPr>
                                <w:rPr>
                                  <w:rFonts w:hint="default" w:ascii="Cambria Math" w:hAnsi="Cambria Math"/>
                                </w:rPr>
                                <m:t>pi</m:t>
                              </m:r>
                              <m:ctrlPr>
                                <w:rPr>
                                  <w:rFonts w:hint="default" w:ascii="Cambria Math" w:hAnsi="Cambria Math"/>
                                  <w:i/>
                                </w:rPr>
                              </m:ctrlPr>
                            </m:sub>
                          </m:sSub>
                          <m:d>
                            <m:dPr>
                              <m:ctrlPr>
                                <w:rPr>
                                  <w:rFonts w:hint="default" w:ascii="Cambria Math" w:hAnsi="Cambria Math"/>
                                  <w:i/>
                                </w:rPr>
                              </m:ctrlPr>
                            </m:dPr>
                            <m:e>
                              <m:r>
                                <m:rPr>
                                  <m:scr m:val="roman"/>
                                </m:rPr>
                                <w:rPr>
                                  <w:rFonts w:hint="default" w:ascii="Cambria Math" w:hAnsi="Cambria Math"/>
                                </w:rPr>
                                <m:t>r</m:t>
                              </m:r>
                              <m:ctrlPr>
                                <w:rPr>
                                  <w:rFonts w:hint="default" w:ascii="Cambria Math" w:hAnsi="Cambria Math"/>
                                  <w:i/>
                                </w:rPr>
                              </m:ctrlPr>
                            </m:e>
                          </m:d>
                          <m:r>
                            <m:rPr>
                              <m:scr m:val="roman"/>
                            </m:rPr>
                            <w:rPr>
                              <w:rFonts w:hint="default" w:ascii="Cambria Math" w:hAnsi="Cambria Math"/>
                            </w:rPr>
                            <m:t>−∆</m:t>
                          </m:r>
                          <m:sSub>
                            <m:sSubPr>
                              <m:ctrlPr>
                                <w:rPr>
                                  <w:rFonts w:hint="default" w:ascii="Cambria Math" w:hAnsi="Cambria Math"/>
                                  <w:i/>
                                </w:rPr>
                              </m:ctrlPr>
                            </m:sSubPr>
                            <m:e>
                              <m:r>
                                <m:rPr>
                                  <m:scr m:val="roman"/>
                                </m:rPr>
                                <w:rPr>
                                  <w:rFonts w:hint="default" w:ascii="Cambria Math" w:hAnsi="Cambria Math"/>
                                </w:rPr>
                                <m:t>L</m:t>
                              </m:r>
                              <m:ctrlPr>
                                <w:rPr>
                                  <w:rFonts w:hint="default" w:ascii="Cambria Math" w:hAnsi="Cambria Math"/>
                                  <w:i/>
                                </w:rPr>
                              </m:ctrlPr>
                            </m:e>
                            <m:sub>
                              <m:r>
                                <m:rPr>
                                  <m:scr m:val="roman"/>
                                </m:rPr>
                                <w:rPr>
                                  <w:rFonts w:hint="default" w:ascii="Cambria Math" w:hAnsi="Cambria Math"/>
                                </w:rPr>
                                <m:t>i</m:t>
                              </m:r>
                              <m:ctrlPr>
                                <w:rPr>
                                  <w:rFonts w:hint="default" w:ascii="Cambria Math" w:hAnsi="Cambria Math"/>
                                  <w:i/>
                                </w:rPr>
                              </m:ctrlPr>
                            </m:sub>
                          </m:sSub>
                          <m:ctrlPr>
                            <w:rPr>
                              <w:rFonts w:hint="default" w:ascii="Cambria Math" w:hAnsi="Cambria Math"/>
                              <w:i/>
                            </w:rPr>
                          </m:ctrlPr>
                        </m:e>
                      </m:d>
                      <m:ctrlPr>
                        <w:rPr>
                          <w:rFonts w:hint="default" w:ascii="Cambria Math" w:hAnsi="Cambria Math"/>
                          <w:i/>
                        </w:rPr>
                      </m:ctrlPr>
                    </m:sup>
                  </m:sSup>
                  <m:ctrlPr>
                    <w:rPr>
                      <w:rFonts w:hint="default" w:ascii="Cambria Math" w:hAnsi="Cambria Math"/>
                      <w:i/>
                    </w:rPr>
                  </m:ctrlPr>
                </m:e>
              </m:d>
            </m:oMath>
          </w:p>
          <w:p>
            <w:pPr>
              <w:adjustRightInd w:val="0"/>
              <w:snapToGrid w:val="0"/>
              <w:spacing w:line="360" w:lineRule="auto"/>
              <w:ind w:firstLine="420" w:firstLineChars="200"/>
              <w:rPr>
                <w:rFonts w:hint="default" w:ascii="Times New Roman" w:hAnsi="Times New Roman" w:eastAsia="宋体" w:cs="Times New Roman"/>
                <w:sz w:val="21"/>
                <w:szCs w:val="21"/>
                <w:u w:val="none"/>
              </w:rPr>
            </w:pPr>
            <w:r>
              <w:rPr>
                <w:rFonts w:hint="default" w:ascii="Times New Roman" w:hAnsi="Times New Roman" w:eastAsia="宋体" w:cs="Times New Roman"/>
                <w:sz w:val="21"/>
                <w:szCs w:val="21"/>
                <w:u w:val="none"/>
              </w:rPr>
              <w:t>式中：</w:t>
            </w:r>
          </w:p>
          <w:p>
            <w:pPr>
              <w:adjustRightInd w:val="0"/>
              <w:snapToGrid w:val="0"/>
              <w:spacing w:line="360" w:lineRule="auto"/>
              <w:ind w:left="420" w:leftChars="200" w:firstLine="420" w:firstLineChars="200"/>
              <w:rPr>
                <w:rFonts w:hint="default" w:ascii="Times New Roman" w:hAnsi="Times New Roman" w:eastAsia="宋体" w:cs="Times New Roman"/>
                <w:sz w:val="21"/>
                <w:szCs w:val="21"/>
                <w:u w:val="none"/>
              </w:rPr>
            </w:pPr>
            <w:r>
              <w:rPr>
                <w:rFonts w:hint="default" w:ascii="Times New Roman" w:hAnsi="Times New Roman" w:eastAsia="宋体" w:cs="Times New Roman"/>
                <w:sz w:val="21"/>
                <w:szCs w:val="21"/>
                <w:u w:val="none"/>
              </w:rPr>
              <w:t>L</w:t>
            </w:r>
            <w:r>
              <w:rPr>
                <w:rFonts w:hint="default" w:ascii="Times New Roman" w:hAnsi="Times New Roman" w:eastAsia="宋体" w:cs="Times New Roman"/>
                <w:sz w:val="21"/>
                <w:szCs w:val="21"/>
                <w:u w:val="none"/>
                <w:vertAlign w:val="subscript"/>
              </w:rPr>
              <w:t>A</w:t>
            </w:r>
            <w:r>
              <w:rPr>
                <w:rFonts w:hint="default" w:ascii="Times New Roman" w:hAnsi="Times New Roman" w:eastAsia="宋体" w:cs="Times New Roman"/>
                <w:sz w:val="21"/>
                <w:szCs w:val="21"/>
                <w:u w:val="none"/>
              </w:rPr>
              <w:t>（r）——距声源r处的A声级，dB</w:t>
            </w:r>
            <w:r>
              <w:rPr>
                <w:rFonts w:hint="default" w:ascii="Times New Roman" w:hAnsi="Times New Roman" w:eastAsia="宋体" w:cs="Times New Roman"/>
                <w:sz w:val="21"/>
                <w:szCs w:val="21"/>
                <w:u w:val="none"/>
                <w:lang w:eastAsia="zh-CN"/>
              </w:rPr>
              <w:t>（</w:t>
            </w:r>
            <w:r>
              <w:rPr>
                <w:rFonts w:hint="default" w:ascii="Times New Roman" w:hAnsi="Times New Roman" w:eastAsia="宋体" w:cs="Times New Roman"/>
                <w:sz w:val="21"/>
                <w:szCs w:val="21"/>
                <w:u w:val="none"/>
              </w:rPr>
              <w:t>A</w:t>
            </w:r>
            <w:r>
              <w:rPr>
                <w:rFonts w:hint="default" w:ascii="Times New Roman" w:hAnsi="Times New Roman" w:eastAsia="宋体" w:cs="Times New Roman"/>
                <w:sz w:val="21"/>
                <w:szCs w:val="21"/>
                <w:u w:val="none"/>
                <w:lang w:eastAsia="zh-CN"/>
              </w:rPr>
              <w:t>）</w:t>
            </w:r>
            <w:r>
              <w:rPr>
                <w:rFonts w:hint="default" w:ascii="Times New Roman" w:hAnsi="Times New Roman" w:eastAsia="宋体" w:cs="Times New Roman"/>
                <w:sz w:val="21"/>
                <w:szCs w:val="21"/>
                <w:u w:val="none"/>
              </w:rPr>
              <w:t>；</w:t>
            </w:r>
          </w:p>
          <w:p>
            <w:pPr>
              <w:adjustRightInd w:val="0"/>
              <w:snapToGrid w:val="0"/>
              <w:spacing w:line="360" w:lineRule="auto"/>
              <w:ind w:left="420" w:leftChars="200" w:firstLine="420" w:firstLineChars="200"/>
              <w:rPr>
                <w:rFonts w:hint="default" w:ascii="Times New Roman" w:hAnsi="Times New Roman" w:eastAsia="宋体" w:cs="Times New Roman"/>
                <w:sz w:val="21"/>
                <w:szCs w:val="21"/>
                <w:u w:val="none"/>
              </w:rPr>
            </w:pPr>
            <w:r>
              <w:rPr>
                <w:rFonts w:hint="default" w:ascii="Times New Roman" w:hAnsi="Times New Roman" w:eastAsia="宋体" w:cs="Times New Roman"/>
                <w:sz w:val="21"/>
                <w:szCs w:val="21"/>
                <w:u w:val="none"/>
              </w:rPr>
              <w:t>L</w:t>
            </w:r>
            <w:r>
              <w:rPr>
                <w:rFonts w:hint="default" w:ascii="Times New Roman" w:hAnsi="Times New Roman" w:eastAsia="宋体" w:cs="Times New Roman"/>
                <w:sz w:val="21"/>
                <w:szCs w:val="21"/>
                <w:u w:val="none"/>
                <w:vertAlign w:val="subscript"/>
              </w:rPr>
              <w:t>pi</w:t>
            </w:r>
            <w:r>
              <w:rPr>
                <w:rFonts w:hint="default" w:ascii="Times New Roman" w:hAnsi="Times New Roman" w:eastAsia="宋体" w:cs="Times New Roman"/>
                <w:sz w:val="21"/>
                <w:szCs w:val="21"/>
                <w:u w:val="none"/>
              </w:rPr>
              <w:t>（r）——预测点</w:t>
            </w:r>
            <w:r>
              <w:rPr>
                <w:rFonts w:hint="default" w:ascii="Times New Roman" w:hAnsi="Times New Roman" w:eastAsia="宋体" w:cs="Times New Roman"/>
                <w:sz w:val="21"/>
                <w:szCs w:val="21"/>
                <w:u w:val="none"/>
                <w:lang w:eastAsia="zh-CN"/>
              </w:rPr>
              <w:t>（</w:t>
            </w:r>
            <w:r>
              <w:rPr>
                <w:rFonts w:hint="default" w:ascii="Times New Roman" w:hAnsi="Times New Roman" w:eastAsia="宋体" w:cs="Times New Roman"/>
                <w:sz w:val="21"/>
                <w:szCs w:val="21"/>
                <w:u w:val="none"/>
              </w:rPr>
              <w:t>r</w:t>
            </w:r>
            <w:r>
              <w:rPr>
                <w:rFonts w:hint="default" w:ascii="Times New Roman" w:hAnsi="Times New Roman" w:eastAsia="宋体" w:cs="Times New Roman"/>
                <w:sz w:val="21"/>
                <w:szCs w:val="21"/>
                <w:u w:val="none"/>
                <w:lang w:eastAsia="zh-CN"/>
              </w:rPr>
              <w:t>）</w:t>
            </w:r>
            <w:r>
              <w:rPr>
                <w:rFonts w:hint="default" w:ascii="Times New Roman" w:hAnsi="Times New Roman" w:eastAsia="宋体" w:cs="Times New Roman"/>
                <w:sz w:val="21"/>
                <w:szCs w:val="21"/>
                <w:u w:val="none"/>
              </w:rPr>
              <w:t>处，第i倍频带声压级，dB；</w:t>
            </w:r>
          </w:p>
          <w:p>
            <w:pPr>
              <w:adjustRightInd w:val="0"/>
              <w:snapToGrid w:val="0"/>
              <w:spacing w:line="360" w:lineRule="auto"/>
              <w:ind w:left="420" w:leftChars="200" w:firstLine="420" w:firstLineChars="200"/>
              <w:rPr>
                <w:rFonts w:hint="default" w:ascii="Times New Roman" w:hAnsi="Times New Roman" w:eastAsia="宋体" w:cs="Times New Roman"/>
                <w:sz w:val="21"/>
                <w:szCs w:val="21"/>
                <w:u w:val="none"/>
              </w:rPr>
            </w:pPr>
            <w:r>
              <w:rPr>
                <w:rFonts w:hint="default" w:ascii="Times New Roman" w:hAnsi="Times New Roman" w:eastAsia="宋体" w:cs="Times New Roman"/>
                <w:sz w:val="21"/>
                <w:szCs w:val="21"/>
                <w:u w:val="none"/>
              </w:rPr>
              <w:t>△L</w:t>
            </w:r>
            <w:r>
              <w:rPr>
                <w:rFonts w:hint="default" w:ascii="Times New Roman" w:hAnsi="Times New Roman" w:eastAsia="宋体" w:cs="Times New Roman"/>
                <w:sz w:val="21"/>
                <w:szCs w:val="21"/>
                <w:u w:val="none"/>
                <w:vertAlign w:val="subscript"/>
              </w:rPr>
              <w:t>i</w:t>
            </w:r>
            <w:r>
              <w:rPr>
                <w:rFonts w:hint="default" w:ascii="Times New Roman" w:hAnsi="Times New Roman" w:eastAsia="宋体" w:cs="Times New Roman"/>
                <w:sz w:val="21"/>
                <w:szCs w:val="21"/>
                <w:u w:val="none"/>
              </w:rPr>
              <w:t>——第i倍频带的A计权网络修正值，dB；</w:t>
            </w:r>
          </w:p>
          <w:p>
            <w:pPr>
              <w:adjustRightInd w:val="0"/>
              <w:snapToGrid w:val="0"/>
              <w:spacing w:line="360" w:lineRule="auto"/>
              <w:ind w:firstLine="420" w:firstLineChars="200"/>
              <w:rPr>
                <w:rFonts w:hint="default" w:ascii="Times New Roman" w:hAnsi="Times New Roman" w:eastAsia="宋体" w:cs="Times New Roman"/>
                <w:sz w:val="21"/>
                <w:szCs w:val="21"/>
                <w:u w:val="none"/>
              </w:rPr>
            </w:pPr>
            <w:r>
              <w:rPr>
                <w:rFonts w:hint="default" w:ascii="Times New Roman" w:hAnsi="Times New Roman" w:eastAsia="宋体" w:cs="Times New Roman"/>
                <w:sz w:val="21"/>
                <w:szCs w:val="21"/>
                <w:u w:val="none"/>
              </w:rPr>
              <w:t>点声源的几何发散衰减的基本公式为：</w:t>
            </w:r>
          </w:p>
          <w:p>
            <w:pPr>
              <w:adjustRightInd w:val="0"/>
              <w:snapToGrid w:val="0"/>
              <w:spacing w:line="360" w:lineRule="auto"/>
              <w:ind w:firstLine="480" w:firstLineChars="200"/>
              <w:jc w:val="center"/>
              <w:rPr>
                <w:rFonts w:hint="default" w:ascii="Times New Roman" w:hAnsi="Times New Roman" w:eastAsia="宋体" w:cs="Times New Roman"/>
                <w:sz w:val="21"/>
                <w:szCs w:val="21"/>
                <w:u w:val="none"/>
              </w:rPr>
            </w:pPr>
            <m:oMath>
              <m:sSub>
                <m:sSubPr>
                  <m:ctrlPr>
                    <w:rPr>
                      <w:rFonts w:hint="default" w:ascii="Cambria Math" w:hAnsi="Cambria Math"/>
                      <w:sz w:val="24"/>
                    </w:rPr>
                  </m:ctrlPr>
                </m:sSubPr>
                <m:e>
                  <m:r>
                    <m:rPr>
                      <m:sty m:val="p"/>
                      <m:scr m:val="roman"/>
                    </m:rPr>
                    <w:rPr>
                      <w:rFonts w:hint="default" w:ascii="Cambria Math" w:hAnsi="Cambria Math"/>
                      <w:sz w:val="24"/>
                    </w:rPr>
                    <m:t>L</m:t>
                  </m:r>
                  <m:ctrlPr>
                    <w:rPr>
                      <w:rFonts w:hint="default" w:ascii="Cambria Math" w:hAnsi="Cambria Math"/>
                      <w:sz w:val="24"/>
                    </w:rPr>
                  </m:ctrlPr>
                </m:e>
                <m:sub>
                  <m:r>
                    <m:rPr>
                      <m:scr m:val="roman"/>
                    </m:rPr>
                    <w:rPr>
                      <w:rFonts w:hint="default" w:ascii="Cambria Math" w:hAnsi="Cambria Math"/>
                      <w:sz w:val="24"/>
                    </w:rPr>
                    <m:t>p</m:t>
                  </m:r>
                  <m:ctrlPr>
                    <w:rPr>
                      <w:rFonts w:hint="default" w:ascii="Cambria Math" w:hAnsi="Cambria Math"/>
                      <w:sz w:val="24"/>
                    </w:rPr>
                  </m:ctrlPr>
                </m:sub>
              </m:sSub>
              <m:r>
                <m:rPr>
                  <m:sty m:val="p"/>
                  <m:scr m:val="roman"/>
                </m:rPr>
                <w:rPr>
                  <w:rFonts w:hint="default" w:ascii="Cambria Math" w:hAnsi="Cambria Math"/>
                  <w:sz w:val="24"/>
                </w:rPr>
                <m:t>(r)＝</m:t>
              </m:r>
              <m:sSub>
                <m:sSubPr>
                  <m:ctrlPr>
                    <w:rPr>
                      <w:rFonts w:hint="default" w:ascii="Cambria Math" w:hAnsi="Cambria Math"/>
                      <w:sz w:val="24"/>
                    </w:rPr>
                  </m:ctrlPr>
                </m:sSubPr>
                <m:e>
                  <m:r>
                    <m:rPr>
                      <m:sty m:val="p"/>
                      <m:scr m:val="roman"/>
                    </m:rPr>
                    <w:rPr>
                      <w:rFonts w:hint="default" w:ascii="Cambria Math" w:hAnsi="Cambria Math"/>
                      <w:sz w:val="24"/>
                    </w:rPr>
                    <m:t>L</m:t>
                  </m:r>
                  <m:ctrlPr>
                    <w:rPr>
                      <w:rFonts w:hint="default" w:ascii="Cambria Math" w:hAnsi="Cambria Math"/>
                      <w:sz w:val="24"/>
                    </w:rPr>
                  </m:ctrlPr>
                </m:e>
                <m:sub>
                  <m:r>
                    <m:rPr>
                      <m:scr m:val="roman"/>
                    </m:rPr>
                    <w:rPr>
                      <w:rFonts w:hint="default" w:ascii="Cambria Math" w:hAnsi="Cambria Math"/>
                      <w:sz w:val="24"/>
                    </w:rPr>
                    <m:t>p</m:t>
                  </m:r>
                  <m:ctrlPr>
                    <w:rPr>
                      <w:rFonts w:hint="default" w:ascii="Cambria Math" w:hAnsi="Cambria Math"/>
                      <w:sz w:val="24"/>
                    </w:rPr>
                  </m:ctrlPr>
                </m:sub>
              </m:sSub>
              <m:r>
                <m:rPr>
                  <m:sty m:val="p"/>
                  <m:scr m:val="roman"/>
                </m:rPr>
                <w:rPr>
                  <w:rFonts w:hint="default" w:ascii="Cambria Math" w:hAnsi="Cambria Math"/>
                  <w:sz w:val="24"/>
                </w:rPr>
                <m:t>(</m:t>
              </m:r>
              <m:sSub>
                <m:sSubPr>
                  <m:ctrlPr>
                    <w:rPr>
                      <w:rFonts w:hint="default" w:ascii="Cambria Math" w:hAnsi="Cambria Math"/>
                      <w:sz w:val="24"/>
                    </w:rPr>
                  </m:ctrlPr>
                </m:sSubPr>
                <m:e>
                  <m:r>
                    <m:rPr>
                      <m:sty m:val="p"/>
                      <m:scr m:val="roman"/>
                    </m:rPr>
                    <w:rPr>
                      <w:rFonts w:hint="default" w:ascii="Cambria Math" w:hAnsi="Cambria Math"/>
                      <w:sz w:val="24"/>
                    </w:rPr>
                    <m:t>r</m:t>
                  </m:r>
                  <m:ctrlPr>
                    <w:rPr>
                      <w:rFonts w:hint="default" w:ascii="Cambria Math" w:hAnsi="Cambria Math"/>
                      <w:sz w:val="24"/>
                    </w:rPr>
                  </m:ctrlPr>
                </m:e>
                <m:sub>
                  <m:r>
                    <m:rPr>
                      <m:sty m:val="p"/>
                      <m:scr m:val="roman"/>
                    </m:rPr>
                    <w:rPr>
                      <w:rFonts w:hint="default" w:ascii="Cambria Math" w:hAnsi="Cambria Math"/>
                      <w:sz w:val="24"/>
                    </w:rPr>
                    <m:t>0</m:t>
                  </m:r>
                  <m:ctrlPr>
                    <w:rPr>
                      <w:rFonts w:hint="default" w:ascii="Cambria Math" w:hAnsi="Cambria Math"/>
                      <w:sz w:val="24"/>
                    </w:rPr>
                  </m:ctrlPr>
                </m:sub>
              </m:sSub>
              <m:r>
                <m:rPr>
                  <m:sty m:val="p"/>
                  <m:scr m:val="roman"/>
                </m:rPr>
                <w:rPr>
                  <w:rFonts w:hint="default" w:ascii="Cambria Math" w:hAnsi="Cambria Math"/>
                  <w:sz w:val="24"/>
                </w:rPr>
                <m:t>)−20</m:t>
              </m:r>
              <m:func>
                <m:funcPr>
                  <m:ctrlPr>
                    <w:rPr>
                      <w:rFonts w:hint="default" w:ascii="Cambria Math" w:hAnsi="Cambria Math"/>
                      <w:sz w:val="24"/>
                    </w:rPr>
                  </m:ctrlPr>
                </m:funcPr>
                <m:fName>
                  <m:r>
                    <m:rPr>
                      <m:sty m:val="p"/>
                      <m:scr m:val="roman"/>
                    </m:rPr>
                    <w:rPr>
                      <w:rFonts w:hint="default" w:ascii="Cambria Math" w:hAnsi="Cambria Math"/>
                      <w:sz w:val="24"/>
                    </w:rPr>
                    <m:t>log</m:t>
                  </m:r>
                  <m:ctrlPr>
                    <w:rPr>
                      <w:rFonts w:hint="default" w:ascii="Cambria Math" w:hAnsi="Cambria Math"/>
                      <w:sz w:val="24"/>
                    </w:rPr>
                  </m:ctrlPr>
                </m:fName>
                <m:e>
                  <m:d>
                    <m:dPr>
                      <m:ctrlPr>
                        <w:rPr>
                          <w:rFonts w:hint="default" w:ascii="Cambria Math" w:hAnsi="Cambria Math"/>
                          <w:sz w:val="24"/>
                        </w:rPr>
                      </m:ctrlPr>
                    </m:dPr>
                    <m:e>
                      <m:f>
                        <m:fPr>
                          <m:type m:val="skw"/>
                          <m:ctrlPr>
                            <w:rPr>
                              <w:rFonts w:hint="default" w:ascii="Cambria Math" w:hAnsi="Cambria Math"/>
                              <w:sz w:val="24"/>
                            </w:rPr>
                          </m:ctrlPr>
                        </m:fPr>
                        <m:num>
                          <m:r>
                            <m:rPr>
                              <m:sty m:val="p"/>
                              <m:scr m:val="roman"/>
                            </m:rPr>
                            <w:rPr>
                              <w:rFonts w:hint="default" w:ascii="Cambria Math" w:hAnsi="Cambria Math"/>
                              <w:sz w:val="24"/>
                            </w:rPr>
                            <m:t>r</m:t>
                          </m:r>
                          <m:ctrlPr>
                            <w:rPr>
                              <w:rFonts w:hint="default" w:ascii="Cambria Math" w:hAnsi="Cambria Math"/>
                              <w:sz w:val="24"/>
                            </w:rPr>
                          </m:ctrlPr>
                        </m:num>
                        <m:den>
                          <m:sSub>
                            <m:sSubPr>
                              <m:ctrlPr>
                                <w:rPr>
                                  <w:rFonts w:hint="default" w:ascii="Cambria Math" w:hAnsi="Cambria Math"/>
                                  <w:sz w:val="24"/>
                                </w:rPr>
                              </m:ctrlPr>
                            </m:sSubPr>
                            <m:e>
                              <m:r>
                                <m:rPr>
                                  <m:sty m:val="p"/>
                                  <m:scr m:val="roman"/>
                                </m:rPr>
                                <w:rPr>
                                  <w:rFonts w:hint="default" w:ascii="Cambria Math" w:hAnsi="Cambria Math"/>
                                  <w:sz w:val="24"/>
                                </w:rPr>
                                <m:t>r</m:t>
                              </m:r>
                              <m:ctrlPr>
                                <w:rPr>
                                  <w:rFonts w:hint="default" w:ascii="Cambria Math" w:hAnsi="Cambria Math"/>
                                  <w:sz w:val="24"/>
                                </w:rPr>
                              </m:ctrlPr>
                            </m:e>
                            <m:sub>
                              <m:r>
                                <m:rPr>
                                  <m:sty m:val="p"/>
                                  <m:scr m:val="roman"/>
                                </m:rPr>
                                <w:rPr>
                                  <w:rFonts w:hint="default" w:ascii="Cambria Math" w:hAnsi="Cambria Math"/>
                                  <w:sz w:val="24"/>
                                </w:rPr>
                                <m:t>0</m:t>
                              </m:r>
                              <m:ctrlPr>
                                <w:rPr>
                                  <w:rFonts w:hint="default" w:ascii="Cambria Math" w:hAnsi="Cambria Math"/>
                                  <w:sz w:val="24"/>
                                </w:rPr>
                              </m:ctrlPr>
                            </m:sub>
                          </m:sSub>
                          <m:ctrlPr>
                            <w:rPr>
                              <w:rFonts w:hint="default" w:ascii="Cambria Math" w:hAnsi="Cambria Math"/>
                              <w:sz w:val="24"/>
                            </w:rPr>
                          </m:ctrlPr>
                        </m:den>
                      </m:f>
                      <m:ctrlPr>
                        <w:rPr>
                          <w:rFonts w:hint="default" w:ascii="Cambria Math" w:hAnsi="Cambria Math"/>
                          <w:sz w:val="24"/>
                        </w:rPr>
                      </m:ctrlPr>
                    </m:e>
                  </m:d>
                  <m:ctrlPr>
                    <w:rPr>
                      <w:rFonts w:hint="default" w:ascii="Cambria Math" w:hAnsi="Cambria Math"/>
                      <w:sz w:val="24"/>
                    </w:rPr>
                  </m:ctrlPr>
                </m:e>
              </m:func>
            </m:oMath>
          </w:p>
          <w:p>
            <w:pPr>
              <w:adjustRightInd w:val="0"/>
              <w:snapToGrid w:val="0"/>
              <w:spacing w:line="360" w:lineRule="auto"/>
              <w:ind w:firstLine="420" w:firstLineChars="200"/>
              <w:rPr>
                <w:rFonts w:hint="default" w:ascii="Times New Roman" w:hAnsi="Times New Roman" w:eastAsia="宋体" w:cs="Times New Roman"/>
                <w:sz w:val="21"/>
                <w:szCs w:val="21"/>
                <w:u w:val="none"/>
              </w:rPr>
            </w:pPr>
            <w:r>
              <w:rPr>
                <w:rFonts w:hint="default" w:ascii="Times New Roman" w:hAnsi="Times New Roman" w:eastAsia="宋体" w:cs="Times New Roman"/>
                <w:sz w:val="21"/>
                <w:szCs w:val="21"/>
                <w:u w:val="none"/>
              </w:rPr>
              <w:t>式中：</w:t>
            </w:r>
          </w:p>
          <w:p>
            <w:pPr>
              <w:adjustRightInd w:val="0"/>
              <w:snapToGrid w:val="0"/>
              <w:spacing w:line="360" w:lineRule="auto"/>
              <w:ind w:left="420" w:leftChars="200" w:firstLine="420" w:firstLineChars="200"/>
              <w:rPr>
                <w:rFonts w:hint="default" w:ascii="Times New Roman" w:hAnsi="Times New Roman" w:eastAsia="宋体" w:cs="Times New Roman"/>
                <w:sz w:val="21"/>
                <w:szCs w:val="21"/>
                <w:u w:val="none"/>
              </w:rPr>
            </w:pPr>
            <w:r>
              <w:rPr>
                <w:rFonts w:hint="default" w:ascii="Times New Roman" w:hAnsi="Times New Roman" w:eastAsia="宋体" w:cs="Times New Roman"/>
                <w:sz w:val="21"/>
                <w:szCs w:val="21"/>
                <w:u w:val="none"/>
              </w:rPr>
              <w:t>L</w:t>
            </w:r>
            <w:r>
              <w:rPr>
                <w:rFonts w:hint="default" w:ascii="Times New Roman" w:hAnsi="Times New Roman" w:eastAsia="宋体" w:cs="Times New Roman"/>
                <w:sz w:val="21"/>
                <w:szCs w:val="21"/>
                <w:u w:val="none"/>
                <w:vertAlign w:val="subscript"/>
              </w:rPr>
              <w:t>p</w:t>
            </w:r>
            <w:r>
              <w:rPr>
                <w:rFonts w:hint="default" w:ascii="Times New Roman" w:hAnsi="Times New Roman" w:eastAsia="宋体" w:cs="Times New Roman"/>
                <w:sz w:val="21"/>
                <w:szCs w:val="21"/>
                <w:u w:val="none"/>
              </w:rPr>
              <w:t>（r）——预测点处声压级，dB；</w:t>
            </w:r>
          </w:p>
          <w:p>
            <w:pPr>
              <w:adjustRightInd w:val="0"/>
              <w:snapToGrid w:val="0"/>
              <w:spacing w:line="360" w:lineRule="auto"/>
              <w:ind w:left="420" w:leftChars="200" w:firstLine="420" w:firstLineChars="200"/>
              <w:rPr>
                <w:rFonts w:hint="default" w:ascii="Times New Roman" w:hAnsi="Times New Roman" w:eastAsia="宋体" w:cs="Times New Roman"/>
                <w:sz w:val="21"/>
                <w:szCs w:val="21"/>
                <w:u w:val="none"/>
              </w:rPr>
            </w:pPr>
            <w:r>
              <w:rPr>
                <w:rFonts w:hint="default" w:ascii="Times New Roman" w:hAnsi="Times New Roman" w:eastAsia="宋体" w:cs="Times New Roman"/>
                <w:sz w:val="21"/>
                <w:szCs w:val="21"/>
                <w:u w:val="none"/>
              </w:rPr>
              <w:t>L</w:t>
            </w:r>
            <w:r>
              <w:rPr>
                <w:rFonts w:hint="default" w:ascii="Times New Roman" w:hAnsi="Times New Roman" w:eastAsia="宋体" w:cs="Times New Roman"/>
                <w:sz w:val="21"/>
                <w:szCs w:val="21"/>
                <w:u w:val="none"/>
                <w:vertAlign w:val="subscript"/>
              </w:rPr>
              <w:t>p</w:t>
            </w:r>
            <w:r>
              <w:rPr>
                <w:rFonts w:hint="default" w:ascii="Times New Roman" w:hAnsi="Times New Roman" w:eastAsia="宋体" w:cs="Times New Roman"/>
                <w:sz w:val="21"/>
                <w:szCs w:val="21"/>
                <w:u w:val="none"/>
              </w:rPr>
              <w:t>（r</w:t>
            </w:r>
            <w:r>
              <w:rPr>
                <w:rFonts w:hint="default" w:ascii="Times New Roman" w:hAnsi="Times New Roman" w:eastAsia="宋体" w:cs="Times New Roman"/>
                <w:sz w:val="21"/>
                <w:szCs w:val="21"/>
                <w:u w:val="none"/>
                <w:vertAlign w:val="subscript"/>
              </w:rPr>
              <w:t>0</w:t>
            </w:r>
            <w:r>
              <w:rPr>
                <w:rFonts w:hint="default" w:ascii="Times New Roman" w:hAnsi="Times New Roman" w:eastAsia="宋体" w:cs="Times New Roman"/>
                <w:sz w:val="21"/>
                <w:szCs w:val="21"/>
                <w:u w:val="none"/>
              </w:rPr>
              <w:t>）——参考位置r</w:t>
            </w:r>
            <w:r>
              <w:rPr>
                <w:rFonts w:hint="default" w:ascii="Times New Roman" w:hAnsi="Times New Roman" w:eastAsia="宋体" w:cs="Times New Roman"/>
                <w:sz w:val="21"/>
                <w:szCs w:val="21"/>
                <w:u w:val="none"/>
                <w:vertAlign w:val="subscript"/>
              </w:rPr>
              <w:t>0</w:t>
            </w:r>
            <w:r>
              <w:rPr>
                <w:rFonts w:hint="default" w:ascii="Times New Roman" w:hAnsi="Times New Roman" w:eastAsia="宋体" w:cs="Times New Roman"/>
                <w:sz w:val="21"/>
                <w:szCs w:val="21"/>
                <w:u w:val="none"/>
              </w:rPr>
              <w:t>处的声压级，dB；</w:t>
            </w:r>
          </w:p>
          <w:p>
            <w:pPr>
              <w:adjustRightInd w:val="0"/>
              <w:snapToGrid w:val="0"/>
              <w:spacing w:line="360" w:lineRule="auto"/>
              <w:ind w:left="420" w:leftChars="200" w:firstLine="420" w:firstLineChars="200"/>
              <w:rPr>
                <w:rFonts w:hint="default" w:ascii="Times New Roman" w:hAnsi="Times New Roman" w:eastAsia="宋体" w:cs="Times New Roman"/>
                <w:sz w:val="21"/>
                <w:szCs w:val="21"/>
                <w:u w:val="none"/>
              </w:rPr>
            </w:pPr>
            <w:r>
              <w:rPr>
                <w:rFonts w:hint="default" w:ascii="Times New Roman" w:hAnsi="Times New Roman" w:eastAsia="宋体" w:cs="Times New Roman"/>
                <w:sz w:val="21"/>
                <w:szCs w:val="21"/>
                <w:u w:val="none"/>
              </w:rPr>
              <w:t>r——预测点距声源的距离；</w:t>
            </w:r>
          </w:p>
          <w:p>
            <w:pPr>
              <w:adjustRightInd w:val="0"/>
              <w:snapToGrid w:val="0"/>
              <w:spacing w:line="360" w:lineRule="auto"/>
              <w:ind w:left="420" w:leftChars="200" w:firstLine="420" w:firstLineChars="200"/>
              <w:rPr>
                <w:rFonts w:hint="default" w:ascii="Times New Roman" w:hAnsi="Times New Roman" w:eastAsia="宋体" w:cs="Times New Roman"/>
                <w:sz w:val="21"/>
                <w:szCs w:val="21"/>
                <w:u w:val="none"/>
              </w:rPr>
            </w:pPr>
            <w:r>
              <w:rPr>
                <w:rFonts w:hint="default" w:ascii="Times New Roman" w:hAnsi="Times New Roman" w:eastAsia="宋体" w:cs="Times New Roman"/>
                <w:sz w:val="21"/>
                <w:szCs w:val="21"/>
                <w:u w:val="none"/>
              </w:rPr>
              <w:t>r</w:t>
            </w:r>
            <w:r>
              <w:rPr>
                <w:rFonts w:hint="default" w:ascii="Times New Roman" w:hAnsi="Times New Roman" w:eastAsia="宋体" w:cs="Times New Roman"/>
                <w:sz w:val="21"/>
                <w:szCs w:val="21"/>
                <w:u w:val="none"/>
                <w:vertAlign w:val="subscript"/>
              </w:rPr>
              <w:t>0</w:t>
            </w:r>
            <w:r>
              <w:rPr>
                <w:rFonts w:hint="default" w:ascii="Times New Roman" w:hAnsi="Times New Roman" w:eastAsia="宋体" w:cs="Times New Roman"/>
                <w:sz w:val="21"/>
                <w:szCs w:val="21"/>
                <w:u w:val="none"/>
              </w:rPr>
              <w:t>——参考位置距声源的距离。</w:t>
            </w:r>
          </w:p>
          <w:p>
            <w:pPr>
              <w:adjustRightInd w:val="0"/>
              <w:snapToGrid w:val="0"/>
              <w:spacing w:line="360" w:lineRule="auto"/>
              <w:ind w:firstLine="420" w:firstLineChars="200"/>
              <w:rPr>
                <w:rFonts w:hint="default" w:ascii="Times New Roman" w:hAnsi="Times New Roman" w:eastAsia="宋体" w:cs="Times New Roman"/>
                <w:sz w:val="21"/>
                <w:szCs w:val="21"/>
                <w:u w:val="none"/>
              </w:rPr>
            </w:pPr>
            <w:r>
              <w:rPr>
                <w:rFonts w:hint="default" w:ascii="Times New Roman" w:hAnsi="Times New Roman" w:eastAsia="宋体" w:cs="Times New Roman"/>
                <w:sz w:val="21"/>
                <w:szCs w:val="21"/>
                <w:u w:val="none"/>
              </w:rPr>
              <w:t>建设项目声源在预测点产生的等效声级贡献值（Leqg）计算公式：</w:t>
            </w:r>
          </w:p>
          <w:p>
            <w:pPr>
              <w:adjustRightInd w:val="0"/>
              <w:snapToGrid w:val="0"/>
              <w:spacing w:line="360" w:lineRule="auto"/>
              <w:ind w:firstLine="480" w:firstLineChars="200"/>
              <w:jc w:val="center"/>
              <w:rPr>
                <w:rFonts w:hint="default" w:ascii="Times New Roman" w:hAnsi="Times New Roman" w:eastAsia="宋体" w:cs="Times New Roman"/>
                <w:sz w:val="21"/>
                <w:szCs w:val="21"/>
                <w:u w:val="none"/>
              </w:rPr>
            </w:pPr>
            <m:oMath>
              <m:sSub>
                <m:sSubPr>
                  <m:ctrlPr>
                    <w:rPr>
                      <w:rFonts w:hint="default" w:ascii="Cambria Math" w:hAnsi="Cambria Math"/>
                      <w:sz w:val="24"/>
                    </w:rPr>
                  </m:ctrlPr>
                </m:sSubPr>
                <m:e>
                  <m:r>
                    <m:rPr>
                      <m:scr m:val="roman"/>
                    </m:rPr>
                    <w:rPr>
                      <w:rFonts w:hint="default" w:ascii="Cambria Math" w:hAnsi="Cambria Math"/>
                      <w:sz w:val="24"/>
                    </w:rPr>
                    <m:t>L</m:t>
                  </m:r>
                  <m:ctrlPr>
                    <w:rPr>
                      <w:rFonts w:hint="default" w:ascii="Cambria Math" w:hAnsi="Cambria Math"/>
                      <w:sz w:val="24"/>
                    </w:rPr>
                  </m:ctrlPr>
                </m:e>
                <m:sub>
                  <m:r>
                    <m:rPr>
                      <m:scr m:val="roman"/>
                    </m:rPr>
                    <w:rPr>
                      <w:rFonts w:hint="default" w:ascii="Cambria Math" w:hAnsi="Cambria Math"/>
                      <w:sz w:val="24"/>
                    </w:rPr>
                    <m:t>eqg</m:t>
                  </m:r>
                  <m:ctrlPr>
                    <w:rPr>
                      <w:rFonts w:hint="default" w:ascii="Cambria Math" w:hAnsi="Cambria Math"/>
                      <w:sz w:val="24"/>
                    </w:rPr>
                  </m:ctrlPr>
                </m:sub>
              </m:sSub>
              <m:r>
                <m:rPr>
                  <m:scr m:val="roman"/>
                </m:rPr>
                <w:rPr>
                  <w:rFonts w:hint="default" w:ascii="Cambria Math" w:hAnsi="Cambria Math"/>
                  <w:sz w:val="24"/>
                </w:rPr>
                <m:t>=10lg</m:t>
              </m:r>
              <m:d>
                <m:dPr>
                  <m:begChr m:val="["/>
                  <m:endChr m:val="]"/>
                  <m:ctrlPr>
                    <w:rPr>
                      <w:rFonts w:hint="default" w:ascii="Cambria Math" w:hAnsi="Cambria Math"/>
                      <w:i/>
                      <w:sz w:val="24"/>
                    </w:rPr>
                  </m:ctrlPr>
                </m:dPr>
                <m:e>
                  <m:f>
                    <m:fPr>
                      <m:ctrlPr>
                        <w:rPr>
                          <w:rFonts w:hint="default" w:ascii="Cambria Math" w:hAnsi="Cambria Math"/>
                          <w:i/>
                          <w:sz w:val="24"/>
                        </w:rPr>
                      </m:ctrlPr>
                    </m:fPr>
                    <m:num>
                      <m:r>
                        <m:rPr>
                          <m:scr m:val="roman"/>
                        </m:rPr>
                        <w:rPr>
                          <w:rFonts w:hint="default" w:ascii="Cambria Math" w:hAnsi="Cambria Math"/>
                          <w:sz w:val="24"/>
                        </w:rPr>
                        <m:t>1</m:t>
                      </m:r>
                      <m:ctrlPr>
                        <w:rPr>
                          <w:rFonts w:hint="default" w:ascii="Cambria Math" w:hAnsi="Cambria Math"/>
                          <w:i/>
                          <w:sz w:val="24"/>
                        </w:rPr>
                      </m:ctrlPr>
                    </m:num>
                    <m:den>
                      <m:r>
                        <m:rPr>
                          <m:scr m:val="roman"/>
                        </m:rPr>
                        <w:rPr>
                          <w:rFonts w:hint="default" w:ascii="Cambria Math" w:hAnsi="Cambria Math"/>
                          <w:sz w:val="24"/>
                        </w:rPr>
                        <m:t>T</m:t>
                      </m:r>
                      <m:ctrlPr>
                        <w:rPr>
                          <w:rFonts w:hint="default" w:ascii="Cambria Math" w:hAnsi="Cambria Math"/>
                          <w:i/>
                          <w:sz w:val="24"/>
                        </w:rPr>
                      </m:ctrlPr>
                    </m:den>
                  </m:f>
                  <m:d>
                    <m:dPr>
                      <m:ctrlPr>
                        <w:rPr>
                          <w:rFonts w:hint="default" w:ascii="Cambria Math" w:hAnsi="Cambria Math"/>
                          <w:i/>
                          <w:sz w:val="24"/>
                        </w:rPr>
                      </m:ctrlPr>
                    </m:dPr>
                    <m:e>
                      <m:nary>
                        <m:naryPr>
                          <m:chr m:val="∑"/>
                          <m:limLoc m:val="undOvr"/>
                          <m:ctrlPr>
                            <w:rPr>
                              <w:rFonts w:hint="default" w:ascii="Cambria Math" w:hAnsi="Cambria Math"/>
                              <w:i/>
                              <w:sz w:val="24"/>
                            </w:rPr>
                          </m:ctrlPr>
                        </m:naryPr>
                        <m:sub>
                          <m:r>
                            <m:rPr>
                              <m:scr m:val="roman"/>
                            </m:rPr>
                            <w:rPr>
                              <w:rFonts w:hint="default" w:ascii="Cambria Math" w:hAnsi="Cambria Math"/>
                              <w:sz w:val="24"/>
                            </w:rPr>
                            <m:t>i=1</m:t>
                          </m:r>
                          <m:ctrlPr>
                            <w:rPr>
                              <w:rFonts w:hint="default" w:ascii="Cambria Math" w:hAnsi="Cambria Math"/>
                              <w:i/>
                              <w:sz w:val="24"/>
                            </w:rPr>
                          </m:ctrlPr>
                        </m:sub>
                        <m:sup>
                          <m:r>
                            <m:rPr>
                              <m:scr m:val="roman"/>
                            </m:rPr>
                            <w:rPr>
                              <w:rFonts w:hint="default" w:ascii="Cambria Math" w:hAnsi="Cambria Math"/>
                              <w:sz w:val="24"/>
                            </w:rPr>
                            <m:t>N</m:t>
                          </m:r>
                          <m:ctrlPr>
                            <w:rPr>
                              <w:rFonts w:hint="default" w:ascii="Cambria Math" w:hAnsi="Cambria Math"/>
                              <w:i/>
                              <w:sz w:val="24"/>
                            </w:rPr>
                          </m:ctrlPr>
                        </m:sup>
                        <m:e>
                          <m:sSup>
                            <m:sSupPr>
                              <m:ctrlPr>
                                <w:rPr>
                                  <w:rFonts w:hint="default" w:ascii="Cambria Math" w:hAnsi="Cambria Math"/>
                                  <w:i/>
                                  <w:sz w:val="24"/>
                                </w:rPr>
                              </m:ctrlPr>
                            </m:sSupPr>
                            <m:e>
                              <m:sSub>
                                <m:sSubPr>
                                  <m:ctrlPr>
                                    <w:rPr>
                                      <w:rFonts w:hint="default" w:ascii="Cambria Math" w:hAnsi="Cambria Math"/>
                                      <w:i/>
                                      <w:sz w:val="24"/>
                                    </w:rPr>
                                  </m:ctrlPr>
                                </m:sSubPr>
                                <m:e>
                                  <m:r>
                                    <m:rPr>
                                      <m:scr m:val="roman"/>
                                    </m:rPr>
                                    <w:rPr>
                                      <w:rFonts w:hint="default" w:ascii="Cambria Math" w:hAnsi="Cambria Math"/>
                                      <w:sz w:val="24"/>
                                    </w:rPr>
                                    <m:t>t</m:t>
                                  </m:r>
                                  <m:ctrlPr>
                                    <w:rPr>
                                      <w:rFonts w:hint="default" w:ascii="Cambria Math" w:hAnsi="Cambria Math"/>
                                      <w:i/>
                                      <w:sz w:val="24"/>
                                    </w:rPr>
                                  </m:ctrlPr>
                                </m:e>
                                <m:sub>
                                  <m:r>
                                    <m:rPr>
                                      <m:scr m:val="roman"/>
                                    </m:rPr>
                                    <w:rPr>
                                      <w:rFonts w:hint="default" w:ascii="Cambria Math" w:hAnsi="Cambria Math"/>
                                      <w:sz w:val="24"/>
                                    </w:rPr>
                                    <m:t>i</m:t>
                                  </m:r>
                                  <m:ctrlPr>
                                    <w:rPr>
                                      <w:rFonts w:hint="default" w:ascii="Cambria Math" w:hAnsi="Cambria Math"/>
                                      <w:i/>
                                      <w:sz w:val="24"/>
                                    </w:rPr>
                                  </m:ctrlPr>
                                </m:sub>
                              </m:sSub>
                              <m:r>
                                <m:rPr>
                                  <m:scr m:val="roman"/>
                                </m:rPr>
                                <w:rPr>
                                  <w:rFonts w:hint="default" w:ascii="Cambria Math" w:hAnsi="Cambria Math"/>
                                  <w:sz w:val="24"/>
                                </w:rPr>
                                <m:t>10</m:t>
                              </m:r>
                              <m:ctrlPr>
                                <w:rPr>
                                  <w:rFonts w:hint="default" w:ascii="Cambria Math" w:hAnsi="Cambria Math"/>
                                  <w:i/>
                                  <w:sz w:val="24"/>
                                </w:rPr>
                              </m:ctrlPr>
                            </m:e>
                            <m:sup>
                              <m:r>
                                <m:rPr>
                                  <m:scr m:val="roman"/>
                                </m:rPr>
                                <w:rPr>
                                  <w:rFonts w:hint="default" w:ascii="Cambria Math" w:hAnsi="Cambria Math"/>
                                  <w:sz w:val="24"/>
                                </w:rPr>
                                <m:t>0.1</m:t>
                              </m:r>
                              <m:sSub>
                                <m:sSubPr>
                                  <m:ctrlPr>
                                    <w:rPr>
                                      <w:rFonts w:hint="default" w:ascii="Cambria Math" w:hAnsi="Cambria Math"/>
                                      <w:i/>
                                      <w:sz w:val="24"/>
                                    </w:rPr>
                                  </m:ctrlPr>
                                </m:sSubPr>
                                <m:e>
                                  <m:r>
                                    <m:rPr>
                                      <m:scr m:val="roman"/>
                                    </m:rPr>
                                    <w:rPr>
                                      <w:rFonts w:hint="default" w:ascii="Cambria Math" w:hAnsi="Cambria Math"/>
                                      <w:sz w:val="24"/>
                                    </w:rPr>
                                    <m:t>L</m:t>
                                  </m:r>
                                  <m:ctrlPr>
                                    <w:rPr>
                                      <w:rFonts w:hint="default" w:ascii="Cambria Math" w:hAnsi="Cambria Math"/>
                                      <w:i/>
                                      <w:sz w:val="24"/>
                                    </w:rPr>
                                  </m:ctrlPr>
                                </m:e>
                                <m:sub>
                                  <m:r>
                                    <m:rPr>
                                      <m:scr m:val="roman"/>
                                    </m:rPr>
                                    <w:rPr>
                                      <w:rFonts w:hint="default" w:ascii="Cambria Math" w:hAnsi="Cambria Math"/>
                                      <w:sz w:val="24"/>
                                    </w:rPr>
                                    <m:t>Ai</m:t>
                                  </m:r>
                                  <m:ctrlPr>
                                    <w:rPr>
                                      <w:rFonts w:hint="default" w:ascii="Cambria Math" w:hAnsi="Cambria Math"/>
                                      <w:i/>
                                      <w:sz w:val="24"/>
                                    </w:rPr>
                                  </m:ctrlPr>
                                </m:sub>
                              </m:sSub>
                              <m:ctrlPr>
                                <w:rPr>
                                  <w:rFonts w:hint="default" w:ascii="Cambria Math" w:hAnsi="Cambria Math"/>
                                  <w:i/>
                                  <w:sz w:val="24"/>
                                </w:rPr>
                              </m:ctrlPr>
                            </m:sup>
                          </m:sSup>
                          <m:ctrlPr>
                            <w:rPr>
                              <w:rFonts w:hint="default" w:ascii="Cambria Math" w:hAnsi="Cambria Math"/>
                              <w:i/>
                              <w:sz w:val="24"/>
                            </w:rPr>
                          </m:ctrlPr>
                        </m:e>
                      </m:nary>
                      <m:r>
                        <m:rPr>
                          <m:scr m:val="roman"/>
                        </m:rPr>
                        <w:rPr>
                          <w:rFonts w:hint="default" w:ascii="Cambria Math" w:hAnsi="Cambria Math"/>
                          <w:sz w:val="24"/>
                        </w:rPr>
                        <m:t>+</m:t>
                      </m:r>
                      <m:nary>
                        <m:naryPr>
                          <m:chr m:val="∑"/>
                          <m:limLoc m:val="undOvr"/>
                          <m:ctrlPr>
                            <w:rPr>
                              <w:rFonts w:hint="default" w:ascii="Cambria Math" w:hAnsi="Cambria Math"/>
                              <w:i/>
                              <w:sz w:val="24"/>
                            </w:rPr>
                          </m:ctrlPr>
                        </m:naryPr>
                        <m:sub>
                          <m:r>
                            <m:rPr>
                              <m:scr m:val="roman"/>
                            </m:rPr>
                            <w:rPr>
                              <w:rFonts w:hint="default" w:ascii="Cambria Math" w:hAnsi="Cambria Math"/>
                              <w:sz w:val="24"/>
                            </w:rPr>
                            <m:t>j=1</m:t>
                          </m:r>
                          <m:ctrlPr>
                            <w:rPr>
                              <w:rFonts w:hint="default" w:ascii="Cambria Math" w:hAnsi="Cambria Math"/>
                              <w:i/>
                              <w:sz w:val="24"/>
                            </w:rPr>
                          </m:ctrlPr>
                        </m:sub>
                        <m:sup>
                          <m:r>
                            <m:rPr>
                              <m:scr m:val="roman"/>
                            </m:rPr>
                            <w:rPr>
                              <w:rFonts w:hint="default" w:ascii="Cambria Math" w:hAnsi="Cambria Math"/>
                              <w:sz w:val="24"/>
                            </w:rPr>
                            <m:t>M</m:t>
                          </m:r>
                          <m:ctrlPr>
                            <w:rPr>
                              <w:rFonts w:hint="default" w:ascii="Cambria Math" w:hAnsi="Cambria Math"/>
                              <w:i/>
                              <w:sz w:val="24"/>
                            </w:rPr>
                          </m:ctrlPr>
                        </m:sup>
                        <m:e>
                          <m:sSup>
                            <m:sSupPr>
                              <m:ctrlPr>
                                <w:rPr>
                                  <w:rFonts w:hint="default" w:ascii="Cambria Math" w:hAnsi="Cambria Math"/>
                                  <w:i/>
                                  <w:sz w:val="24"/>
                                </w:rPr>
                              </m:ctrlPr>
                            </m:sSupPr>
                            <m:e>
                              <m:sSub>
                                <m:sSubPr>
                                  <m:ctrlPr>
                                    <w:rPr>
                                      <w:rFonts w:hint="default" w:ascii="Cambria Math" w:hAnsi="Cambria Math"/>
                                      <w:i/>
                                      <w:sz w:val="24"/>
                                    </w:rPr>
                                  </m:ctrlPr>
                                </m:sSubPr>
                                <m:e>
                                  <m:r>
                                    <m:rPr>
                                      <m:scr m:val="roman"/>
                                    </m:rPr>
                                    <w:rPr>
                                      <w:rFonts w:hint="default" w:ascii="Cambria Math" w:hAnsi="Cambria Math"/>
                                      <w:sz w:val="24"/>
                                    </w:rPr>
                                    <m:t>t</m:t>
                                  </m:r>
                                  <m:ctrlPr>
                                    <w:rPr>
                                      <w:rFonts w:hint="default" w:ascii="Cambria Math" w:hAnsi="Cambria Math"/>
                                      <w:i/>
                                      <w:sz w:val="24"/>
                                    </w:rPr>
                                  </m:ctrlPr>
                                </m:e>
                                <m:sub>
                                  <m:r>
                                    <m:rPr>
                                      <m:scr m:val="roman"/>
                                    </m:rPr>
                                    <w:rPr>
                                      <w:rFonts w:hint="default" w:ascii="Cambria Math" w:hAnsi="Cambria Math"/>
                                      <w:sz w:val="24"/>
                                    </w:rPr>
                                    <m:t>j</m:t>
                                  </m:r>
                                  <m:ctrlPr>
                                    <w:rPr>
                                      <w:rFonts w:hint="default" w:ascii="Cambria Math" w:hAnsi="Cambria Math"/>
                                      <w:i/>
                                      <w:sz w:val="24"/>
                                    </w:rPr>
                                  </m:ctrlPr>
                                </m:sub>
                              </m:sSub>
                              <m:r>
                                <m:rPr>
                                  <m:scr m:val="roman"/>
                                </m:rPr>
                                <w:rPr>
                                  <w:rFonts w:hint="default" w:ascii="Cambria Math" w:hAnsi="Cambria Math"/>
                                  <w:sz w:val="24"/>
                                </w:rPr>
                                <m:t>10</m:t>
                              </m:r>
                              <m:ctrlPr>
                                <w:rPr>
                                  <w:rFonts w:hint="default" w:ascii="Cambria Math" w:hAnsi="Cambria Math"/>
                                  <w:i/>
                                  <w:sz w:val="24"/>
                                </w:rPr>
                              </m:ctrlPr>
                            </m:e>
                            <m:sup>
                              <m:r>
                                <m:rPr>
                                  <m:scr m:val="roman"/>
                                </m:rPr>
                                <w:rPr>
                                  <w:rFonts w:hint="default" w:ascii="Cambria Math" w:hAnsi="Cambria Math"/>
                                  <w:sz w:val="24"/>
                                </w:rPr>
                                <m:t>0.1</m:t>
                              </m:r>
                              <m:sSub>
                                <m:sSubPr>
                                  <m:ctrlPr>
                                    <w:rPr>
                                      <w:rFonts w:hint="default" w:ascii="Cambria Math" w:hAnsi="Cambria Math"/>
                                      <w:i/>
                                      <w:sz w:val="24"/>
                                    </w:rPr>
                                  </m:ctrlPr>
                                </m:sSubPr>
                                <m:e>
                                  <m:r>
                                    <m:rPr>
                                      <m:scr m:val="roman"/>
                                    </m:rPr>
                                    <w:rPr>
                                      <w:rFonts w:hint="default" w:ascii="Cambria Math" w:hAnsi="Cambria Math"/>
                                      <w:sz w:val="24"/>
                                    </w:rPr>
                                    <m:t>L</m:t>
                                  </m:r>
                                  <m:ctrlPr>
                                    <w:rPr>
                                      <w:rFonts w:hint="default" w:ascii="Cambria Math" w:hAnsi="Cambria Math"/>
                                      <w:i/>
                                      <w:sz w:val="24"/>
                                    </w:rPr>
                                  </m:ctrlPr>
                                </m:e>
                                <m:sub>
                                  <m:r>
                                    <m:rPr>
                                      <m:scr m:val="roman"/>
                                    </m:rPr>
                                    <w:rPr>
                                      <w:rFonts w:hint="default" w:ascii="Cambria Math" w:hAnsi="Cambria Math"/>
                                      <w:sz w:val="24"/>
                                    </w:rPr>
                                    <m:t>Aj</m:t>
                                  </m:r>
                                  <m:ctrlPr>
                                    <w:rPr>
                                      <w:rFonts w:hint="default" w:ascii="Cambria Math" w:hAnsi="Cambria Math"/>
                                      <w:i/>
                                      <w:sz w:val="24"/>
                                    </w:rPr>
                                  </m:ctrlPr>
                                </m:sub>
                              </m:sSub>
                              <m:ctrlPr>
                                <w:rPr>
                                  <w:rFonts w:hint="default" w:ascii="Cambria Math" w:hAnsi="Cambria Math"/>
                                  <w:i/>
                                  <w:sz w:val="24"/>
                                </w:rPr>
                              </m:ctrlPr>
                            </m:sup>
                          </m:sSup>
                          <m:ctrlPr>
                            <w:rPr>
                              <w:rFonts w:hint="default" w:ascii="Cambria Math" w:hAnsi="Cambria Math"/>
                              <w:i/>
                              <w:sz w:val="24"/>
                            </w:rPr>
                          </m:ctrlPr>
                        </m:e>
                      </m:nary>
                      <m:ctrlPr>
                        <w:rPr>
                          <w:rFonts w:hint="default" w:ascii="Cambria Math" w:hAnsi="Cambria Math"/>
                          <w:i/>
                          <w:sz w:val="24"/>
                        </w:rPr>
                      </m:ctrlPr>
                    </m:e>
                  </m:d>
                  <m:ctrlPr>
                    <w:rPr>
                      <w:rFonts w:hint="default" w:ascii="Cambria Math" w:hAnsi="Cambria Math"/>
                      <w:i/>
                      <w:sz w:val="24"/>
                    </w:rPr>
                  </m:ctrlPr>
                </m:e>
              </m:d>
            </m:oMath>
          </w:p>
          <w:p>
            <w:pPr>
              <w:adjustRightInd w:val="0"/>
              <w:snapToGrid w:val="0"/>
              <w:spacing w:line="360" w:lineRule="auto"/>
              <w:ind w:firstLine="420" w:firstLineChars="200"/>
              <w:rPr>
                <w:rFonts w:hint="default" w:ascii="Times New Roman" w:hAnsi="Times New Roman" w:eastAsia="宋体" w:cs="Times New Roman"/>
                <w:sz w:val="21"/>
                <w:szCs w:val="21"/>
                <w:u w:val="none"/>
              </w:rPr>
            </w:pPr>
            <w:r>
              <w:rPr>
                <w:rFonts w:hint="default" w:ascii="Times New Roman" w:hAnsi="Times New Roman" w:eastAsia="宋体" w:cs="Times New Roman"/>
                <w:sz w:val="21"/>
                <w:szCs w:val="21"/>
                <w:u w:val="none"/>
              </w:rPr>
              <w:t>式中：</w:t>
            </w:r>
          </w:p>
          <w:p>
            <w:pPr>
              <w:adjustRightInd w:val="0"/>
              <w:snapToGrid w:val="0"/>
              <w:spacing w:line="360" w:lineRule="auto"/>
              <w:ind w:left="420" w:leftChars="200" w:firstLine="420" w:firstLineChars="200"/>
              <w:rPr>
                <w:rFonts w:hint="default" w:ascii="Times New Roman" w:hAnsi="Times New Roman" w:eastAsia="宋体" w:cs="Times New Roman"/>
                <w:sz w:val="21"/>
                <w:szCs w:val="21"/>
                <w:u w:val="none"/>
              </w:rPr>
            </w:pPr>
            <w:r>
              <w:rPr>
                <w:rFonts w:hint="default" w:ascii="Times New Roman" w:hAnsi="Times New Roman" w:eastAsia="宋体" w:cs="Times New Roman"/>
                <w:sz w:val="21"/>
                <w:szCs w:val="21"/>
                <w:u w:val="none"/>
              </w:rPr>
              <w:t>Leqg——建设项目声源在预测点的噪声贡献值，dB；</w:t>
            </w:r>
          </w:p>
          <w:p>
            <w:pPr>
              <w:adjustRightInd w:val="0"/>
              <w:snapToGrid w:val="0"/>
              <w:spacing w:line="360" w:lineRule="auto"/>
              <w:ind w:left="420" w:leftChars="200" w:firstLine="420" w:firstLineChars="200"/>
              <w:rPr>
                <w:rFonts w:hint="default" w:ascii="Times New Roman" w:hAnsi="Times New Roman" w:eastAsia="宋体" w:cs="Times New Roman"/>
                <w:sz w:val="21"/>
                <w:szCs w:val="21"/>
                <w:u w:val="none"/>
              </w:rPr>
            </w:pPr>
            <w:r>
              <w:rPr>
                <w:rFonts w:hint="default" w:ascii="Times New Roman" w:hAnsi="Times New Roman" w:eastAsia="宋体" w:cs="Times New Roman"/>
                <w:sz w:val="21"/>
                <w:szCs w:val="21"/>
                <w:u w:val="none"/>
              </w:rPr>
              <w:t>T——用于计算等效声级的时间，s；</w:t>
            </w:r>
          </w:p>
          <w:p>
            <w:pPr>
              <w:adjustRightInd w:val="0"/>
              <w:snapToGrid w:val="0"/>
              <w:spacing w:line="360" w:lineRule="auto"/>
              <w:ind w:left="420" w:leftChars="200" w:firstLine="420" w:firstLineChars="200"/>
              <w:rPr>
                <w:rFonts w:hint="default" w:ascii="Times New Roman" w:hAnsi="Times New Roman" w:eastAsia="宋体" w:cs="Times New Roman"/>
                <w:sz w:val="21"/>
                <w:szCs w:val="21"/>
                <w:u w:val="none"/>
              </w:rPr>
            </w:pPr>
            <w:r>
              <w:rPr>
                <w:rFonts w:hint="default" w:ascii="Times New Roman" w:hAnsi="Times New Roman" w:eastAsia="宋体" w:cs="Times New Roman"/>
                <w:sz w:val="21"/>
                <w:szCs w:val="21"/>
                <w:u w:val="none"/>
              </w:rPr>
              <w:t>N——室外声源个数；</w:t>
            </w:r>
          </w:p>
          <w:p>
            <w:pPr>
              <w:adjustRightInd w:val="0"/>
              <w:snapToGrid w:val="0"/>
              <w:spacing w:line="360" w:lineRule="auto"/>
              <w:ind w:left="420" w:leftChars="200" w:firstLine="420" w:firstLineChars="200"/>
              <w:rPr>
                <w:rFonts w:hint="default" w:ascii="Times New Roman" w:hAnsi="Times New Roman" w:eastAsia="宋体" w:cs="Times New Roman"/>
                <w:sz w:val="21"/>
                <w:szCs w:val="21"/>
                <w:u w:val="none"/>
              </w:rPr>
            </w:pPr>
            <w:r>
              <w:rPr>
                <w:rFonts w:hint="default" w:ascii="Times New Roman" w:hAnsi="Times New Roman" w:eastAsia="宋体" w:cs="Times New Roman"/>
                <w:sz w:val="21"/>
                <w:szCs w:val="21"/>
                <w:u w:val="none"/>
              </w:rPr>
              <w:t>T</w:t>
            </w:r>
            <w:r>
              <w:rPr>
                <w:rFonts w:hint="default" w:ascii="Times New Roman" w:hAnsi="Times New Roman" w:eastAsia="宋体" w:cs="Times New Roman"/>
                <w:sz w:val="21"/>
                <w:szCs w:val="21"/>
                <w:u w:val="none"/>
                <w:vertAlign w:val="subscript"/>
              </w:rPr>
              <w:t>i</w:t>
            </w:r>
            <w:r>
              <w:rPr>
                <w:rFonts w:hint="default" w:ascii="Times New Roman" w:hAnsi="Times New Roman" w:eastAsia="宋体" w:cs="Times New Roman"/>
                <w:sz w:val="21"/>
                <w:szCs w:val="21"/>
                <w:u w:val="none"/>
              </w:rPr>
              <w:t>——在T时间内i声源工作时间，s；</w:t>
            </w:r>
          </w:p>
          <w:p>
            <w:pPr>
              <w:adjustRightInd w:val="0"/>
              <w:snapToGrid w:val="0"/>
              <w:spacing w:line="360" w:lineRule="auto"/>
              <w:ind w:left="420" w:leftChars="200" w:firstLine="420" w:firstLineChars="200"/>
              <w:rPr>
                <w:rFonts w:hint="default" w:ascii="Times New Roman" w:hAnsi="Times New Roman" w:eastAsia="宋体" w:cs="Times New Roman"/>
                <w:sz w:val="21"/>
                <w:szCs w:val="21"/>
                <w:u w:val="none"/>
              </w:rPr>
            </w:pPr>
            <w:r>
              <w:rPr>
                <w:rFonts w:hint="default" w:ascii="Times New Roman" w:hAnsi="Times New Roman" w:eastAsia="宋体" w:cs="Times New Roman"/>
                <w:sz w:val="21"/>
                <w:szCs w:val="21"/>
                <w:u w:val="none"/>
              </w:rPr>
              <w:t>M——等效室外声源个数；</w:t>
            </w:r>
          </w:p>
          <w:p>
            <w:pPr>
              <w:ind w:firstLine="840" w:firstLineChars="400"/>
              <w:rPr>
                <w:rFonts w:hint="default" w:ascii="Times New Roman" w:hAnsi="Times New Roman" w:cs="Times New Roman"/>
                <w:sz w:val="21"/>
                <w:szCs w:val="21"/>
                <w:u w:val="none"/>
              </w:rPr>
            </w:pPr>
            <w:r>
              <w:rPr>
                <w:rFonts w:hint="default" w:ascii="Times New Roman" w:hAnsi="Times New Roman" w:eastAsia="宋体" w:cs="Times New Roman"/>
                <w:sz w:val="21"/>
                <w:szCs w:val="21"/>
                <w:u w:val="none"/>
              </w:rPr>
              <w:t>T</w:t>
            </w:r>
            <w:r>
              <w:rPr>
                <w:rFonts w:hint="default" w:ascii="Times New Roman" w:hAnsi="Times New Roman" w:eastAsia="宋体" w:cs="Times New Roman"/>
                <w:sz w:val="21"/>
                <w:szCs w:val="21"/>
                <w:u w:val="none"/>
                <w:vertAlign w:val="subscript"/>
              </w:rPr>
              <w:t>j</w:t>
            </w:r>
            <w:r>
              <w:rPr>
                <w:rFonts w:hint="default" w:ascii="Times New Roman" w:hAnsi="Times New Roman" w:eastAsia="宋体" w:cs="Times New Roman"/>
                <w:sz w:val="21"/>
                <w:szCs w:val="21"/>
                <w:u w:val="none"/>
              </w:rPr>
              <w:t>——在T时间内j声源工作时间，s。</w:t>
            </w:r>
          </w:p>
          <w:p>
            <w:pPr>
              <w:widowControl w:val="0"/>
              <w:wordWrap/>
              <w:adjustRightInd w:val="0"/>
              <w:snapToGrid w:val="0"/>
              <w:spacing w:before="0" w:beforeAutospacing="0" w:after="0" w:afterAutospacing="0" w:line="460" w:lineRule="exact"/>
              <w:ind w:left="0" w:right="0" w:firstLine="420" w:firstLineChars="200"/>
              <w:textAlignment w:val="auto"/>
              <w:rPr>
                <w:rFonts w:hint="default" w:ascii="Times New Roman" w:hAnsi="Times New Roman" w:eastAsia="Times New Roman" w:cs="Times New Roman"/>
                <w:snapToGrid w:val="0"/>
                <w:color w:val="auto"/>
                <w:kern w:val="0"/>
                <w:sz w:val="21"/>
                <w:szCs w:val="21"/>
              </w:rPr>
            </w:pPr>
            <w:r>
              <w:rPr>
                <w:rFonts w:hint="default" w:ascii="Times New Roman" w:hAnsi="Times New Roman" w:eastAsia="Times New Roman" w:cs="Times New Roman"/>
                <w:snapToGrid w:val="0"/>
                <w:color w:val="auto"/>
                <w:kern w:val="0"/>
                <w:sz w:val="21"/>
                <w:szCs w:val="21"/>
                <w:lang w:eastAsia="zh-CN"/>
              </w:rPr>
              <w:t>（</w:t>
            </w:r>
            <w:r>
              <w:rPr>
                <w:rFonts w:hint="default" w:ascii="Times New Roman" w:hAnsi="Times New Roman" w:eastAsia="Times New Roman" w:cs="Times New Roman"/>
                <w:snapToGrid w:val="0"/>
                <w:color w:val="auto"/>
                <w:kern w:val="0"/>
                <w:sz w:val="21"/>
                <w:szCs w:val="21"/>
                <w:lang w:val="en-US" w:eastAsia="zh-CN"/>
              </w:rPr>
              <w:t>2</w:t>
            </w:r>
            <w:r>
              <w:rPr>
                <w:rFonts w:hint="default" w:ascii="Times New Roman" w:hAnsi="Times New Roman" w:eastAsia="Times New Roman" w:cs="Times New Roman"/>
                <w:snapToGrid w:val="0"/>
                <w:color w:val="auto"/>
                <w:kern w:val="0"/>
                <w:sz w:val="21"/>
                <w:szCs w:val="21"/>
                <w:lang w:eastAsia="zh-CN"/>
              </w:rPr>
              <w:t>）</w:t>
            </w:r>
            <w:r>
              <w:rPr>
                <w:rFonts w:hint="default" w:ascii="Times New Roman" w:hAnsi="Times New Roman" w:eastAsia="Times New Roman" w:cs="Times New Roman"/>
                <w:snapToGrid w:val="0"/>
                <w:color w:val="auto"/>
                <w:kern w:val="0"/>
                <w:sz w:val="21"/>
                <w:szCs w:val="21"/>
              </w:rPr>
              <w:t>预测结果</w:t>
            </w:r>
          </w:p>
          <w:p>
            <w:pPr>
              <w:widowControl w:val="0"/>
              <w:wordWrap/>
              <w:adjustRightInd w:val="0"/>
              <w:snapToGrid w:val="0"/>
              <w:spacing w:before="0" w:beforeAutospacing="0" w:after="0" w:afterAutospacing="0" w:line="460" w:lineRule="exact"/>
              <w:ind w:left="0" w:right="0" w:firstLine="420" w:firstLineChars="200"/>
              <w:jc w:val="both"/>
              <w:textAlignment w:val="auto"/>
              <w:rPr>
                <w:rFonts w:hint="default" w:ascii="Times New Roman" w:hAnsi="Times New Roman" w:eastAsia="宋体" w:cs="Times New Roman"/>
                <w:color w:val="auto"/>
                <w:kern w:val="0"/>
                <w:sz w:val="21"/>
                <w:szCs w:val="21"/>
                <w:u w:val="none"/>
                <w:lang w:val="en-US" w:eastAsia="zh-CN"/>
              </w:rPr>
            </w:pPr>
            <w:r>
              <w:rPr>
                <w:rFonts w:hint="default" w:ascii="Times New Roman" w:hAnsi="Times New Roman" w:eastAsia="宋体" w:cs="Times New Roman"/>
                <w:color w:val="auto"/>
                <w:sz w:val="21"/>
                <w:szCs w:val="21"/>
              </w:rPr>
              <w:t>根据《环境影响评价技术导则 声环境》</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HJ</w:t>
            </w:r>
            <w:r>
              <w:rPr>
                <w:rFonts w:hint="default" w:ascii="Times New Roman" w:hAnsi="Times New Roman" w:eastAsia="Times New Roman" w:cs="Times New Roman"/>
                <w:color w:val="auto"/>
                <w:sz w:val="21"/>
                <w:szCs w:val="21"/>
                <w:lang w:val="en-US" w:eastAsia="zh-CN"/>
              </w:rPr>
              <w:t xml:space="preserve"> </w:t>
            </w:r>
            <w:r>
              <w:rPr>
                <w:rFonts w:hint="default" w:ascii="Times New Roman" w:hAnsi="Times New Roman" w:eastAsia="宋体" w:cs="Times New Roman"/>
                <w:color w:val="auto"/>
                <w:sz w:val="21"/>
                <w:szCs w:val="21"/>
              </w:rPr>
              <w:t>T2.4-20</w:t>
            </w:r>
            <w:r>
              <w:rPr>
                <w:rFonts w:hint="eastAsia" w:cs="Times New Roman"/>
                <w:color w:val="auto"/>
                <w:sz w:val="21"/>
                <w:szCs w:val="21"/>
                <w:lang w:val="en-US" w:eastAsia="zh-CN"/>
              </w:rPr>
              <w:t>21</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规定</w:t>
            </w:r>
            <w:r>
              <w:rPr>
                <w:rFonts w:hint="default" w:ascii="Times New Roman" w:hAnsi="Times New Roman" w:eastAsia="宋体" w:cs="Times New Roman"/>
                <w:kern w:val="0"/>
                <w:sz w:val="21"/>
                <w:szCs w:val="21"/>
                <w:lang w:val="en-US" w:eastAsia="zh-CN"/>
              </w:rPr>
              <w:t>，厂界噪声预测</w:t>
            </w:r>
            <w:r>
              <w:rPr>
                <w:rFonts w:hint="default" w:ascii="Times New Roman" w:hAnsi="Times New Roman" w:eastAsia="Times New Roman" w:cs="Times New Roman"/>
                <w:kern w:val="0"/>
                <w:sz w:val="21"/>
                <w:szCs w:val="21"/>
                <w:lang w:val="en-US" w:eastAsia="zh-CN"/>
              </w:rPr>
              <w:t>结果</w:t>
            </w:r>
            <w:r>
              <w:rPr>
                <w:rFonts w:hint="default" w:ascii="Times New Roman" w:hAnsi="Times New Roman" w:eastAsia="宋体" w:cs="Times New Roman"/>
                <w:kern w:val="0"/>
                <w:sz w:val="21"/>
                <w:szCs w:val="21"/>
                <w:lang w:val="en-US" w:eastAsia="zh-CN"/>
              </w:rPr>
              <w:t>见表</w:t>
            </w:r>
            <w:r>
              <w:rPr>
                <w:rFonts w:hint="default" w:ascii="Times New Roman" w:hAnsi="Times New Roman" w:eastAsia="Times New Roman" w:cs="Times New Roman"/>
                <w:kern w:val="0"/>
                <w:sz w:val="21"/>
                <w:szCs w:val="21"/>
                <w:lang w:val="en-US" w:eastAsia="zh-CN"/>
              </w:rPr>
              <w:t>4-1</w:t>
            </w:r>
            <w:r>
              <w:rPr>
                <w:rFonts w:hint="eastAsia" w:eastAsia="Times New Roman" w:cs="Times New Roman"/>
                <w:kern w:val="0"/>
                <w:sz w:val="21"/>
                <w:szCs w:val="21"/>
                <w:lang w:val="en-US" w:eastAsia="zh-CN"/>
              </w:rPr>
              <w:t>2</w:t>
            </w:r>
            <w:r>
              <w:rPr>
                <w:rFonts w:hint="default" w:ascii="Times New Roman" w:hAnsi="Times New Roman" w:eastAsia="宋体" w:cs="Times New Roman"/>
                <w:kern w:val="0"/>
                <w:sz w:val="21"/>
                <w:szCs w:val="21"/>
                <w:lang w:val="en-US" w:eastAsia="zh-CN"/>
              </w:rPr>
              <w:t>。</w:t>
            </w:r>
          </w:p>
          <w:p>
            <w:pPr>
              <w:pStyle w:val="111"/>
              <w:widowControl w:val="0"/>
              <w:wordWrap/>
              <w:adjustRightInd w:val="0"/>
              <w:snapToGrid w:val="0"/>
              <w:spacing w:before="0" w:beforeAutospacing="0" w:after="0" w:afterAutospacing="0" w:line="460" w:lineRule="exact"/>
              <w:ind w:left="0" w:right="0"/>
              <w:textAlignment w:val="auto"/>
              <w:rPr>
                <w:rFonts w:hint="default" w:ascii="Times New Roman" w:hAnsi="Times New Roman" w:eastAsia="Times New Roman" w:cs="Times New Roman"/>
                <w:b/>
                <w:color w:val="auto"/>
                <w:sz w:val="21"/>
                <w:szCs w:val="21"/>
                <w:u w:val="none"/>
              </w:rPr>
            </w:pPr>
            <w:r>
              <w:rPr>
                <w:rFonts w:hint="default" w:ascii="Times New Roman" w:hAnsi="Times New Roman" w:eastAsia="Times New Roman" w:cs="Times New Roman"/>
                <w:b/>
                <w:color w:val="auto"/>
                <w:sz w:val="21"/>
                <w:szCs w:val="21"/>
                <w:u w:val="none"/>
              </w:rPr>
              <w:t>表</w:t>
            </w:r>
            <w:r>
              <w:rPr>
                <w:rFonts w:hint="default" w:ascii="Times New Roman" w:hAnsi="Times New Roman" w:eastAsia="Times New Roman" w:cs="Times New Roman"/>
                <w:b/>
                <w:color w:val="auto"/>
                <w:sz w:val="21"/>
                <w:szCs w:val="21"/>
                <w:u w:val="none"/>
                <w:lang w:val="en-US" w:eastAsia="zh-CN"/>
              </w:rPr>
              <w:t>4-1</w:t>
            </w:r>
            <w:r>
              <w:rPr>
                <w:rFonts w:hint="eastAsia" w:eastAsia="Times New Roman" w:cs="Times New Roman"/>
                <w:b/>
                <w:color w:val="auto"/>
                <w:sz w:val="21"/>
                <w:szCs w:val="21"/>
                <w:u w:val="none"/>
                <w:lang w:val="en-US" w:eastAsia="zh-CN"/>
              </w:rPr>
              <w:t>2</w:t>
            </w:r>
            <w:r>
              <w:rPr>
                <w:rFonts w:hint="default" w:ascii="Times New Roman" w:hAnsi="Times New Roman" w:eastAsia="Times New Roman" w:cs="Times New Roman"/>
                <w:b/>
                <w:color w:val="auto"/>
                <w:sz w:val="21"/>
                <w:szCs w:val="21"/>
                <w:u w:val="none"/>
              </w:rPr>
              <w:t> </w:t>
            </w:r>
            <w:r>
              <w:rPr>
                <w:rFonts w:hint="default" w:ascii="Times New Roman" w:hAnsi="Times New Roman" w:eastAsia="Times New Roman" w:cs="Times New Roman"/>
                <w:b/>
                <w:color w:val="auto"/>
                <w:sz w:val="21"/>
                <w:szCs w:val="21"/>
                <w:u w:val="none"/>
                <w:lang w:val="en-US" w:eastAsia="zh-CN"/>
              </w:rPr>
              <w:t xml:space="preserve"> 厂界</w:t>
            </w:r>
            <w:r>
              <w:rPr>
                <w:rFonts w:hint="default" w:ascii="Times New Roman" w:hAnsi="Times New Roman" w:eastAsia="Times New Roman" w:cs="Times New Roman"/>
                <w:b/>
                <w:color w:val="auto"/>
                <w:sz w:val="21"/>
                <w:szCs w:val="21"/>
                <w:u w:val="none"/>
              </w:rPr>
              <w:t>噪声</w:t>
            </w:r>
            <w:r>
              <w:rPr>
                <w:rFonts w:hint="default" w:ascii="Times New Roman" w:hAnsi="Times New Roman" w:eastAsia="Times New Roman" w:cs="Times New Roman"/>
                <w:b/>
                <w:color w:val="auto"/>
                <w:sz w:val="21"/>
                <w:szCs w:val="21"/>
                <w:u w:val="none"/>
                <w:lang w:eastAsia="zh-CN"/>
              </w:rPr>
              <w:t>预测结果</w:t>
            </w:r>
            <w:r>
              <w:rPr>
                <w:rFonts w:hint="default" w:ascii="Times New Roman" w:hAnsi="Times New Roman" w:eastAsia="Times New Roman" w:cs="Times New Roman"/>
                <w:b/>
                <w:color w:val="auto"/>
                <w:sz w:val="21"/>
                <w:szCs w:val="21"/>
                <w:u w:val="none"/>
              </w:rPr>
              <w:t>一览表</w:t>
            </w:r>
          </w:p>
          <w:tbl>
            <w:tblPr>
              <w:tblStyle w:val="34"/>
              <w:tblW w:w="79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6"/>
              <w:gridCol w:w="1779"/>
              <w:gridCol w:w="1317"/>
              <w:gridCol w:w="979"/>
              <w:gridCol w:w="1096"/>
              <w:gridCol w:w="1131"/>
              <w:gridCol w:w="10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 w:hRule="atLeast"/>
                <w:jc w:val="center"/>
              </w:trPr>
              <w:tc>
                <w:tcPr>
                  <w:tcW w:w="2365" w:type="dxa"/>
                  <w:gridSpan w:val="2"/>
                  <w:vMerge w:val="restart"/>
                  <w:tcBorders>
                    <w:tl2br w:val="nil"/>
                    <w:tr2bl w:val="nil"/>
                  </w:tcBorders>
                  <w:vAlign w:val="center"/>
                </w:tcPr>
                <w:p>
                  <w:pPr>
                    <w:pStyle w:val="82"/>
                    <w:widowControl w:val="0"/>
                    <w:wordWrap/>
                    <w:adjustRightInd w:val="0"/>
                    <w:snapToGrid w:val="0"/>
                    <w:textAlignment w:val="auto"/>
                    <w:rPr>
                      <w:rFonts w:hint="default" w:ascii="Times New Roman" w:hAnsi="Times New Roman" w:eastAsia="宋体" w:cs="Times New Roman"/>
                      <w:b/>
                      <w:bCs/>
                      <w:color w:val="auto"/>
                      <w:sz w:val="21"/>
                      <w:szCs w:val="21"/>
                      <w:u w:val="none"/>
                      <w:lang w:eastAsia="zh-CN"/>
                    </w:rPr>
                  </w:pPr>
                  <w:r>
                    <w:rPr>
                      <w:rFonts w:hint="default" w:ascii="Times New Roman" w:hAnsi="Times New Roman" w:eastAsia="Times New Roman" w:cs="Times New Roman"/>
                      <w:b/>
                      <w:bCs/>
                      <w:color w:val="auto"/>
                      <w:sz w:val="21"/>
                      <w:szCs w:val="21"/>
                      <w:u w:val="none"/>
                      <w:lang w:eastAsia="zh-CN"/>
                    </w:rPr>
                    <w:t>厂界噪声源</w:t>
                  </w:r>
                </w:p>
              </w:tc>
              <w:tc>
                <w:tcPr>
                  <w:tcW w:w="1317" w:type="dxa"/>
                  <w:vMerge w:val="restart"/>
                  <w:tcBorders>
                    <w:tl2br w:val="nil"/>
                    <w:tr2bl w:val="nil"/>
                  </w:tcBorders>
                  <w:vAlign w:val="center"/>
                </w:tcPr>
                <w:p>
                  <w:pPr>
                    <w:pStyle w:val="82"/>
                    <w:widowControl w:val="0"/>
                    <w:wordWrap/>
                    <w:adjustRightInd w:val="0"/>
                    <w:snapToGrid w:val="0"/>
                    <w:textAlignment w:val="auto"/>
                    <w:rPr>
                      <w:rFonts w:hint="default" w:ascii="Times New Roman" w:hAnsi="Times New Roman" w:eastAsia="Times New Roman" w:cs="Times New Roman"/>
                      <w:b/>
                      <w:bCs/>
                      <w:color w:val="auto"/>
                      <w:sz w:val="21"/>
                      <w:szCs w:val="21"/>
                      <w:u w:val="none"/>
                      <w:lang w:eastAsia="zh-CN"/>
                    </w:rPr>
                  </w:pPr>
                  <w:r>
                    <w:rPr>
                      <w:rFonts w:hint="default" w:ascii="Times New Roman" w:hAnsi="Times New Roman" w:eastAsia="Times New Roman" w:cs="Times New Roman"/>
                      <w:b/>
                      <w:bCs/>
                      <w:color w:val="auto"/>
                      <w:sz w:val="21"/>
                      <w:szCs w:val="21"/>
                      <w:u w:val="none"/>
                      <w:lang w:eastAsia="zh-CN"/>
                    </w:rPr>
                    <w:t>设备噪声源强dB(A)</w:t>
                  </w:r>
                </w:p>
              </w:tc>
              <w:tc>
                <w:tcPr>
                  <w:tcW w:w="4297" w:type="dxa"/>
                  <w:gridSpan w:val="4"/>
                  <w:tcBorders>
                    <w:tl2br w:val="nil"/>
                    <w:tr2bl w:val="nil"/>
                  </w:tcBorders>
                  <w:vAlign w:val="center"/>
                </w:tcPr>
                <w:p>
                  <w:pPr>
                    <w:pStyle w:val="82"/>
                    <w:widowControl w:val="0"/>
                    <w:wordWrap/>
                    <w:adjustRightInd w:val="0"/>
                    <w:snapToGrid w:val="0"/>
                    <w:textAlignment w:val="auto"/>
                    <w:rPr>
                      <w:rFonts w:hint="default" w:ascii="Times New Roman" w:hAnsi="Times New Roman" w:eastAsia="宋体" w:cs="Times New Roman"/>
                      <w:b/>
                      <w:bCs/>
                      <w:color w:val="auto"/>
                      <w:sz w:val="21"/>
                      <w:szCs w:val="21"/>
                      <w:u w:val="none"/>
                      <w:lang w:eastAsia="zh-CN"/>
                    </w:rPr>
                  </w:pPr>
                  <w:r>
                    <w:rPr>
                      <w:rFonts w:hint="default" w:ascii="Times New Roman" w:hAnsi="Times New Roman" w:eastAsia="Times New Roman" w:cs="Times New Roman"/>
                      <w:b/>
                      <w:bCs/>
                      <w:color w:val="auto"/>
                      <w:sz w:val="21"/>
                      <w:szCs w:val="21"/>
                      <w:u w:val="none"/>
                    </w:rPr>
                    <w:t>噪声贡献值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 w:hRule="atLeast"/>
                <w:jc w:val="center"/>
              </w:trPr>
              <w:tc>
                <w:tcPr>
                  <w:tcW w:w="2365" w:type="dxa"/>
                  <w:gridSpan w:val="2"/>
                  <w:vMerge w:val="continue"/>
                  <w:tcBorders>
                    <w:tl2br w:val="nil"/>
                    <w:tr2bl w:val="nil"/>
                  </w:tcBorders>
                  <w:vAlign w:val="center"/>
                </w:tcPr>
                <w:p>
                  <w:pPr>
                    <w:pStyle w:val="82"/>
                    <w:widowControl w:val="0"/>
                    <w:wordWrap/>
                    <w:adjustRightInd w:val="0"/>
                    <w:snapToGrid w:val="0"/>
                    <w:textAlignment w:val="auto"/>
                    <w:rPr>
                      <w:rFonts w:hint="default" w:ascii="Times New Roman" w:hAnsi="Times New Roman" w:eastAsia="Times New Roman" w:cs="Times New Roman"/>
                      <w:color w:val="auto"/>
                      <w:sz w:val="21"/>
                      <w:szCs w:val="21"/>
                      <w:u w:val="none"/>
                      <w:lang w:eastAsia="zh-CN"/>
                    </w:rPr>
                  </w:pPr>
                </w:p>
              </w:tc>
              <w:tc>
                <w:tcPr>
                  <w:tcW w:w="1317" w:type="dxa"/>
                  <w:vMerge w:val="continue"/>
                  <w:tcBorders>
                    <w:tl2br w:val="nil"/>
                    <w:tr2bl w:val="nil"/>
                  </w:tcBorders>
                  <w:vAlign w:val="center"/>
                </w:tcPr>
                <w:p>
                  <w:pPr>
                    <w:pStyle w:val="82"/>
                    <w:widowControl w:val="0"/>
                    <w:wordWrap/>
                    <w:adjustRightInd w:val="0"/>
                    <w:snapToGrid w:val="0"/>
                    <w:textAlignment w:val="auto"/>
                    <w:rPr>
                      <w:rFonts w:hint="default" w:ascii="Times New Roman" w:hAnsi="Times New Roman" w:eastAsia="Times New Roman" w:cs="Times New Roman"/>
                      <w:color w:val="auto"/>
                      <w:sz w:val="21"/>
                      <w:szCs w:val="21"/>
                      <w:u w:val="none"/>
                      <w:lang w:eastAsia="zh-CN"/>
                    </w:rPr>
                  </w:pPr>
                </w:p>
              </w:tc>
              <w:tc>
                <w:tcPr>
                  <w:tcW w:w="979" w:type="dxa"/>
                  <w:tcBorders>
                    <w:tl2br w:val="nil"/>
                    <w:tr2bl w:val="nil"/>
                  </w:tcBorders>
                  <w:vAlign w:val="center"/>
                </w:tcPr>
                <w:p>
                  <w:pPr>
                    <w:pStyle w:val="82"/>
                    <w:widowControl w:val="0"/>
                    <w:wordWrap/>
                    <w:adjustRightInd w:val="0"/>
                    <w:snapToGrid w:val="0"/>
                    <w:textAlignment w:val="auto"/>
                    <w:rPr>
                      <w:rFonts w:hint="default" w:ascii="Times New Roman" w:hAnsi="Times New Roman" w:eastAsia="宋体" w:cs="Times New Roman"/>
                      <w:b/>
                      <w:bCs/>
                      <w:color w:val="auto"/>
                      <w:kern w:val="0"/>
                      <w:sz w:val="21"/>
                      <w:szCs w:val="21"/>
                      <w:u w:val="none"/>
                      <w:lang w:val="zh-CN" w:eastAsia="zh-CN" w:bidi="ar-SA"/>
                    </w:rPr>
                  </w:pPr>
                  <w:r>
                    <w:rPr>
                      <w:rFonts w:hint="default" w:ascii="Times New Roman" w:hAnsi="Times New Roman" w:eastAsia="Times New Roman" w:cs="Times New Roman"/>
                      <w:b/>
                      <w:bCs/>
                      <w:color w:val="auto"/>
                      <w:sz w:val="21"/>
                      <w:szCs w:val="21"/>
                      <w:u w:val="none"/>
                      <w:lang w:eastAsia="zh-CN"/>
                    </w:rPr>
                    <w:t>东</w:t>
                  </w:r>
                </w:p>
              </w:tc>
              <w:tc>
                <w:tcPr>
                  <w:tcW w:w="1096" w:type="dxa"/>
                  <w:tcBorders>
                    <w:tl2br w:val="nil"/>
                    <w:tr2bl w:val="nil"/>
                  </w:tcBorders>
                  <w:vAlign w:val="center"/>
                </w:tcPr>
                <w:p>
                  <w:pPr>
                    <w:pStyle w:val="82"/>
                    <w:widowControl w:val="0"/>
                    <w:wordWrap/>
                    <w:adjustRightInd w:val="0"/>
                    <w:snapToGrid w:val="0"/>
                    <w:textAlignment w:val="auto"/>
                    <w:rPr>
                      <w:rFonts w:hint="default" w:ascii="Times New Roman" w:hAnsi="Times New Roman" w:eastAsia="宋体" w:cs="Times New Roman"/>
                      <w:b/>
                      <w:bCs/>
                      <w:color w:val="auto"/>
                      <w:kern w:val="0"/>
                      <w:sz w:val="21"/>
                      <w:szCs w:val="21"/>
                      <w:u w:val="none"/>
                      <w:lang w:val="zh-CN" w:eastAsia="zh-CN" w:bidi="ar-SA"/>
                    </w:rPr>
                  </w:pPr>
                  <w:r>
                    <w:rPr>
                      <w:rFonts w:hint="default" w:ascii="Times New Roman" w:hAnsi="Times New Roman" w:eastAsia="Times New Roman" w:cs="Times New Roman"/>
                      <w:b/>
                      <w:bCs/>
                      <w:color w:val="auto"/>
                      <w:sz w:val="21"/>
                      <w:szCs w:val="21"/>
                      <w:u w:val="none"/>
                      <w:lang w:eastAsia="zh-CN"/>
                    </w:rPr>
                    <w:t>南</w:t>
                  </w:r>
                </w:p>
              </w:tc>
              <w:tc>
                <w:tcPr>
                  <w:tcW w:w="1131" w:type="dxa"/>
                  <w:tcBorders>
                    <w:tl2br w:val="nil"/>
                    <w:tr2bl w:val="nil"/>
                  </w:tcBorders>
                  <w:vAlign w:val="center"/>
                </w:tcPr>
                <w:p>
                  <w:pPr>
                    <w:pStyle w:val="82"/>
                    <w:widowControl w:val="0"/>
                    <w:wordWrap/>
                    <w:adjustRightInd w:val="0"/>
                    <w:snapToGrid w:val="0"/>
                    <w:textAlignment w:val="auto"/>
                    <w:rPr>
                      <w:rFonts w:hint="default" w:ascii="Times New Roman" w:hAnsi="Times New Roman" w:eastAsia="宋体" w:cs="Times New Roman"/>
                      <w:b/>
                      <w:bCs/>
                      <w:color w:val="auto"/>
                      <w:kern w:val="0"/>
                      <w:sz w:val="21"/>
                      <w:szCs w:val="21"/>
                      <w:u w:val="none"/>
                      <w:lang w:val="zh-CN" w:eastAsia="zh-CN" w:bidi="ar-SA"/>
                    </w:rPr>
                  </w:pPr>
                  <w:r>
                    <w:rPr>
                      <w:rFonts w:hint="default" w:ascii="Times New Roman" w:hAnsi="Times New Roman" w:eastAsia="Times New Roman" w:cs="Times New Roman"/>
                      <w:b/>
                      <w:bCs/>
                      <w:color w:val="auto"/>
                      <w:sz w:val="21"/>
                      <w:szCs w:val="21"/>
                      <w:u w:val="none"/>
                      <w:lang w:eastAsia="zh-CN"/>
                    </w:rPr>
                    <w:t>西</w:t>
                  </w:r>
                </w:p>
              </w:tc>
              <w:tc>
                <w:tcPr>
                  <w:tcW w:w="1091" w:type="dxa"/>
                  <w:tcBorders>
                    <w:tl2br w:val="nil"/>
                    <w:tr2bl w:val="nil"/>
                  </w:tcBorders>
                  <w:vAlign w:val="center"/>
                </w:tcPr>
                <w:p>
                  <w:pPr>
                    <w:pStyle w:val="82"/>
                    <w:widowControl w:val="0"/>
                    <w:wordWrap/>
                    <w:adjustRightInd w:val="0"/>
                    <w:snapToGrid w:val="0"/>
                    <w:textAlignment w:val="auto"/>
                    <w:rPr>
                      <w:rFonts w:hint="default" w:ascii="Times New Roman" w:hAnsi="Times New Roman" w:eastAsia="宋体" w:cs="Times New Roman"/>
                      <w:b/>
                      <w:bCs/>
                      <w:color w:val="auto"/>
                      <w:kern w:val="0"/>
                      <w:sz w:val="21"/>
                      <w:szCs w:val="21"/>
                      <w:u w:val="none"/>
                      <w:lang w:val="zh-CN" w:eastAsia="zh-CN" w:bidi="ar-SA"/>
                    </w:rPr>
                  </w:pPr>
                  <w:r>
                    <w:rPr>
                      <w:rFonts w:hint="default" w:ascii="Times New Roman" w:hAnsi="Times New Roman" w:eastAsia="Times New Roman" w:cs="Times New Roman"/>
                      <w:b/>
                      <w:bCs/>
                      <w:color w:val="auto"/>
                      <w:sz w:val="21"/>
                      <w:szCs w:val="21"/>
                      <w:u w:val="none"/>
                      <w:lang w:eastAsia="zh-CN"/>
                    </w:rPr>
                    <w:t>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 w:hRule="atLeast"/>
                <w:jc w:val="center"/>
              </w:trPr>
              <w:tc>
                <w:tcPr>
                  <w:tcW w:w="586" w:type="dxa"/>
                  <w:tcBorders>
                    <w:tl2br w:val="nil"/>
                    <w:tr2bl w:val="nil"/>
                  </w:tcBorders>
                  <w:vAlign w:val="center"/>
                </w:tcPr>
                <w:p>
                  <w:pPr>
                    <w:widowControl w:val="0"/>
                    <w:wordWrap/>
                    <w:adjustRightInd w:val="0"/>
                    <w:snapToGrid w:val="0"/>
                    <w:spacing w:before="0" w:beforeAutospacing="0" w:after="0" w:afterAutospacing="0"/>
                    <w:ind w:left="0" w:leftChars="0" w:right="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1</w:t>
                  </w:r>
                </w:p>
              </w:tc>
              <w:tc>
                <w:tcPr>
                  <w:tcW w:w="1779" w:type="dxa"/>
                  <w:tcBorders>
                    <w:tl2br w:val="nil"/>
                    <w:tr2bl w:val="nil"/>
                  </w:tcBorders>
                  <w:vAlign w:val="center"/>
                </w:tcPr>
                <w:p>
                  <w:pPr>
                    <w:widowControl w:val="0"/>
                    <w:wordWrap/>
                    <w:adjustRightInd w:val="0"/>
                    <w:snapToGrid w:val="0"/>
                    <w:spacing w:before="0" w:beforeAutospacing="0" w:after="0" w:afterAutospacing="0"/>
                    <w:ind w:left="0" w:leftChars="0" w:right="0"/>
                    <w:jc w:val="center"/>
                    <w:rPr>
                      <w:rFonts w:hint="default" w:ascii="Times New Roman" w:hAnsi="Times New Roman" w:eastAsia="宋体" w:cs="Times New Roman"/>
                      <w:kern w:val="2"/>
                      <w:sz w:val="21"/>
                      <w:szCs w:val="21"/>
                      <w:lang w:val="zh-CN" w:eastAsia="zh-CN" w:bidi="ar-SA"/>
                    </w:rPr>
                  </w:pPr>
                  <w:r>
                    <w:rPr>
                      <w:rFonts w:hint="eastAsia" w:cs="Times New Roman"/>
                      <w:sz w:val="21"/>
                      <w:szCs w:val="21"/>
                      <w:lang w:val="en-US" w:eastAsia="zh-CN"/>
                    </w:rPr>
                    <w:t>废油液抽取机</w:t>
                  </w:r>
                </w:p>
              </w:tc>
              <w:tc>
                <w:tcPr>
                  <w:tcW w:w="1317" w:type="dxa"/>
                  <w:tcBorders>
                    <w:tl2br w:val="nil"/>
                    <w:tr2bl w:val="nil"/>
                  </w:tcBorders>
                  <w:vAlign w:val="center"/>
                </w:tcPr>
                <w:p>
                  <w:pPr>
                    <w:widowControl w:val="0"/>
                    <w:wordWrap/>
                    <w:adjustRightInd w:val="0"/>
                    <w:snapToGrid w:val="0"/>
                    <w:spacing w:before="0" w:beforeAutospacing="0" w:after="0" w:afterAutospacing="0"/>
                    <w:ind w:left="0" w:leftChars="0" w:right="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bCs/>
                      <w:sz w:val="21"/>
                      <w:szCs w:val="21"/>
                    </w:rPr>
                    <w:t>85</w:t>
                  </w:r>
                </w:p>
              </w:tc>
              <w:tc>
                <w:tcPr>
                  <w:tcW w:w="979" w:type="dxa"/>
                  <w:tcBorders>
                    <w:tl2br w:val="nil"/>
                    <w:tr2bl w:val="nil"/>
                  </w:tcBorders>
                  <w:vAlign w:val="center"/>
                </w:tcPr>
                <w:p>
                  <w:pPr>
                    <w:pStyle w:val="82"/>
                    <w:widowControl w:val="0"/>
                    <w:wordWrap/>
                    <w:adjustRightInd w:val="0"/>
                    <w:snapToGrid w:val="0"/>
                    <w:textAlignment w:val="auto"/>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27.5</w:t>
                  </w:r>
                </w:p>
              </w:tc>
              <w:tc>
                <w:tcPr>
                  <w:tcW w:w="1096" w:type="dxa"/>
                  <w:tcBorders>
                    <w:tl2br w:val="nil"/>
                    <w:tr2bl w:val="nil"/>
                  </w:tcBorders>
                  <w:vAlign w:val="center"/>
                </w:tcPr>
                <w:p>
                  <w:pPr>
                    <w:pStyle w:val="82"/>
                    <w:widowControl w:val="0"/>
                    <w:wordWrap/>
                    <w:adjustRightInd w:val="0"/>
                    <w:snapToGrid w:val="0"/>
                    <w:textAlignment w:val="auto"/>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33.0</w:t>
                  </w:r>
                </w:p>
              </w:tc>
              <w:tc>
                <w:tcPr>
                  <w:tcW w:w="1131" w:type="dxa"/>
                  <w:tcBorders>
                    <w:tl2br w:val="nil"/>
                    <w:tr2bl w:val="nil"/>
                  </w:tcBorders>
                  <w:vAlign w:val="center"/>
                </w:tcPr>
                <w:p>
                  <w:pPr>
                    <w:pStyle w:val="82"/>
                    <w:widowControl w:val="0"/>
                    <w:wordWrap/>
                    <w:adjustRightInd w:val="0"/>
                    <w:snapToGrid w:val="0"/>
                    <w:textAlignment w:val="auto"/>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34.1</w:t>
                  </w:r>
                </w:p>
              </w:tc>
              <w:tc>
                <w:tcPr>
                  <w:tcW w:w="1091" w:type="dxa"/>
                  <w:tcBorders>
                    <w:tl2br w:val="nil"/>
                    <w:tr2bl w:val="nil"/>
                  </w:tcBorders>
                  <w:vAlign w:val="center"/>
                </w:tcPr>
                <w:p>
                  <w:pPr>
                    <w:pStyle w:val="82"/>
                    <w:widowControl w:val="0"/>
                    <w:wordWrap/>
                    <w:adjustRightInd w:val="0"/>
                    <w:snapToGrid w:val="0"/>
                    <w:textAlignment w:val="auto"/>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26.4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 w:hRule="atLeast"/>
                <w:jc w:val="center"/>
              </w:trPr>
              <w:tc>
                <w:tcPr>
                  <w:tcW w:w="586" w:type="dxa"/>
                  <w:tcBorders>
                    <w:tl2br w:val="nil"/>
                    <w:tr2bl w:val="nil"/>
                  </w:tcBorders>
                  <w:vAlign w:val="center"/>
                </w:tcPr>
                <w:p>
                  <w:pPr>
                    <w:widowControl w:val="0"/>
                    <w:wordWrap/>
                    <w:adjustRightInd w:val="0"/>
                    <w:snapToGrid w:val="0"/>
                    <w:spacing w:before="0" w:beforeAutospacing="0" w:after="0" w:afterAutospacing="0"/>
                    <w:ind w:left="0" w:leftChars="0" w:right="0"/>
                    <w:jc w:val="center"/>
                    <w:rPr>
                      <w:rFonts w:hint="default" w:ascii="Times New Roman" w:hAnsi="Times New Roman" w:eastAsia="宋体" w:cs="Times New Roman"/>
                      <w:kern w:val="2"/>
                      <w:sz w:val="21"/>
                      <w:szCs w:val="21"/>
                      <w:lang w:val="en-US" w:eastAsia="zh-CN" w:bidi="ar-SA"/>
                    </w:rPr>
                  </w:pPr>
                  <w:r>
                    <w:rPr>
                      <w:rFonts w:hint="eastAsia" w:cs="Times New Roman"/>
                      <w:sz w:val="21"/>
                      <w:szCs w:val="21"/>
                      <w:lang w:val="en-US" w:eastAsia="zh-CN"/>
                    </w:rPr>
                    <w:t>2</w:t>
                  </w:r>
                </w:p>
              </w:tc>
              <w:tc>
                <w:tcPr>
                  <w:tcW w:w="1779" w:type="dxa"/>
                  <w:tcBorders>
                    <w:tl2br w:val="nil"/>
                    <w:tr2bl w:val="nil"/>
                  </w:tcBorders>
                  <w:vAlign w:val="center"/>
                </w:tcPr>
                <w:p>
                  <w:pPr>
                    <w:widowControl w:val="0"/>
                    <w:wordWrap/>
                    <w:adjustRightInd w:val="0"/>
                    <w:snapToGrid w:val="0"/>
                    <w:spacing w:before="0" w:beforeAutospacing="0" w:after="0" w:afterAutospacing="0"/>
                    <w:ind w:left="0" w:leftChars="0" w:right="0"/>
                    <w:jc w:val="center"/>
                    <w:rPr>
                      <w:rFonts w:hint="default" w:ascii="Times New Roman" w:hAnsi="Times New Roman" w:eastAsia="宋体" w:cs="Times New Roman"/>
                      <w:kern w:val="2"/>
                      <w:sz w:val="21"/>
                      <w:szCs w:val="21"/>
                      <w:lang w:val="zh-CN" w:eastAsia="zh-CN" w:bidi="ar-SA"/>
                    </w:rPr>
                  </w:pPr>
                  <w:r>
                    <w:rPr>
                      <w:rFonts w:hint="default" w:ascii="Times New Roman" w:hAnsi="Times New Roman" w:cs="Times New Roman"/>
                      <w:sz w:val="21"/>
                      <w:szCs w:val="21"/>
                      <w:lang w:val="en-US" w:eastAsia="zh-CN"/>
                    </w:rPr>
                    <w:t>冷媒回收机</w:t>
                  </w:r>
                </w:p>
              </w:tc>
              <w:tc>
                <w:tcPr>
                  <w:tcW w:w="1317" w:type="dxa"/>
                  <w:tcBorders>
                    <w:tl2br w:val="nil"/>
                    <w:tr2bl w:val="nil"/>
                  </w:tcBorders>
                  <w:vAlign w:val="center"/>
                </w:tcPr>
                <w:p>
                  <w:pPr>
                    <w:widowControl w:val="0"/>
                    <w:wordWrap/>
                    <w:adjustRightInd w:val="0"/>
                    <w:snapToGrid w:val="0"/>
                    <w:spacing w:before="0" w:beforeAutospacing="0" w:after="0" w:afterAutospacing="0"/>
                    <w:ind w:left="0" w:leftChars="0" w:right="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bCs/>
                      <w:sz w:val="21"/>
                      <w:szCs w:val="21"/>
                    </w:rPr>
                    <w:t>8</w:t>
                  </w:r>
                  <w:r>
                    <w:rPr>
                      <w:rFonts w:hint="default" w:ascii="Times New Roman" w:hAnsi="Times New Roman" w:cs="Times New Roman"/>
                      <w:bCs/>
                      <w:sz w:val="21"/>
                      <w:szCs w:val="21"/>
                      <w:lang w:val="en-US" w:eastAsia="zh-CN"/>
                    </w:rPr>
                    <w:t>0</w:t>
                  </w:r>
                </w:p>
              </w:tc>
              <w:tc>
                <w:tcPr>
                  <w:tcW w:w="979" w:type="dxa"/>
                  <w:tcBorders>
                    <w:tl2br w:val="nil"/>
                    <w:tr2bl w:val="nil"/>
                  </w:tcBorders>
                  <w:vAlign w:val="center"/>
                </w:tcPr>
                <w:p>
                  <w:pPr>
                    <w:pStyle w:val="82"/>
                    <w:widowControl w:val="0"/>
                    <w:wordWrap/>
                    <w:adjustRightInd w:val="0"/>
                    <w:snapToGrid w:val="0"/>
                    <w:textAlignment w:val="auto"/>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26.4</w:t>
                  </w:r>
                </w:p>
              </w:tc>
              <w:tc>
                <w:tcPr>
                  <w:tcW w:w="1096" w:type="dxa"/>
                  <w:tcBorders>
                    <w:tl2br w:val="nil"/>
                    <w:tr2bl w:val="nil"/>
                  </w:tcBorders>
                  <w:vAlign w:val="center"/>
                </w:tcPr>
                <w:p>
                  <w:pPr>
                    <w:pStyle w:val="82"/>
                    <w:widowControl w:val="0"/>
                    <w:wordWrap/>
                    <w:adjustRightInd w:val="0"/>
                    <w:snapToGrid w:val="0"/>
                    <w:textAlignment w:val="auto"/>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32.0</w:t>
                  </w:r>
                </w:p>
              </w:tc>
              <w:tc>
                <w:tcPr>
                  <w:tcW w:w="1131" w:type="dxa"/>
                  <w:tcBorders>
                    <w:tl2br w:val="nil"/>
                    <w:tr2bl w:val="nil"/>
                  </w:tcBorders>
                  <w:vAlign w:val="center"/>
                </w:tcPr>
                <w:p>
                  <w:pPr>
                    <w:pStyle w:val="82"/>
                    <w:widowControl w:val="0"/>
                    <w:wordWrap/>
                    <w:adjustRightInd w:val="0"/>
                    <w:snapToGrid w:val="0"/>
                    <w:textAlignment w:val="auto"/>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35.5</w:t>
                  </w:r>
                </w:p>
              </w:tc>
              <w:tc>
                <w:tcPr>
                  <w:tcW w:w="1091" w:type="dxa"/>
                  <w:tcBorders>
                    <w:tl2br w:val="nil"/>
                    <w:tr2bl w:val="nil"/>
                  </w:tcBorders>
                  <w:vAlign w:val="center"/>
                </w:tcPr>
                <w:p>
                  <w:pPr>
                    <w:pStyle w:val="82"/>
                    <w:widowControl w:val="0"/>
                    <w:wordWrap/>
                    <w:adjustRightInd w:val="0"/>
                    <w:snapToGrid w:val="0"/>
                    <w:textAlignment w:val="auto"/>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28.1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 w:hRule="atLeast"/>
                <w:jc w:val="center"/>
              </w:trPr>
              <w:tc>
                <w:tcPr>
                  <w:tcW w:w="586" w:type="dxa"/>
                  <w:tcBorders>
                    <w:tl2br w:val="nil"/>
                    <w:tr2bl w:val="nil"/>
                  </w:tcBorders>
                  <w:vAlign w:val="center"/>
                </w:tcPr>
                <w:p>
                  <w:pPr>
                    <w:widowControl w:val="0"/>
                    <w:wordWrap/>
                    <w:adjustRightInd w:val="0"/>
                    <w:snapToGrid w:val="0"/>
                    <w:spacing w:before="0" w:beforeAutospacing="0" w:after="0" w:afterAutospacing="0"/>
                    <w:ind w:left="0" w:leftChars="0" w:right="0"/>
                    <w:jc w:val="center"/>
                    <w:rPr>
                      <w:rFonts w:hint="default" w:ascii="Times New Roman" w:hAnsi="Times New Roman" w:eastAsia="宋体" w:cs="Times New Roman"/>
                      <w:kern w:val="2"/>
                      <w:sz w:val="21"/>
                      <w:szCs w:val="21"/>
                      <w:lang w:val="en-US" w:eastAsia="zh-CN" w:bidi="ar-SA"/>
                    </w:rPr>
                  </w:pPr>
                  <w:r>
                    <w:rPr>
                      <w:rFonts w:hint="eastAsia" w:cs="Times New Roman"/>
                      <w:sz w:val="21"/>
                      <w:szCs w:val="21"/>
                      <w:lang w:val="en-US" w:eastAsia="zh-CN"/>
                    </w:rPr>
                    <w:t>3</w:t>
                  </w:r>
                </w:p>
              </w:tc>
              <w:tc>
                <w:tcPr>
                  <w:tcW w:w="1779" w:type="dxa"/>
                  <w:tcBorders>
                    <w:tl2br w:val="nil"/>
                    <w:tr2bl w:val="nil"/>
                  </w:tcBorders>
                  <w:vAlign w:val="center"/>
                </w:tcPr>
                <w:p>
                  <w:pPr>
                    <w:widowControl w:val="0"/>
                    <w:wordWrap/>
                    <w:adjustRightInd w:val="0"/>
                    <w:snapToGrid w:val="0"/>
                    <w:spacing w:before="0" w:beforeAutospacing="0" w:after="0" w:afterAutospacing="0"/>
                    <w:ind w:left="0" w:leftChars="0" w:right="0"/>
                    <w:jc w:val="center"/>
                    <w:rPr>
                      <w:rFonts w:hint="default" w:ascii="Times New Roman" w:hAnsi="Times New Roman" w:eastAsia="宋体" w:cs="Times New Roman"/>
                      <w:kern w:val="2"/>
                      <w:sz w:val="21"/>
                      <w:szCs w:val="21"/>
                      <w:lang w:val="zh-CN" w:eastAsia="zh-CN" w:bidi="ar-SA"/>
                    </w:rPr>
                  </w:pPr>
                  <w:r>
                    <w:rPr>
                      <w:rFonts w:hint="eastAsia" w:cs="Times New Roman"/>
                      <w:sz w:val="21"/>
                      <w:szCs w:val="21"/>
                      <w:lang w:val="en-US" w:eastAsia="zh-CN"/>
                    </w:rPr>
                    <w:t>剪切机</w:t>
                  </w:r>
                </w:p>
              </w:tc>
              <w:tc>
                <w:tcPr>
                  <w:tcW w:w="1317" w:type="dxa"/>
                  <w:tcBorders>
                    <w:tl2br w:val="nil"/>
                    <w:tr2bl w:val="nil"/>
                  </w:tcBorders>
                  <w:vAlign w:val="center"/>
                </w:tcPr>
                <w:p>
                  <w:pPr>
                    <w:widowControl w:val="0"/>
                    <w:wordWrap/>
                    <w:adjustRightInd w:val="0"/>
                    <w:snapToGrid w:val="0"/>
                    <w:spacing w:before="0" w:beforeAutospacing="0" w:after="0" w:afterAutospacing="0"/>
                    <w:ind w:left="0" w:leftChars="0" w:right="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bCs/>
                      <w:sz w:val="21"/>
                      <w:szCs w:val="21"/>
                      <w:lang w:val="en-US" w:eastAsia="zh-CN"/>
                    </w:rPr>
                    <w:t>90</w:t>
                  </w:r>
                </w:p>
              </w:tc>
              <w:tc>
                <w:tcPr>
                  <w:tcW w:w="979" w:type="dxa"/>
                  <w:tcBorders>
                    <w:tl2br w:val="nil"/>
                    <w:tr2bl w:val="nil"/>
                  </w:tcBorders>
                  <w:vAlign w:val="center"/>
                </w:tcPr>
                <w:p>
                  <w:pPr>
                    <w:pStyle w:val="82"/>
                    <w:widowControl w:val="0"/>
                    <w:wordWrap/>
                    <w:adjustRightInd w:val="0"/>
                    <w:snapToGrid w:val="0"/>
                    <w:textAlignment w:val="auto"/>
                    <w:rPr>
                      <w:rFonts w:hint="default" w:ascii="Times New Roman" w:hAnsi="Times New Roman" w:eastAsia="宋体" w:cs="Times New Roman"/>
                      <w:color w:val="auto"/>
                      <w:kern w:val="0"/>
                      <w:sz w:val="21"/>
                      <w:szCs w:val="21"/>
                      <w:u w:val="none"/>
                      <w:lang w:val="en-US" w:eastAsia="zh-CN" w:bidi="ar-SA"/>
                    </w:rPr>
                  </w:pPr>
                  <w:r>
                    <w:rPr>
                      <w:rFonts w:hint="default" w:ascii="Times New Roman" w:hAnsi="Times New Roman" w:eastAsia="宋体" w:cs="Times New Roman"/>
                      <w:color w:val="auto"/>
                      <w:kern w:val="0"/>
                      <w:sz w:val="21"/>
                      <w:szCs w:val="21"/>
                      <w:u w:val="none"/>
                      <w:lang w:val="en-US" w:eastAsia="zh-CN" w:bidi="ar-SA"/>
                    </w:rPr>
                    <w:t>21.4</w:t>
                  </w:r>
                </w:p>
              </w:tc>
              <w:tc>
                <w:tcPr>
                  <w:tcW w:w="1096" w:type="dxa"/>
                  <w:tcBorders>
                    <w:tl2br w:val="nil"/>
                    <w:tr2bl w:val="nil"/>
                  </w:tcBorders>
                  <w:vAlign w:val="center"/>
                </w:tcPr>
                <w:p>
                  <w:pPr>
                    <w:pStyle w:val="82"/>
                    <w:widowControl w:val="0"/>
                    <w:wordWrap/>
                    <w:adjustRightInd w:val="0"/>
                    <w:snapToGrid w:val="0"/>
                    <w:textAlignment w:val="auto"/>
                    <w:rPr>
                      <w:rFonts w:hint="default" w:ascii="Times New Roman" w:hAnsi="Times New Roman" w:eastAsia="宋体" w:cs="Times New Roman"/>
                      <w:color w:val="auto"/>
                      <w:kern w:val="0"/>
                      <w:sz w:val="21"/>
                      <w:szCs w:val="21"/>
                      <w:u w:val="none"/>
                      <w:lang w:val="en-US" w:eastAsia="zh-CN" w:bidi="ar-SA"/>
                    </w:rPr>
                  </w:pPr>
                  <w:r>
                    <w:rPr>
                      <w:rFonts w:hint="default" w:ascii="Times New Roman" w:hAnsi="Times New Roman" w:eastAsia="宋体" w:cs="Times New Roman"/>
                      <w:color w:val="auto"/>
                      <w:kern w:val="0"/>
                      <w:sz w:val="21"/>
                      <w:szCs w:val="21"/>
                      <w:u w:val="none"/>
                      <w:lang w:val="en-US" w:eastAsia="zh-CN" w:bidi="ar-SA"/>
                    </w:rPr>
                    <w:t>27.0</w:t>
                  </w:r>
                </w:p>
              </w:tc>
              <w:tc>
                <w:tcPr>
                  <w:tcW w:w="1131" w:type="dxa"/>
                  <w:tcBorders>
                    <w:tl2br w:val="nil"/>
                    <w:tr2bl w:val="nil"/>
                  </w:tcBorders>
                  <w:vAlign w:val="center"/>
                </w:tcPr>
                <w:p>
                  <w:pPr>
                    <w:pStyle w:val="82"/>
                    <w:widowControl w:val="0"/>
                    <w:wordWrap/>
                    <w:adjustRightInd w:val="0"/>
                    <w:snapToGrid w:val="0"/>
                    <w:textAlignment w:val="auto"/>
                    <w:rPr>
                      <w:rFonts w:hint="default" w:ascii="Times New Roman" w:hAnsi="Times New Roman" w:eastAsia="宋体" w:cs="Times New Roman"/>
                      <w:color w:val="auto"/>
                      <w:kern w:val="0"/>
                      <w:sz w:val="21"/>
                      <w:szCs w:val="21"/>
                      <w:u w:val="none"/>
                      <w:lang w:val="en-US" w:eastAsia="zh-CN" w:bidi="ar-SA"/>
                    </w:rPr>
                  </w:pPr>
                  <w:r>
                    <w:rPr>
                      <w:rFonts w:hint="default" w:ascii="Times New Roman" w:hAnsi="Times New Roman" w:eastAsia="宋体" w:cs="Times New Roman"/>
                      <w:color w:val="auto"/>
                      <w:kern w:val="0"/>
                      <w:sz w:val="21"/>
                      <w:szCs w:val="21"/>
                      <w:u w:val="none"/>
                      <w:lang w:val="en-US" w:eastAsia="zh-CN" w:bidi="ar-SA"/>
                    </w:rPr>
                    <w:t>30.5</w:t>
                  </w:r>
                </w:p>
              </w:tc>
              <w:tc>
                <w:tcPr>
                  <w:tcW w:w="1091" w:type="dxa"/>
                  <w:tcBorders>
                    <w:tl2br w:val="nil"/>
                    <w:tr2bl w:val="nil"/>
                  </w:tcBorders>
                  <w:vAlign w:val="center"/>
                </w:tcPr>
                <w:p>
                  <w:pPr>
                    <w:pStyle w:val="82"/>
                    <w:widowControl w:val="0"/>
                    <w:wordWrap/>
                    <w:adjustRightInd w:val="0"/>
                    <w:snapToGrid w:val="0"/>
                    <w:textAlignment w:val="auto"/>
                    <w:rPr>
                      <w:rFonts w:hint="default" w:ascii="Times New Roman" w:hAnsi="Times New Roman" w:eastAsia="宋体" w:cs="Times New Roman"/>
                      <w:color w:val="auto"/>
                      <w:kern w:val="0"/>
                      <w:sz w:val="21"/>
                      <w:szCs w:val="21"/>
                      <w:u w:val="none"/>
                      <w:lang w:val="en-US" w:eastAsia="zh-CN" w:bidi="ar-SA"/>
                    </w:rPr>
                  </w:pPr>
                  <w:r>
                    <w:rPr>
                      <w:rFonts w:hint="default" w:ascii="Times New Roman" w:hAnsi="Times New Roman" w:eastAsia="宋体" w:cs="Times New Roman"/>
                      <w:color w:val="auto"/>
                      <w:kern w:val="0"/>
                      <w:sz w:val="21"/>
                      <w:szCs w:val="21"/>
                      <w:u w:val="none"/>
                      <w:lang w:val="en-US" w:eastAsia="zh-CN" w:bidi="ar-SA"/>
                    </w:rPr>
                    <w:t>23.1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 w:hRule="atLeast"/>
                <w:jc w:val="center"/>
              </w:trPr>
              <w:tc>
                <w:tcPr>
                  <w:tcW w:w="586" w:type="dxa"/>
                  <w:tcBorders>
                    <w:tl2br w:val="nil"/>
                    <w:tr2bl w:val="nil"/>
                  </w:tcBorders>
                  <w:vAlign w:val="center"/>
                </w:tcPr>
                <w:p>
                  <w:pPr>
                    <w:widowControl w:val="0"/>
                    <w:wordWrap/>
                    <w:adjustRightInd w:val="0"/>
                    <w:snapToGrid w:val="0"/>
                    <w:spacing w:before="0" w:beforeAutospacing="0" w:after="0" w:afterAutospacing="0"/>
                    <w:ind w:left="0" w:leftChars="0" w:right="0"/>
                    <w:jc w:val="center"/>
                    <w:rPr>
                      <w:rFonts w:hint="default" w:ascii="Times New Roman" w:hAnsi="Times New Roman" w:eastAsia="宋体" w:cs="Times New Roman"/>
                      <w:kern w:val="2"/>
                      <w:sz w:val="21"/>
                      <w:szCs w:val="21"/>
                      <w:lang w:val="en-US" w:eastAsia="zh-CN" w:bidi="ar-SA"/>
                    </w:rPr>
                  </w:pPr>
                  <w:r>
                    <w:rPr>
                      <w:rFonts w:hint="eastAsia" w:cs="Times New Roman"/>
                      <w:sz w:val="21"/>
                      <w:szCs w:val="21"/>
                      <w:lang w:val="en-US" w:eastAsia="zh-CN"/>
                    </w:rPr>
                    <w:t>4</w:t>
                  </w:r>
                </w:p>
              </w:tc>
              <w:tc>
                <w:tcPr>
                  <w:tcW w:w="1779" w:type="dxa"/>
                  <w:tcBorders>
                    <w:tl2br w:val="nil"/>
                    <w:tr2bl w:val="nil"/>
                  </w:tcBorders>
                  <w:vAlign w:val="center"/>
                </w:tcPr>
                <w:p>
                  <w:pPr>
                    <w:widowControl w:val="0"/>
                    <w:wordWrap/>
                    <w:adjustRightInd w:val="0"/>
                    <w:snapToGrid w:val="0"/>
                    <w:spacing w:before="0" w:beforeAutospacing="0" w:after="0" w:afterAutospacing="0"/>
                    <w:ind w:left="0" w:leftChars="0" w:right="0"/>
                    <w:jc w:val="center"/>
                    <w:rPr>
                      <w:rFonts w:hint="default" w:ascii="Times New Roman" w:hAnsi="Times New Roman" w:eastAsia="宋体" w:cs="Times New Roman"/>
                      <w:kern w:val="2"/>
                      <w:sz w:val="21"/>
                      <w:szCs w:val="21"/>
                      <w:lang w:val="zh-CN" w:eastAsia="zh-CN" w:bidi="ar-SA"/>
                    </w:rPr>
                  </w:pPr>
                  <w:r>
                    <w:rPr>
                      <w:rFonts w:hint="eastAsia" w:cs="Times New Roman"/>
                      <w:sz w:val="21"/>
                      <w:szCs w:val="21"/>
                      <w:lang w:val="en-US" w:eastAsia="zh-CN"/>
                    </w:rPr>
                    <w:t>手持液压大力剪</w:t>
                  </w:r>
                </w:p>
              </w:tc>
              <w:tc>
                <w:tcPr>
                  <w:tcW w:w="1317" w:type="dxa"/>
                  <w:tcBorders>
                    <w:tl2br w:val="nil"/>
                    <w:tr2bl w:val="nil"/>
                  </w:tcBorders>
                  <w:vAlign w:val="center"/>
                </w:tcPr>
                <w:p>
                  <w:pPr>
                    <w:widowControl w:val="0"/>
                    <w:wordWrap/>
                    <w:adjustRightInd w:val="0"/>
                    <w:snapToGrid w:val="0"/>
                    <w:spacing w:before="0" w:beforeAutospacing="0" w:after="0" w:afterAutospacing="0"/>
                    <w:ind w:left="0" w:leftChars="0" w:right="0"/>
                    <w:jc w:val="center"/>
                    <w:rPr>
                      <w:rFonts w:hint="default" w:ascii="Times New Roman" w:hAnsi="Times New Roman" w:eastAsia="宋体" w:cs="Times New Roman"/>
                      <w:kern w:val="2"/>
                      <w:sz w:val="21"/>
                      <w:szCs w:val="21"/>
                      <w:lang w:val="en-US" w:eastAsia="zh-CN" w:bidi="ar-SA"/>
                    </w:rPr>
                  </w:pPr>
                  <w:r>
                    <w:rPr>
                      <w:rFonts w:hint="eastAsia" w:cs="Times New Roman"/>
                      <w:bCs/>
                      <w:sz w:val="21"/>
                      <w:szCs w:val="21"/>
                      <w:lang w:val="en-US" w:eastAsia="zh-CN"/>
                    </w:rPr>
                    <w:t>85</w:t>
                  </w:r>
                </w:p>
              </w:tc>
              <w:tc>
                <w:tcPr>
                  <w:tcW w:w="979" w:type="dxa"/>
                  <w:tcBorders>
                    <w:tl2br w:val="nil"/>
                    <w:tr2bl w:val="nil"/>
                  </w:tcBorders>
                  <w:vAlign w:val="center"/>
                </w:tcPr>
                <w:p>
                  <w:pPr>
                    <w:pStyle w:val="82"/>
                    <w:widowControl w:val="0"/>
                    <w:wordWrap/>
                    <w:adjustRightInd w:val="0"/>
                    <w:snapToGrid w:val="0"/>
                    <w:textAlignment w:val="auto"/>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42.0</w:t>
                  </w:r>
                </w:p>
              </w:tc>
              <w:tc>
                <w:tcPr>
                  <w:tcW w:w="1096" w:type="dxa"/>
                  <w:tcBorders>
                    <w:tl2br w:val="nil"/>
                    <w:tr2bl w:val="nil"/>
                  </w:tcBorders>
                  <w:vAlign w:val="center"/>
                </w:tcPr>
                <w:p>
                  <w:pPr>
                    <w:pStyle w:val="82"/>
                    <w:widowControl w:val="0"/>
                    <w:wordWrap/>
                    <w:adjustRightInd w:val="0"/>
                    <w:snapToGrid w:val="0"/>
                    <w:textAlignment w:val="auto"/>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31.4</w:t>
                  </w:r>
                </w:p>
              </w:tc>
              <w:tc>
                <w:tcPr>
                  <w:tcW w:w="1131" w:type="dxa"/>
                  <w:tcBorders>
                    <w:tl2br w:val="nil"/>
                    <w:tr2bl w:val="nil"/>
                  </w:tcBorders>
                  <w:vAlign w:val="center"/>
                </w:tcPr>
                <w:p>
                  <w:pPr>
                    <w:pStyle w:val="82"/>
                    <w:widowControl w:val="0"/>
                    <w:wordWrap/>
                    <w:adjustRightInd w:val="0"/>
                    <w:snapToGrid w:val="0"/>
                    <w:textAlignment w:val="auto"/>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32.0</w:t>
                  </w:r>
                </w:p>
              </w:tc>
              <w:tc>
                <w:tcPr>
                  <w:tcW w:w="1091" w:type="dxa"/>
                  <w:tcBorders>
                    <w:tl2br w:val="nil"/>
                    <w:tr2bl w:val="nil"/>
                  </w:tcBorders>
                  <w:vAlign w:val="center"/>
                </w:tcPr>
                <w:p>
                  <w:pPr>
                    <w:pStyle w:val="82"/>
                    <w:widowControl w:val="0"/>
                    <w:wordWrap/>
                    <w:adjustRightInd w:val="0"/>
                    <w:snapToGrid w:val="0"/>
                    <w:textAlignment w:val="auto"/>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31.0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 w:hRule="atLeast"/>
                <w:jc w:val="center"/>
              </w:trPr>
              <w:tc>
                <w:tcPr>
                  <w:tcW w:w="586" w:type="dxa"/>
                  <w:tcBorders>
                    <w:tl2br w:val="nil"/>
                    <w:tr2bl w:val="nil"/>
                  </w:tcBorders>
                  <w:vAlign w:val="center"/>
                </w:tcPr>
                <w:p>
                  <w:pPr>
                    <w:widowControl w:val="0"/>
                    <w:wordWrap/>
                    <w:adjustRightInd w:val="0"/>
                    <w:snapToGrid w:val="0"/>
                    <w:spacing w:before="0" w:beforeAutospacing="0" w:after="0" w:afterAutospacing="0"/>
                    <w:ind w:left="0" w:leftChars="0" w:right="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5</w:t>
                  </w:r>
                </w:p>
              </w:tc>
              <w:tc>
                <w:tcPr>
                  <w:tcW w:w="1779" w:type="dxa"/>
                  <w:tcBorders>
                    <w:tl2br w:val="nil"/>
                    <w:tr2bl w:val="nil"/>
                  </w:tcBorders>
                  <w:vAlign w:val="center"/>
                </w:tcPr>
                <w:p>
                  <w:pPr>
                    <w:widowControl w:val="0"/>
                    <w:wordWrap/>
                    <w:adjustRightInd w:val="0"/>
                    <w:snapToGrid w:val="0"/>
                    <w:spacing w:before="0" w:beforeAutospacing="0" w:after="0" w:afterAutospacing="0"/>
                    <w:ind w:left="0" w:leftChars="0" w:right="0"/>
                    <w:jc w:val="center"/>
                    <w:rPr>
                      <w:rFonts w:hint="default" w:ascii="Times New Roman" w:hAnsi="Times New Roman" w:eastAsia="宋体" w:cs="Times New Roman"/>
                      <w:kern w:val="2"/>
                      <w:sz w:val="21"/>
                      <w:szCs w:val="21"/>
                      <w:lang w:val="zh-CN" w:eastAsia="zh-CN" w:bidi="ar-SA"/>
                    </w:rPr>
                  </w:pPr>
                  <w:r>
                    <w:rPr>
                      <w:rFonts w:hint="eastAsia" w:cs="Times New Roman"/>
                      <w:sz w:val="21"/>
                      <w:szCs w:val="21"/>
                      <w:lang w:val="en-US" w:eastAsia="zh-CN"/>
                    </w:rPr>
                    <w:t>扒</w:t>
                  </w:r>
                  <w:r>
                    <w:rPr>
                      <w:rFonts w:hint="default" w:ascii="Times New Roman" w:hAnsi="Times New Roman" w:cs="Times New Roman"/>
                      <w:sz w:val="21"/>
                      <w:szCs w:val="21"/>
                      <w:lang w:val="en-US" w:eastAsia="zh-CN"/>
                    </w:rPr>
                    <w:t>胎机</w:t>
                  </w:r>
                </w:p>
              </w:tc>
              <w:tc>
                <w:tcPr>
                  <w:tcW w:w="1317" w:type="dxa"/>
                  <w:tcBorders>
                    <w:tl2br w:val="nil"/>
                    <w:tr2bl w:val="nil"/>
                  </w:tcBorders>
                  <w:vAlign w:val="center"/>
                </w:tcPr>
                <w:p>
                  <w:pPr>
                    <w:widowControl w:val="0"/>
                    <w:wordWrap/>
                    <w:adjustRightInd w:val="0"/>
                    <w:snapToGrid w:val="0"/>
                    <w:spacing w:before="0" w:beforeAutospacing="0" w:after="0" w:afterAutospacing="0"/>
                    <w:ind w:left="0" w:leftChars="0" w:right="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bCs/>
                      <w:sz w:val="21"/>
                      <w:szCs w:val="21"/>
                      <w:lang w:val="en-US" w:eastAsia="zh-CN"/>
                    </w:rPr>
                    <w:t>85</w:t>
                  </w:r>
                </w:p>
              </w:tc>
              <w:tc>
                <w:tcPr>
                  <w:tcW w:w="979" w:type="dxa"/>
                  <w:tcBorders>
                    <w:tl2br w:val="nil"/>
                    <w:tr2bl w:val="nil"/>
                  </w:tcBorders>
                  <w:vAlign w:val="center"/>
                </w:tcPr>
                <w:p>
                  <w:pPr>
                    <w:pStyle w:val="82"/>
                    <w:widowControl w:val="0"/>
                    <w:wordWrap/>
                    <w:adjustRightInd w:val="0"/>
                    <w:snapToGrid w:val="0"/>
                    <w:textAlignment w:val="auto"/>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26.4</w:t>
                  </w:r>
                </w:p>
              </w:tc>
              <w:tc>
                <w:tcPr>
                  <w:tcW w:w="1096" w:type="dxa"/>
                  <w:tcBorders>
                    <w:tl2br w:val="nil"/>
                    <w:tr2bl w:val="nil"/>
                  </w:tcBorders>
                  <w:vAlign w:val="center"/>
                </w:tcPr>
                <w:p>
                  <w:pPr>
                    <w:pStyle w:val="82"/>
                    <w:widowControl w:val="0"/>
                    <w:wordWrap/>
                    <w:adjustRightInd w:val="0"/>
                    <w:snapToGrid w:val="0"/>
                    <w:textAlignment w:val="auto"/>
                    <w:rPr>
                      <w:rFonts w:hint="default" w:ascii="Times New Roman" w:hAnsi="Times New Roman" w:eastAsia="宋体" w:cs="Times New Roman"/>
                      <w:color w:val="auto"/>
                      <w:kern w:val="0"/>
                      <w:sz w:val="21"/>
                      <w:szCs w:val="21"/>
                      <w:u w:val="none"/>
                      <w:lang w:val="en-US" w:eastAsia="zh-CN" w:bidi="ar-SA"/>
                    </w:rPr>
                  </w:pPr>
                  <w:r>
                    <w:rPr>
                      <w:rFonts w:hint="default" w:ascii="Times New Roman" w:hAnsi="Times New Roman" w:eastAsia="宋体" w:cs="Times New Roman"/>
                      <w:color w:val="auto"/>
                      <w:sz w:val="21"/>
                      <w:szCs w:val="21"/>
                      <w:u w:val="none"/>
                      <w:lang w:val="en-US" w:eastAsia="zh-CN"/>
                    </w:rPr>
                    <w:t>32.0</w:t>
                  </w:r>
                </w:p>
              </w:tc>
              <w:tc>
                <w:tcPr>
                  <w:tcW w:w="1131" w:type="dxa"/>
                  <w:tcBorders>
                    <w:tl2br w:val="nil"/>
                    <w:tr2bl w:val="nil"/>
                  </w:tcBorders>
                  <w:vAlign w:val="center"/>
                </w:tcPr>
                <w:p>
                  <w:pPr>
                    <w:pStyle w:val="82"/>
                    <w:widowControl w:val="0"/>
                    <w:wordWrap/>
                    <w:adjustRightInd w:val="0"/>
                    <w:snapToGrid w:val="0"/>
                    <w:textAlignment w:val="auto"/>
                    <w:rPr>
                      <w:rFonts w:hint="default" w:ascii="Times New Roman" w:hAnsi="Times New Roman" w:eastAsia="宋体" w:cs="Times New Roman"/>
                      <w:color w:val="auto"/>
                      <w:kern w:val="0"/>
                      <w:sz w:val="21"/>
                      <w:szCs w:val="21"/>
                      <w:u w:val="none"/>
                      <w:lang w:val="en-US" w:eastAsia="zh-CN" w:bidi="ar-SA"/>
                    </w:rPr>
                  </w:pPr>
                  <w:r>
                    <w:rPr>
                      <w:rFonts w:hint="default" w:ascii="Times New Roman" w:hAnsi="Times New Roman" w:eastAsia="宋体" w:cs="Times New Roman"/>
                      <w:color w:val="auto"/>
                      <w:sz w:val="21"/>
                      <w:szCs w:val="21"/>
                      <w:u w:val="none"/>
                      <w:lang w:val="en-US" w:eastAsia="zh-CN"/>
                    </w:rPr>
                    <w:t>35.5</w:t>
                  </w:r>
                </w:p>
              </w:tc>
              <w:tc>
                <w:tcPr>
                  <w:tcW w:w="1091" w:type="dxa"/>
                  <w:tcBorders>
                    <w:tl2br w:val="nil"/>
                    <w:tr2bl w:val="nil"/>
                  </w:tcBorders>
                  <w:vAlign w:val="center"/>
                </w:tcPr>
                <w:p>
                  <w:pPr>
                    <w:pStyle w:val="82"/>
                    <w:widowControl w:val="0"/>
                    <w:wordWrap/>
                    <w:adjustRightInd w:val="0"/>
                    <w:snapToGrid w:val="0"/>
                    <w:textAlignment w:val="auto"/>
                    <w:rPr>
                      <w:rFonts w:hint="default" w:ascii="Times New Roman" w:hAnsi="Times New Roman" w:eastAsia="宋体" w:cs="Times New Roman"/>
                      <w:color w:val="auto"/>
                      <w:kern w:val="0"/>
                      <w:sz w:val="21"/>
                      <w:szCs w:val="21"/>
                      <w:u w:val="none"/>
                      <w:lang w:val="en-US" w:eastAsia="zh-CN" w:bidi="ar-SA"/>
                    </w:rPr>
                  </w:pPr>
                  <w:r>
                    <w:rPr>
                      <w:rFonts w:hint="default" w:ascii="Times New Roman" w:hAnsi="Times New Roman" w:eastAsia="宋体" w:cs="Times New Roman"/>
                      <w:color w:val="auto"/>
                      <w:sz w:val="21"/>
                      <w:szCs w:val="21"/>
                      <w:u w:val="none"/>
                      <w:lang w:val="en-US" w:eastAsia="zh-CN"/>
                    </w:rPr>
                    <w:t>28.1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 w:hRule="atLeast"/>
                <w:jc w:val="center"/>
              </w:trPr>
              <w:tc>
                <w:tcPr>
                  <w:tcW w:w="586" w:type="dxa"/>
                  <w:tcBorders>
                    <w:tl2br w:val="nil"/>
                    <w:tr2bl w:val="nil"/>
                  </w:tcBorders>
                  <w:vAlign w:val="center"/>
                </w:tcPr>
                <w:p>
                  <w:pPr>
                    <w:widowControl w:val="0"/>
                    <w:wordWrap/>
                    <w:adjustRightInd w:val="0"/>
                    <w:snapToGrid w:val="0"/>
                    <w:spacing w:before="0" w:beforeAutospacing="0" w:after="0" w:afterAutospacing="0"/>
                    <w:ind w:left="0" w:leftChars="0" w:right="0"/>
                    <w:jc w:val="center"/>
                    <w:rPr>
                      <w:rFonts w:hint="default" w:ascii="Times New Roman" w:hAnsi="Times New Roman" w:eastAsia="宋体" w:cs="Times New Roman"/>
                      <w:kern w:val="2"/>
                      <w:sz w:val="21"/>
                      <w:szCs w:val="21"/>
                      <w:lang w:val="en-US" w:eastAsia="zh-CN" w:bidi="ar-SA"/>
                    </w:rPr>
                  </w:pPr>
                  <w:r>
                    <w:rPr>
                      <w:rFonts w:hint="eastAsia" w:cs="Times New Roman"/>
                      <w:sz w:val="21"/>
                      <w:szCs w:val="21"/>
                      <w:lang w:val="en-US" w:eastAsia="zh-CN"/>
                    </w:rPr>
                    <w:t>6</w:t>
                  </w:r>
                </w:p>
              </w:tc>
              <w:tc>
                <w:tcPr>
                  <w:tcW w:w="1779" w:type="dxa"/>
                  <w:tcBorders>
                    <w:tl2br w:val="nil"/>
                    <w:tr2bl w:val="nil"/>
                  </w:tcBorders>
                  <w:vAlign w:val="center"/>
                </w:tcPr>
                <w:p>
                  <w:pPr>
                    <w:widowControl w:val="0"/>
                    <w:wordWrap/>
                    <w:adjustRightInd w:val="0"/>
                    <w:snapToGrid w:val="0"/>
                    <w:spacing w:before="0" w:beforeAutospacing="0" w:after="0" w:afterAutospacing="0"/>
                    <w:ind w:left="0" w:leftChars="0" w:right="0"/>
                    <w:jc w:val="center"/>
                    <w:rPr>
                      <w:rFonts w:hint="default" w:ascii="Times New Roman" w:hAnsi="Times New Roman" w:eastAsia="宋体" w:cs="Times New Roman"/>
                      <w:kern w:val="2"/>
                      <w:sz w:val="21"/>
                      <w:szCs w:val="21"/>
                      <w:lang w:val="zh-CN" w:eastAsia="zh-CN" w:bidi="ar-SA"/>
                    </w:rPr>
                  </w:pPr>
                  <w:r>
                    <w:rPr>
                      <w:rFonts w:hint="eastAsia" w:cs="Times New Roman"/>
                      <w:sz w:val="21"/>
                      <w:szCs w:val="21"/>
                      <w:lang w:val="en-US" w:eastAsia="zh-CN"/>
                    </w:rPr>
                    <w:t>等离子切割机</w:t>
                  </w:r>
                </w:p>
              </w:tc>
              <w:tc>
                <w:tcPr>
                  <w:tcW w:w="1317" w:type="dxa"/>
                  <w:tcBorders>
                    <w:tl2br w:val="nil"/>
                    <w:tr2bl w:val="nil"/>
                  </w:tcBorders>
                  <w:vAlign w:val="center"/>
                </w:tcPr>
                <w:p>
                  <w:pPr>
                    <w:widowControl w:val="0"/>
                    <w:wordWrap/>
                    <w:adjustRightInd w:val="0"/>
                    <w:snapToGrid w:val="0"/>
                    <w:spacing w:before="0" w:beforeAutospacing="0" w:after="0" w:afterAutospacing="0"/>
                    <w:ind w:left="0" w:leftChars="0" w:right="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bCs/>
                      <w:sz w:val="21"/>
                      <w:szCs w:val="21"/>
                      <w:lang w:val="en-US" w:eastAsia="zh-CN"/>
                    </w:rPr>
                    <w:t>90</w:t>
                  </w:r>
                </w:p>
              </w:tc>
              <w:tc>
                <w:tcPr>
                  <w:tcW w:w="979" w:type="dxa"/>
                  <w:tcBorders>
                    <w:tl2br w:val="nil"/>
                    <w:tr2bl w:val="nil"/>
                  </w:tcBorders>
                  <w:vAlign w:val="center"/>
                </w:tcPr>
                <w:p>
                  <w:pPr>
                    <w:pStyle w:val="82"/>
                    <w:widowControl w:val="0"/>
                    <w:wordWrap/>
                    <w:adjustRightInd w:val="0"/>
                    <w:snapToGrid w:val="0"/>
                    <w:textAlignment w:val="auto"/>
                    <w:rPr>
                      <w:rFonts w:hint="default" w:ascii="Times New Roman" w:hAnsi="Times New Roman" w:eastAsia="宋体" w:cs="Times New Roman"/>
                      <w:color w:val="auto"/>
                      <w:kern w:val="0"/>
                      <w:sz w:val="21"/>
                      <w:szCs w:val="21"/>
                      <w:u w:val="none"/>
                      <w:lang w:val="en-US" w:eastAsia="zh-CN" w:bidi="ar-SA"/>
                    </w:rPr>
                  </w:pPr>
                  <w:r>
                    <w:rPr>
                      <w:rFonts w:hint="default" w:ascii="Times New Roman" w:hAnsi="Times New Roman" w:eastAsia="宋体" w:cs="Times New Roman"/>
                      <w:color w:val="auto"/>
                      <w:kern w:val="0"/>
                      <w:sz w:val="21"/>
                      <w:szCs w:val="21"/>
                      <w:u w:val="none"/>
                      <w:lang w:val="en-US" w:eastAsia="zh-CN" w:bidi="ar-SA"/>
                    </w:rPr>
                    <w:t>42.0</w:t>
                  </w:r>
                </w:p>
              </w:tc>
              <w:tc>
                <w:tcPr>
                  <w:tcW w:w="1096" w:type="dxa"/>
                  <w:tcBorders>
                    <w:tl2br w:val="nil"/>
                    <w:tr2bl w:val="nil"/>
                  </w:tcBorders>
                  <w:vAlign w:val="center"/>
                </w:tcPr>
                <w:p>
                  <w:pPr>
                    <w:pStyle w:val="82"/>
                    <w:widowControl w:val="0"/>
                    <w:wordWrap/>
                    <w:adjustRightInd w:val="0"/>
                    <w:snapToGrid w:val="0"/>
                    <w:textAlignment w:val="auto"/>
                    <w:rPr>
                      <w:rFonts w:hint="default" w:ascii="Times New Roman" w:hAnsi="Times New Roman" w:eastAsia="宋体" w:cs="Times New Roman"/>
                      <w:color w:val="auto"/>
                      <w:kern w:val="0"/>
                      <w:sz w:val="21"/>
                      <w:szCs w:val="21"/>
                      <w:u w:val="none"/>
                      <w:lang w:val="en-US" w:eastAsia="zh-CN" w:bidi="ar-SA"/>
                    </w:rPr>
                  </w:pPr>
                  <w:r>
                    <w:rPr>
                      <w:rFonts w:hint="default" w:ascii="Times New Roman" w:hAnsi="Times New Roman" w:eastAsia="宋体" w:cs="Times New Roman"/>
                      <w:color w:val="auto"/>
                      <w:sz w:val="21"/>
                      <w:szCs w:val="21"/>
                      <w:u w:val="none"/>
                      <w:lang w:val="en-US" w:eastAsia="zh-CN"/>
                    </w:rPr>
                    <w:t>31.4</w:t>
                  </w:r>
                </w:p>
              </w:tc>
              <w:tc>
                <w:tcPr>
                  <w:tcW w:w="1131" w:type="dxa"/>
                  <w:tcBorders>
                    <w:tl2br w:val="nil"/>
                    <w:tr2bl w:val="nil"/>
                  </w:tcBorders>
                  <w:vAlign w:val="center"/>
                </w:tcPr>
                <w:p>
                  <w:pPr>
                    <w:pStyle w:val="82"/>
                    <w:widowControl w:val="0"/>
                    <w:wordWrap/>
                    <w:adjustRightInd w:val="0"/>
                    <w:snapToGrid w:val="0"/>
                    <w:textAlignment w:val="auto"/>
                    <w:rPr>
                      <w:rFonts w:hint="default" w:ascii="Times New Roman" w:hAnsi="Times New Roman" w:eastAsia="宋体" w:cs="Times New Roman"/>
                      <w:color w:val="auto"/>
                      <w:kern w:val="0"/>
                      <w:sz w:val="21"/>
                      <w:szCs w:val="21"/>
                      <w:u w:val="none"/>
                      <w:lang w:val="en-US" w:eastAsia="zh-CN" w:bidi="ar-SA"/>
                    </w:rPr>
                  </w:pPr>
                  <w:r>
                    <w:rPr>
                      <w:rFonts w:hint="default" w:ascii="Times New Roman" w:hAnsi="Times New Roman" w:eastAsia="宋体" w:cs="Times New Roman"/>
                      <w:color w:val="auto"/>
                      <w:sz w:val="21"/>
                      <w:szCs w:val="21"/>
                      <w:u w:val="none"/>
                      <w:lang w:val="en-US" w:eastAsia="zh-CN"/>
                    </w:rPr>
                    <w:t>32.0</w:t>
                  </w:r>
                </w:p>
              </w:tc>
              <w:tc>
                <w:tcPr>
                  <w:tcW w:w="1091" w:type="dxa"/>
                  <w:tcBorders>
                    <w:tl2br w:val="nil"/>
                    <w:tr2bl w:val="nil"/>
                  </w:tcBorders>
                  <w:vAlign w:val="center"/>
                </w:tcPr>
                <w:p>
                  <w:pPr>
                    <w:pStyle w:val="82"/>
                    <w:widowControl w:val="0"/>
                    <w:wordWrap/>
                    <w:adjustRightInd w:val="0"/>
                    <w:snapToGrid w:val="0"/>
                    <w:textAlignment w:val="auto"/>
                    <w:rPr>
                      <w:rFonts w:hint="default" w:ascii="Times New Roman" w:hAnsi="Times New Roman" w:eastAsia="宋体" w:cs="Times New Roman"/>
                      <w:color w:val="auto"/>
                      <w:kern w:val="0"/>
                      <w:sz w:val="21"/>
                      <w:szCs w:val="21"/>
                      <w:u w:val="none"/>
                      <w:lang w:val="en-US" w:eastAsia="zh-CN" w:bidi="ar-SA"/>
                    </w:rPr>
                  </w:pPr>
                  <w:r>
                    <w:rPr>
                      <w:rFonts w:hint="default" w:ascii="Times New Roman" w:hAnsi="Times New Roman" w:eastAsia="宋体" w:cs="Times New Roman"/>
                      <w:color w:val="auto"/>
                      <w:sz w:val="21"/>
                      <w:szCs w:val="21"/>
                      <w:u w:val="none"/>
                      <w:lang w:val="en-US" w:eastAsia="zh-CN"/>
                    </w:rPr>
                    <w:t>31.0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 w:hRule="atLeast"/>
                <w:jc w:val="center"/>
              </w:trPr>
              <w:tc>
                <w:tcPr>
                  <w:tcW w:w="586" w:type="dxa"/>
                  <w:tcBorders>
                    <w:tl2br w:val="nil"/>
                    <w:tr2bl w:val="nil"/>
                  </w:tcBorders>
                  <w:vAlign w:val="center"/>
                </w:tcPr>
                <w:p>
                  <w:pPr>
                    <w:widowControl w:val="0"/>
                    <w:wordWrap/>
                    <w:adjustRightInd w:val="0"/>
                    <w:snapToGrid w:val="0"/>
                    <w:spacing w:before="0" w:beforeAutospacing="0" w:after="0" w:afterAutospacing="0"/>
                    <w:ind w:left="0" w:leftChars="0" w:right="0"/>
                    <w:jc w:val="center"/>
                    <w:rPr>
                      <w:rFonts w:hint="default" w:ascii="Times New Roman" w:hAnsi="Times New Roman" w:eastAsia="宋体" w:cs="Times New Roman"/>
                      <w:kern w:val="2"/>
                      <w:sz w:val="21"/>
                      <w:szCs w:val="21"/>
                      <w:lang w:val="en-US" w:eastAsia="zh-CN" w:bidi="ar-SA"/>
                    </w:rPr>
                  </w:pPr>
                  <w:r>
                    <w:rPr>
                      <w:rFonts w:hint="eastAsia" w:cs="Times New Roman"/>
                      <w:sz w:val="21"/>
                      <w:szCs w:val="21"/>
                      <w:lang w:val="en-US" w:eastAsia="zh-CN"/>
                    </w:rPr>
                    <w:t>7</w:t>
                  </w:r>
                </w:p>
              </w:tc>
              <w:tc>
                <w:tcPr>
                  <w:tcW w:w="1779" w:type="dxa"/>
                  <w:tcBorders>
                    <w:tl2br w:val="nil"/>
                    <w:tr2bl w:val="nil"/>
                  </w:tcBorders>
                  <w:vAlign w:val="center"/>
                </w:tcPr>
                <w:p>
                  <w:pPr>
                    <w:widowControl w:val="0"/>
                    <w:wordWrap/>
                    <w:adjustRightInd w:val="0"/>
                    <w:snapToGrid w:val="0"/>
                    <w:spacing w:before="0" w:beforeAutospacing="0" w:after="0" w:afterAutospacing="0"/>
                    <w:ind w:left="0" w:leftChars="0" w:right="0"/>
                    <w:jc w:val="center"/>
                    <w:rPr>
                      <w:rFonts w:hint="default" w:ascii="Times New Roman" w:hAnsi="Times New Roman" w:eastAsia="宋体" w:cs="Times New Roman"/>
                      <w:kern w:val="2"/>
                      <w:sz w:val="21"/>
                      <w:szCs w:val="21"/>
                      <w:lang w:val="en-US" w:eastAsia="zh-CN" w:bidi="ar-SA"/>
                    </w:rPr>
                  </w:pPr>
                  <w:r>
                    <w:rPr>
                      <w:rFonts w:hint="eastAsia" w:cs="Times New Roman"/>
                      <w:sz w:val="21"/>
                      <w:szCs w:val="21"/>
                      <w:lang w:val="en-US" w:eastAsia="zh-CN"/>
                    </w:rPr>
                    <w:t>机动车翻转机</w:t>
                  </w:r>
                </w:p>
              </w:tc>
              <w:tc>
                <w:tcPr>
                  <w:tcW w:w="1317" w:type="dxa"/>
                  <w:tcBorders>
                    <w:tl2br w:val="nil"/>
                    <w:tr2bl w:val="nil"/>
                  </w:tcBorders>
                  <w:vAlign w:val="center"/>
                </w:tcPr>
                <w:p>
                  <w:pPr>
                    <w:widowControl w:val="0"/>
                    <w:wordWrap/>
                    <w:adjustRightInd w:val="0"/>
                    <w:snapToGrid w:val="0"/>
                    <w:spacing w:before="0" w:beforeAutospacing="0" w:after="0" w:afterAutospacing="0"/>
                    <w:ind w:left="0" w:leftChars="0" w:right="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bCs/>
                      <w:sz w:val="21"/>
                      <w:szCs w:val="21"/>
                      <w:lang w:val="en-US" w:eastAsia="zh-CN"/>
                    </w:rPr>
                    <w:t>85</w:t>
                  </w:r>
                </w:p>
              </w:tc>
              <w:tc>
                <w:tcPr>
                  <w:tcW w:w="979" w:type="dxa"/>
                  <w:tcBorders>
                    <w:tl2br w:val="nil"/>
                    <w:tr2bl w:val="nil"/>
                  </w:tcBorders>
                  <w:vAlign w:val="center"/>
                </w:tcPr>
                <w:p>
                  <w:pPr>
                    <w:pStyle w:val="82"/>
                    <w:widowControl w:val="0"/>
                    <w:wordWrap/>
                    <w:adjustRightInd w:val="0"/>
                    <w:snapToGrid w:val="0"/>
                    <w:textAlignment w:val="auto"/>
                    <w:rPr>
                      <w:rFonts w:hint="default" w:ascii="Times New Roman" w:hAnsi="Times New Roman" w:eastAsia="宋体" w:cs="Times New Roman"/>
                      <w:color w:val="auto"/>
                      <w:kern w:val="0"/>
                      <w:sz w:val="21"/>
                      <w:szCs w:val="21"/>
                      <w:u w:val="none"/>
                      <w:lang w:val="en-US" w:eastAsia="zh-CN" w:bidi="ar-SA"/>
                    </w:rPr>
                  </w:pPr>
                  <w:r>
                    <w:rPr>
                      <w:rFonts w:hint="default" w:ascii="Times New Roman" w:hAnsi="Times New Roman" w:eastAsia="宋体" w:cs="Times New Roman"/>
                      <w:color w:val="auto"/>
                      <w:kern w:val="0"/>
                      <w:sz w:val="21"/>
                      <w:szCs w:val="21"/>
                      <w:u w:val="none"/>
                      <w:lang w:val="en-US" w:eastAsia="zh-CN" w:bidi="ar-SA"/>
                    </w:rPr>
                    <w:t>42.0</w:t>
                  </w:r>
                </w:p>
              </w:tc>
              <w:tc>
                <w:tcPr>
                  <w:tcW w:w="1096" w:type="dxa"/>
                  <w:tcBorders>
                    <w:tl2br w:val="nil"/>
                    <w:tr2bl w:val="nil"/>
                  </w:tcBorders>
                  <w:vAlign w:val="center"/>
                </w:tcPr>
                <w:p>
                  <w:pPr>
                    <w:pStyle w:val="82"/>
                    <w:widowControl w:val="0"/>
                    <w:wordWrap/>
                    <w:adjustRightInd w:val="0"/>
                    <w:snapToGrid w:val="0"/>
                    <w:textAlignment w:val="auto"/>
                    <w:rPr>
                      <w:rFonts w:hint="default" w:ascii="Times New Roman" w:hAnsi="Times New Roman" w:eastAsia="宋体" w:cs="Times New Roman"/>
                      <w:color w:val="auto"/>
                      <w:kern w:val="0"/>
                      <w:sz w:val="21"/>
                      <w:szCs w:val="21"/>
                      <w:u w:val="none"/>
                      <w:lang w:val="en-US" w:eastAsia="zh-CN" w:bidi="ar-SA"/>
                    </w:rPr>
                  </w:pPr>
                  <w:r>
                    <w:rPr>
                      <w:rFonts w:hint="default" w:ascii="Times New Roman" w:hAnsi="Times New Roman" w:eastAsia="宋体" w:cs="Times New Roman"/>
                      <w:color w:val="auto"/>
                      <w:sz w:val="21"/>
                      <w:szCs w:val="21"/>
                      <w:u w:val="none"/>
                      <w:lang w:val="en-US" w:eastAsia="zh-CN"/>
                    </w:rPr>
                    <w:t>31.4</w:t>
                  </w:r>
                </w:p>
              </w:tc>
              <w:tc>
                <w:tcPr>
                  <w:tcW w:w="1131" w:type="dxa"/>
                  <w:tcBorders>
                    <w:tl2br w:val="nil"/>
                    <w:tr2bl w:val="nil"/>
                  </w:tcBorders>
                  <w:vAlign w:val="center"/>
                </w:tcPr>
                <w:p>
                  <w:pPr>
                    <w:pStyle w:val="82"/>
                    <w:widowControl w:val="0"/>
                    <w:wordWrap/>
                    <w:adjustRightInd w:val="0"/>
                    <w:snapToGrid w:val="0"/>
                    <w:textAlignment w:val="auto"/>
                    <w:rPr>
                      <w:rFonts w:hint="default" w:ascii="Times New Roman" w:hAnsi="Times New Roman" w:eastAsia="宋体" w:cs="Times New Roman"/>
                      <w:color w:val="auto"/>
                      <w:kern w:val="0"/>
                      <w:sz w:val="21"/>
                      <w:szCs w:val="21"/>
                      <w:u w:val="none"/>
                      <w:lang w:val="en-US" w:eastAsia="zh-CN" w:bidi="ar-SA"/>
                    </w:rPr>
                  </w:pPr>
                  <w:r>
                    <w:rPr>
                      <w:rFonts w:hint="default" w:ascii="Times New Roman" w:hAnsi="Times New Roman" w:eastAsia="宋体" w:cs="Times New Roman"/>
                      <w:color w:val="auto"/>
                      <w:sz w:val="21"/>
                      <w:szCs w:val="21"/>
                      <w:u w:val="none"/>
                      <w:lang w:val="en-US" w:eastAsia="zh-CN"/>
                    </w:rPr>
                    <w:t>32.0</w:t>
                  </w:r>
                </w:p>
              </w:tc>
              <w:tc>
                <w:tcPr>
                  <w:tcW w:w="1091" w:type="dxa"/>
                  <w:tcBorders>
                    <w:tl2br w:val="nil"/>
                    <w:tr2bl w:val="nil"/>
                  </w:tcBorders>
                  <w:vAlign w:val="center"/>
                </w:tcPr>
                <w:p>
                  <w:pPr>
                    <w:pStyle w:val="82"/>
                    <w:widowControl w:val="0"/>
                    <w:wordWrap/>
                    <w:adjustRightInd w:val="0"/>
                    <w:snapToGrid w:val="0"/>
                    <w:textAlignment w:val="auto"/>
                    <w:rPr>
                      <w:rFonts w:hint="default" w:ascii="Times New Roman" w:hAnsi="Times New Roman" w:eastAsia="宋体" w:cs="Times New Roman"/>
                      <w:color w:val="auto"/>
                      <w:kern w:val="0"/>
                      <w:sz w:val="21"/>
                      <w:szCs w:val="21"/>
                      <w:u w:val="none"/>
                      <w:lang w:val="en-US" w:eastAsia="zh-CN" w:bidi="ar-SA"/>
                    </w:rPr>
                  </w:pPr>
                  <w:r>
                    <w:rPr>
                      <w:rFonts w:hint="default" w:ascii="Times New Roman" w:hAnsi="Times New Roman" w:eastAsia="宋体" w:cs="Times New Roman"/>
                      <w:color w:val="auto"/>
                      <w:sz w:val="21"/>
                      <w:szCs w:val="21"/>
                      <w:u w:val="none"/>
                      <w:lang w:val="en-US" w:eastAsia="zh-CN"/>
                    </w:rPr>
                    <w:t>31.0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 w:hRule="atLeast"/>
                <w:jc w:val="center"/>
              </w:trPr>
              <w:tc>
                <w:tcPr>
                  <w:tcW w:w="586" w:type="dxa"/>
                  <w:tcBorders>
                    <w:tl2br w:val="nil"/>
                    <w:tr2bl w:val="nil"/>
                  </w:tcBorders>
                  <w:vAlign w:val="center"/>
                </w:tcPr>
                <w:p>
                  <w:pPr>
                    <w:widowControl w:val="0"/>
                    <w:wordWrap/>
                    <w:adjustRightInd w:val="0"/>
                    <w:snapToGrid w:val="0"/>
                    <w:spacing w:before="0" w:beforeAutospacing="0" w:after="0" w:afterAutospacing="0"/>
                    <w:ind w:left="0" w:leftChars="0" w:right="0"/>
                    <w:jc w:val="center"/>
                    <w:rPr>
                      <w:rFonts w:hint="default" w:ascii="Times New Roman" w:hAnsi="Times New Roman" w:eastAsia="宋体" w:cs="Times New Roman"/>
                      <w:kern w:val="2"/>
                      <w:sz w:val="21"/>
                      <w:szCs w:val="21"/>
                      <w:lang w:val="en-US" w:eastAsia="zh-CN" w:bidi="ar-SA"/>
                    </w:rPr>
                  </w:pPr>
                  <w:r>
                    <w:rPr>
                      <w:rFonts w:hint="eastAsia" w:cs="Times New Roman"/>
                      <w:sz w:val="21"/>
                      <w:szCs w:val="21"/>
                      <w:lang w:val="en-US" w:eastAsia="zh-CN"/>
                    </w:rPr>
                    <w:t>8</w:t>
                  </w:r>
                </w:p>
              </w:tc>
              <w:tc>
                <w:tcPr>
                  <w:tcW w:w="1779" w:type="dxa"/>
                  <w:tcBorders>
                    <w:tl2br w:val="nil"/>
                    <w:tr2bl w:val="nil"/>
                  </w:tcBorders>
                  <w:vAlign w:val="center"/>
                </w:tcPr>
                <w:p>
                  <w:pPr>
                    <w:widowControl w:val="0"/>
                    <w:wordWrap/>
                    <w:adjustRightInd w:val="0"/>
                    <w:snapToGrid w:val="0"/>
                    <w:spacing w:before="0" w:beforeAutospacing="0" w:after="0" w:afterAutospacing="0"/>
                    <w:ind w:left="0" w:leftChars="0" w:right="0"/>
                    <w:jc w:val="center"/>
                    <w:rPr>
                      <w:rFonts w:hint="default" w:ascii="Times New Roman" w:hAnsi="Times New Roman" w:eastAsia="宋体" w:cs="Times New Roman"/>
                      <w:kern w:val="2"/>
                      <w:sz w:val="21"/>
                      <w:szCs w:val="21"/>
                      <w:lang w:val="en-US" w:eastAsia="zh-CN" w:bidi="ar-SA"/>
                    </w:rPr>
                  </w:pPr>
                  <w:r>
                    <w:rPr>
                      <w:rFonts w:hint="eastAsia" w:cs="Times New Roman"/>
                      <w:sz w:val="21"/>
                      <w:szCs w:val="21"/>
                      <w:lang w:val="en-US" w:eastAsia="zh-CN"/>
                    </w:rPr>
                    <w:t>无尘玻璃切割机</w:t>
                  </w:r>
                </w:p>
              </w:tc>
              <w:tc>
                <w:tcPr>
                  <w:tcW w:w="1317" w:type="dxa"/>
                  <w:tcBorders>
                    <w:tl2br w:val="nil"/>
                    <w:tr2bl w:val="nil"/>
                  </w:tcBorders>
                  <w:vAlign w:val="center"/>
                </w:tcPr>
                <w:p>
                  <w:pPr>
                    <w:widowControl w:val="0"/>
                    <w:wordWrap/>
                    <w:adjustRightInd w:val="0"/>
                    <w:snapToGrid w:val="0"/>
                    <w:spacing w:before="0" w:beforeAutospacing="0" w:after="0" w:afterAutospacing="0"/>
                    <w:ind w:left="0" w:leftChars="0" w:right="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bCs/>
                      <w:sz w:val="21"/>
                      <w:szCs w:val="21"/>
                      <w:lang w:val="en-US" w:eastAsia="zh-CN"/>
                    </w:rPr>
                    <w:t>85</w:t>
                  </w:r>
                </w:p>
              </w:tc>
              <w:tc>
                <w:tcPr>
                  <w:tcW w:w="979" w:type="dxa"/>
                  <w:tcBorders>
                    <w:tl2br w:val="nil"/>
                    <w:tr2bl w:val="nil"/>
                  </w:tcBorders>
                  <w:vAlign w:val="center"/>
                </w:tcPr>
                <w:p>
                  <w:pPr>
                    <w:pStyle w:val="82"/>
                    <w:widowControl w:val="0"/>
                    <w:wordWrap/>
                    <w:adjustRightInd w:val="0"/>
                    <w:snapToGrid w:val="0"/>
                    <w:textAlignment w:val="auto"/>
                    <w:rPr>
                      <w:rFonts w:hint="default" w:ascii="Times New Roman" w:hAnsi="Times New Roman" w:eastAsia="宋体" w:cs="Times New Roman"/>
                      <w:color w:val="auto"/>
                      <w:kern w:val="0"/>
                      <w:sz w:val="21"/>
                      <w:szCs w:val="21"/>
                      <w:u w:val="none"/>
                      <w:lang w:val="en-US" w:eastAsia="zh-CN" w:bidi="ar-SA"/>
                    </w:rPr>
                  </w:pPr>
                  <w:r>
                    <w:rPr>
                      <w:rFonts w:hint="default" w:ascii="Times New Roman" w:hAnsi="Times New Roman" w:eastAsia="宋体" w:cs="Times New Roman"/>
                      <w:color w:val="auto"/>
                      <w:kern w:val="0"/>
                      <w:sz w:val="21"/>
                      <w:szCs w:val="21"/>
                      <w:u w:val="none"/>
                      <w:lang w:val="en-US" w:eastAsia="zh-CN" w:bidi="ar-SA"/>
                    </w:rPr>
                    <w:t>37.0</w:t>
                  </w:r>
                </w:p>
              </w:tc>
              <w:tc>
                <w:tcPr>
                  <w:tcW w:w="1096" w:type="dxa"/>
                  <w:tcBorders>
                    <w:tl2br w:val="nil"/>
                    <w:tr2bl w:val="nil"/>
                  </w:tcBorders>
                  <w:vAlign w:val="center"/>
                </w:tcPr>
                <w:p>
                  <w:pPr>
                    <w:pStyle w:val="82"/>
                    <w:widowControl w:val="0"/>
                    <w:wordWrap/>
                    <w:adjustRightInd w:val="0"/>
                    <w:snapToGrid w:val="0"/>
                    <w:textAlignment w:val="auto"/>
                    <w:rPr>
                      <w:rFonts w:hint="default" w:ascii="Times New Roman" w:hAnsi="Times New Roman" w:eastAsia="宋体" w:cs="Times New Roman"/>
                      <w:color w:val="auto"/>
                      <w:kern w:val="0"/>
                      <w:sz w:val="21"/>
                      <w:szCs w:val="21"/>
                      <w:u w:val="none"/>
                      <w:lang w:val="en-US" w:eastAsia="zh-CN" w:bidi="ar-SA"/>
                    </w:rPr>
                  </w:pPr>
                  <w:r>
                    <w:rPr>
                      <w:rFonts w:hint="default" w:ascii="Times New Roman" w:hAnsi="Times New Roman" w:eastAsia="宋体" w:cs="Times New Roman"/>
                      <w:color w:val="auto"/>
                      <w:kern w:val="0"/>
                      <w:sz w:val="21"/>
                      <w:szCs w:val="21"/>
                      <w:u w:val="none"/>
                      <w:lang w:val="en-US" w:eastAsia="zh-CN" w:bidi="ar-SA"/>
                    </w:rPr>
                    <w:t>26.4</w:t>
                  </w:r>
                </w:p>
              </w:tc>
              <w:tc>
                <w:tcPr>
                  <w:tcW w:w="1131" w:type="dxa"/>
                  <w:tcBorders>
                    <w:tl2br w:val="nil"/>
                    <w:tr2bl w:val="nil"/>
                  </w:tcBorders>
                  <w:vAlign w:val="center"/>
                </w:tcPr>
                <w:p>
                  <w:pPr>
                    <w:pStyle w:val="82"/>
                    <w:widowControl w:val="0"/>
                    <w:wordWrap/>
                    <w:adjustRightInd w:val="0"/>
                    <w:snapToGrid w:val="0"/>
                    <w:textAlignment w:val="auto"/>
                    <w:rPr>
                      <w:rFonts w:hint="default" w:ascii="Times New Roman" w:hAnsi="Times New Roman" w:eastAsia="宋体" w:cs="Times New Roman"/>
                      <w:color w:val="auto"/>
                      <w:kern w:val="0"/>
                      <w:sz w:val="21"/>
                      <w:szCs w:val="21"/>
                      <w:u w:val="none"/>
                      <w:lang w:val="en-US" w:eastAsia="zh-CN" w:bidi="ar-SA"/>
                    </w:rPr>
                  </w:pPr>
                  <w:r>
                    <w:rPr>
                      <w:rFonts w:hint="default" w:ascii="Times New Roman" w:hAnsi="Times New Roman" w:eastAsia="宋体" w:cs="Times New Roman"/>
                      <w:color w:val="auto"/>
                      <w:kern w:val="0"/>
                      <w:sz w:val="21"/>
                      <w:szCs w:val="21"/>
                      <w:u w:val="none"/>
                      <w:lang w:val="en-US" w:eastAsia="zh-CN" w:bidi="ar-SA"/>
                    </w:rPr>
                    <w:t>27.0</w:t>
                  </w:r>
                </w:p>
              </w:tc>
              <w:tc>
                <w:tcPr>
                  <w:tcW w:w="1091" w:type="dxa"/>
                  <w:tcBorders>
                    <w:tl2br w:val="nil"/>
                    <w:tr2bl w:val="nil"/>
                  </w:tcBorders>
                  <w:vAlign w:val="center"/>
                </w:tcPr>
                <w:p>
                  <w:pPr>
                    <w:pStyle w:val="82"/>
                    <w:widowControl w:val="0"/>
                    <w:wordWrap/>
                    <w:adjustRightInd w:val="0"/>
                    <w:snapToGrid w:val="0"/>
                    <w:textAlignment w:val="auto"/>
                    <w:rPr>
                      <w:rFonts w:hint="default" w:ascii="Times New Roman" w:hAnsi="Times New Roman" w:eastAsia="宋体" w:cs="Times New Roman"/>
                      <w:color w:val="auto"/>
                      <w:kern w:val="0"/>
                      <w:sz w:val="21"/>
                      <w:szCs w:val="21"/>
                      <w:u w:val="none"/>
                      <w:lang w:val="en-US" w:eastAsia="zh-CN" w:bidi="ar-SA"/>
                    </w:rPr>
                  </w:pPr>
                  <w:r>
                    <w:rPr>
                      <w:rFonts w:hint="default" w:ascii="Times New Roman" w:hAnsi="Times New Roman" w:eastAsia="宋体" w:cs="Times New Roman"/>
                      <w:color w:val="auto"/>
                      <w:kern w:val="0"/>
                      <w:sz w:val="21"/>
                      <w:szCs w:val="21"/>
                      <w:u w:val="none"/>
                      <w:lang w:val="en-US" w:eastAsia="zh-CN" w:bidi="ar-SA"/>
                    </w:rPr>
                    <w:t>26.0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 w:hRule="atLeast"/>
                <w:jc w:val="center"/>
              </w:trPr>
              <w:tc>
                <w:tcPr>
                  <w:tcW w:w="586" w:type="dxa"/>
                  <w:tcBorders>
                    <w:tl2br w:val="nil"/>
                    <w:tr2bl w:val="nil"/>
                  </w:tcBorders>
                  <w:vAlign w:val="center"/>
                </w:tcPr>
                <w:p>
                  <w:pPr>
                    <w:widowControl w:val="0"/>
                    <w:wordWrap/>
                    <w:adjustRightInd w:val="0"/>
                    <w:snapToGrid w:val="0"/>
                    <w:spacing w:before="0" w:beforeAutospacing="0" w:after="0" w:afterAutospacing="0"/>
                    <w:ind w:left="0" w:leftChars="0" w:right="0"/>
                    <w:jc w:val="center"/>
                    <w:rPr>
                      <w:rFonts w:hint="default" w:ascii="Times New Roman" w:hAnsi="Times New Roman" w:eastAsia="宋体" w:cs="Times New Roman"/>
                      <w:kern w:val="2"/>
                      <w:sz w:val="21"/>
                      <w:szCs w:val="21"/>
                      <w:lang w:val="en-US" w:eastAsia="zh-CN" w:bidi="ar-SA"/>
                    </w:rPr>
                  </w:pPr>
                  <w:r>
                    <w:rPr>
                      <w:rFonts w:hint="eastAsia" w:cs="Times New Roman"/>
                      <w:sz w:val="21"/>
                      <w:szCs w:val="21"/>
                      <w:lang w:val="en-US" w:eastAsia="zh-CN"/>
                    </w:rPr>
                    <w:t>9</w:t>
                  </w:r>
                </w:p>
              </w:tc>
              <w:tc>
                <w:tcPr>
                  <w:tcW w:w="1779" w:type="dxa"/>
                  <w:tcBorders>
                    <w:tl2br w:val="nil"/>
                    <w:tr2bl w:val="nil"/>
                  </w:tcBorders>
                  <w:vAlign w:val="center"/>
                </w:tcPr>
                <w:p>
                  <w:pPr>
                    <w:widowControl w:val="0"/>
                    <w:wordWrap/>
                    <w:adjustRightInd w:val="0"/>
                    <w:snapToGrid w:val="0"/>
                    <w:spacing w:before="0" w:beforeAutospacing="0" w:after="0" w:afterAutospacing="0"/>
                    <w:ind w:left="0" w:leftChars="0" w:right="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吊</w:t>
                  </w:r>
                  <w:r>
                    <w:rPr>
                      <w:rFonts w:hint="eastAsia" w:cs="Times New Roman"/>
                      <w:sz w:val="21"/>
                      <w:szCs w:val="21"/>
                      <w:lang w:val="en-US" w:eastAsia="zh-CN"/>
                    </w:rPr>
                    <w:t>架</w:t>
                  </w:r>
                </w:p>
              </w:tc>
              <w:tc>
                <w:tcPr>
                  <w:tcW w:w="1317" w:type="dxa"/>
                  <w:tcBorders>
                    <w:tl2br w:val="nil"/>
                    <w:tr2bl w:val="nil"/>
                  </w:tcBorders>
                  <w:vAlign w:val="center"/>
                </w:tcPr>
                <w:p>
                  <w:pPr>
                    <w:widowControl w:val="0"/>
                    <w:wordWrap/>
                    <w:adjustRightInd w:val="0"/>
                    <w:snapToGrid w:val="0"/>
                    <w:spacing w:before="0" w:beforeAutospacing="0" w:after="0" w:afterAutospacing="0"/>
                    <w:ind w:left="0" w:leftChars="0" w:right="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bCs/>
                      <w:sz w:val="21"/>
                      <w:szCs w:val="21"/>
                      <w:lang w:val="en-US" w:eastAsia="zh-CN"/>
                    </w:rPr>
                    <w:t>70</w:t>
                  </w:r>
                </w:p>
              </w:tc>
              <w:tc>
                <w:tcPr>
                  <w:tcW w:w="979" w:type="dxa"/>
                  <w:tcBorders>
                    <w:tl2br w:val="nil"/>
                    <w:tr2bl w:val="nil"/>
                  </w:tcBorders>
                  <w:vAlign w:val="center"/>
                </w:tcPr>
                <w:p>
                  <w:pPr>
                    <w:pStyle w:val="82"/>
                    <w:widowControl w:val="0"/>
                    <w:wordWrap/>
                    <w:adjustRightInd w:val="0"/>
                    <w:snapToGrid w:val="0"/>
                    <w:textAlignment w:val="auto"/>
                    <w:rPr>
                      <w:rFonts w:hint="default" w:ascii="Times New Roman" w:hAnsi="Times New Roman" w:eastAsia="宋体" w:cs="Times New Roman"/>
                      <w:color w:val="auto"/>
                      <w:kern w:val="0"/>
                      <w:sz w:val="21"/>
                      <w:szCs w:val="21"/>
                      <w:u w:val="none"/>
                      <w:lang w:val="en-US" w:eastAsia="zh-CN" w:bidi="ar-SA"/>
                    </w:rPr>
                  </w:pPr>
                  <w:r>
                    <w:rPr>
                      <w:rFonts w:hint="default" w:ascii="Times New Roman" w:hAnsi="Times New Roman" w:eastAsia="宋体" w:cs="Times New Roman"/>
                      <w:color w:val="auto"/>
                      <w:kern w:val="0"/>
                      <w:sz w:val="21"/>
                      <w:szCs w:val="21"/>
                      <w:u w:val="none"/>
                      <w:lang w:val="en-US" w:eastAsia="zh-CN" w:bidi="ar-SA"/>
                    </w:rPr>
                    <w:t>42.0</w:t>
                  </w:r>
                </w:p>
              </w:tc>
              <w:tc>
                <w:tcPr>
                  <w:tcW w:w="1096" w:type="dxa"/>
                  <w:tcBorders>
                    <w:tl2br w:val="nil"/>
                    <w:tr2bl w:val="nil"/>
                  </w:tcBorders>
                  <w:vAlign w:val="center"/>
                </w:tcPr>
                <w:p>
                  <w:pPr>
                    <w:pStyle w:val="82"/>
                    <w:widowControl w:val="0"/>
                    <w:wordWrap/>
                    <w:adjustRightInd w:val="0"/>
                    <w:snapToGrid w:val="0"/>
                    <w:textAlignment w:val="auto"/>
                    <w:rPr>
                      <w:rFonts w:hint="default" w:ascii="Times New Roman" w:hAnsi="Times New Roman" w:eastAsia="宋体" w:cs="Times New Roman"/>
                      <w:color w:val="auto"/>
                      <w:kern w:val="0"/>
                      <w:sz w:val="21"/>
                      <w:szCs w:val="21"/>
                      <w:u w:val="none"/>
                      <w:lang w:val="en-US" w:eastAsia="zh-CN" w:bidi="ar-SA"/>
                    </w:rPr>
                  </w:pPr>
                  <w:r>
                    <w:rPr>
                      <w:rFonts w:hint="default" w:ascii="Times New Roman" w:hAnsi="Times New Roman" w:eastAsia="宋体" w:cs="Times New Roman"/>
                      <w:color w:val="auto"/>
                      <w:sz w:val="21"/>
                      <w:szCs w:val="21"/>
                      <w:u w:val="none"/>
                      <w:lang w:val="en-US" w:eastAsia="zh-CN"/>
                    </w:rPr>
                    <w:t>31.4</w:t>
                  </w:r>
                </w:p>
              </w:tc>
              <w:tc>
                <w:tcPr>
                  <w:tcW w:w="1131" w:type="dxa"/>
                  <w:tcBorders>
                    <w:tl2br w:val="nil"/>
                    <w:tr2bl w:val="nil"/>
                  </w:tcBorders>
                  <w:vAlign w:val="center"/>
                </w:tcPr>
                <w:p>
                  <w:pPr>
                    <w:pStyle w:val="82"/>
                    <w:widowControl w:val="0"/>
                    <w:wordWrap/>
                    <w:adjustRightInd w:val="0"/>
                    <w:snapToGrid w:val="0"/>
                    <w:textAlignment w:val="auto"/>
                    <w:rPr>
                      <w:rFonts w:hint="default" w:ascii="Times New Roman" w:hAnsi="Times New Roman" w:eastAsia="宋体" w:cs="Times New Roman"/>
                      <w:color w:val="auto"/>
                      <w:kern w:val="0"/>
                      <w:sz w:val="21"/>
                      <w:szCs w:val="21"/>
                      <w:u w:val="none"/>
                      <w:lang w:val="en-US" w:eastAsia="zh-CN" w:bidi="ar-SA"/>
                    </w:rPr>
                  </w:pPr>
                  <w:r>
                    <w:rPr>
                      <w:rFonts w:hint="default" w:ascii="Times New Roman" w:hAnsi="Times New Roman" w:eastAsia="宋体" w:cs="Times New Roman"/>
                      <w:color w:val="auto"/>
                      <w:sz w:val="21"/>
                      <w:szCs w:val="21"/>
                      <w:u w:val="none"/>
                      <w:lang w:val="en-US" w:eastAsia="zh-CN"/>
                    </w:rPr>
                    <w:t>32.0</w:t>
                  </w:r>
                </w:p>
              </w:tc>
              <w:tc>
                <w:tcPr>
                  <w:tcW w:w="1091" w:type="dxa"/>
                  <w:tcBorders>
                    <w:tl2br w:val="nil"/>
                    <w:tr2bl w:val="nil"/>
                  </w:tcBorders>
                  <w:vAlign w:val="center"/>
                </w:tcPr>
                <w:p>
                  <w:pPr>
                    <w:pStyle w:val="82"/>
                    <w:widowControl w:val="0"/>
                    <w:wordWrap/>
                    <w:adjustRightInd w:val="0"/>
                    <w:snapToGrid w:val="0"/>
                    <w:textAlignment w:val="auto"/>
                    <w:rPr>
                      <w:rFonts w:hint="default" w:ascii="Times New Roman" w:hAnsi="Times New Roman" w:eastAsia="宋体" w:cs="Times New Roman"/>
                      <w:color w:val="auto"/>
                      <w:kern w:val="0"/>
                      <w:sz w:val="21"/>
                      <w:szCs w:val="21"/>
                      <w:u w:val="none"/>
                      <w:lang w:val="en-US" w:eastAsia="zh-CN" w:bidi="ar-SA"/>
                    </w:rPr>
                  </w:pPr>
                  <w:r>
                    <w:rPr>
                      <w:rFonts w:hint="default" w:ascii="Times New Roman" w:hAnsi="Times New Roman" w:eastAsia="宋体" w:cs="Times New Roman"/>
                      <w:color w:val="auto"/>
                      <w:sz w:val="21"/>
                      <w:szCs w:val="21"/>
                      <w:u w:val="none"/>
                      <w:lang w:val="en-US" w:eastAsia="zh-CN"/>
                    </w:rPr>
                    <w:t>31.0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 w:hRule="atLeast"/>
                <w:jc w:val="center"/>
              </w:trPr>
              <w:tc>
                <w:tcPr>
                  <w:tcW w:w="586" w:type="dxa"/>
                  <w:tcBorders>
                    <w:tl2br w:val="nil"/>
                    <w:tr2bl w:val="nil"/>
                  </w:tcBorders>
                  <w:vAlign w:val="center"/>
                </w:tcPr>
                <w:p>
                  <w:pPr>
                    <w:widowControl w:val="0"/>
                    <w:wordWrap/>
                    <w:adjustRightInd w:val="0"/>
                    <w:snapToGrid w:val="0"/>
                    <w:spacing w:before="0" w:beforeAutospacing="0" w:after="0" w:afterAutospacing="0"/>
                    <w:ind w:left="0" w:leftChars="0" w:right="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1</w:t>
                  </w:r>
                  <w:r>
                    <w:rPr>
                      <w:rFonts w:hint="eastAsia" w:cs="Times New Roman"/>
                      <w:sz w:val="21"/>
                      <w:szCs w:val="21"/>
                      <w:lang w:val="en-US" w:eastAsia="zh-CN"/>
                    </w:rPr>
                    <w:t>0</w:t>
                  </w:r>
                </w:p>
              </w:tc>
              <w:tc>
                <w:tcPr>
                  <w:tcW w:w="1779" w:type="dxa"/>
                  <w:tcBorders>
                    <w:tl2br w:val="nil"/>
                    <w:tr2bl w:val="nil"/>
                  </w:tcBorders>
                  <w:vAlign w:val="center"/>
                </w:tcPr>
                <w:p>
                  <w:pPr>
                    <w:widowControl w:val="0"/>
                    <w:wordWrap/>
                    <w:adjustRightInd w:val="0"/>
                    <w:snapToGrid w:val="0"/>
                    <w:spacing w:before="0" w:beforeAutospacing="0" w:after="0" w:afterAutospacing="0"/>
                    <w:ind w:left="0" w:leftChars="0" w:right="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专用安全气囊引爆装置</w:t>
                  </w:r>
                </w:p>
              </w:tc>
              <w:tc>
                <w:tcPr>
                  <w:tcW w:w="1317" w:type="dxa"/>
                  <w:tcBorders>
                    <w:tl2br w:val="nil"/>
                    <w:tr2bl w:val="nil"/>
                  </w:tcBorders>
                  <w:vAlign w:val="center"/>
                </w:tcPr>
                <w:p>
                  <w:pPr>
                    <w:widowControl w:val="0"/>
                    <w:wordWrap/>
                    <w:adjustRightInd w:val="0"/>
                    <w:snapToGrid w:val="0"/>
                    <w:spacing w:before="0" w:beforeAutospacing="0" w:after="0" w:afterAutospacing="0"/>
                    <w:ind w:left="0" w:leftChars="0" w:right="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bCs/>
                      <w:sz w:val="21"/>
                      <w:szCs w:val="21"/>
                    </w:rPr>
                    <w:t>100</w:t>
                  </w:r>
                </w:p>
              </w:tc>
              <w:tc>
                <w:tcPr>
                  <w:tcW w:w="979" w:type="dxa"/>
                  <w:tcBorders>
                    <w:tl2br w:val="nil"/>
                    <w:tr2bl w:val="nil"/>
                  </w:tcBorders>
                  <w:vAlign w:val="center"/>
                </w:tcPr>
                <w:p>
                  <w:pPr>
                    <w:pStyle w:val="82"/>
                    <w:widowControl w:val="0"/>
                    <w:wordWrap/>
                    <w:adjustRightInd w:val="0"/>
                    <w:snapToGrid w:val="0"/>
                    <w:textAlignment w:val="auto"/>
                    <w:rPr>
                      <w:rFonts w:hint="default" w:ascii="Times New Roman" w:hAnsi="Times New Roman" w:eastAsia="宋体" w:cs="Times New Roman"/>
                      <w:color w:val="auto"/>
                      <w:kern w:val="0"/>
                      <w:sz w:val="21"/>
                      <w:szCs w:val="21"/>
                      <w:u w:val="none"/>
                      <w:lang w:val="en-US" w:eastAsia="zh-CN" w:bidi="ar-SA"/>
                    </w:rPr>
                  </w:pPr>
                  <w:r>
                    <w:rPr>
                      <w:rFonts w:hint="default" w:ascii="Times New Roman" w:hAnsi="Times New Roman" w:eastAsia="宋体" w:cs="Times New Roman"/>
                      <w:color w:val="auto"/>
                      <w:kern w:val="0"/>
                      <w:sz w:val="21"/>
                      <w:szCs w:val="21"/>
                      <w:u w:val="none"/>
                      <w:lang w:val="en-US" w:eastAsia="zh-CN" w:bidi="ar-SA"/>
                    </w:rPr>
                    <w:t>37.0</w:t>
                  </w:r>
                </w:p>
              </w:tc>
              <w:tc>
                <w:tcPr>
                  <w:tcW w:w="1096" w:type="dxa"/>
                  <w:tcBorders>
                    <w:tl2br w:val="nil"/>
                    <w:tr2bl w:val="nil"/>
                  </w:tcBorders>
                  <w:vAlign w:val="center"/>
                </w:tcPr>
                <w:p>
                  <w:pPr>
                    <w:pStyle w:val="82"/>
                    <w:widowControl w:val="0"/>
                    <w:wordWrap/>
                    <w:adjustRightInd w:val="0"/>
                    <w:snapToGrid w:val="0"/>
                    <w:textAlignment w:val="auto"/>
                    <w:rPr>
                      <w:rFonts w:hint="default" w:ascii="Times New Roman" w:hAnsi="Times New Roman" w:eastAsia="宋体" w:cs="Times New Roman"/>
                      <w:color w:val="auto"/>
                      <w:kern w:val="0"/>
                      <w:sz w:val="21"/>
                      <w:szCs w:val="21"/>
                      <w:u w:val="none"/>
                      <w:lang w:val="en-US" w:eastAsia="zh-CN" w:bidi="ar-SA"/>
                    </w:rPr>
                  </w:pPr>
                  <w:r>
                    <w:rPr>
                      <w:rFonts w:hint="default" w:ascii="Times New Roman" w:hAnsi="Times New Roman" w:eastAsia="宋体" w:cs="Times New Roman"/>
                      <w:color w:val="auto"/>
                      <w:kern w:val="0"/>
                      <w:sz w:val="21"/>
                      <w:szCs w:val="21"/>
                      <w:u w:val="none"/>
                      <w:lang w:val="en-US" w:eastAsia="zh-CN" w:bidi="ar-SA"/>
                    </w:rPr>
                    <w:t>26.4</w:t>
                  </w:r>
                </w:p>
              </w:tc>
              <w:tc>
                <w:tcPr>
                  <w:tcW w:w="1131" w:type="dxa"/>
                  <w:tcBorders>
                    <w:tl2br w:val="nil"/>
                    <w:tr2bl w:val="nil"/>
                  </w:tcBorders>
                  <w:vAlign w:val="center"/>
                </w:tcPr>
                <w:p>
                  <w:pPr>
                    <w:pStyle w:val="82"/>
                    <w:widowControl w:val="0"/>
                    <w:wordWrap/>
                    <w:adjustRightInd w:val="0"/>
                    <w:snapToGrid w:val="0"/>
                    <w:textAlignment w:val="auto"/>
                    <w:rPr>
                      <w:rFonts w:hint="default" w:ascii="Times New Roman" w:hAnsi="Times New Roman" w:eastAsia="宋体" w:cs="Times New Roman"/>
                      <w:color w:val="auto"/>
                      <w:kern w:val="0"/>
                      <w:sz w:val="21"/>
                      <w:szCs w:val="21"/>
                      <w:u w:val="none"/>
                      <w:lang w:val="en-US" w:eastAsia="zh-CN" w:bidi="ar-SA"/>
                    </w:rPr>
                  </w:pPr>
                  <w:r>
                    <w:rPr>
                      <w:rFonts w:hint="default" w:ascii="Times New Roman" w:hAnsi="Times New Roman" w:eastAsia="宋体" w:cs="Times New Roman"/>
                      <w:color w:val="auto"/>
                      <w:kern w:val="0"/>
                      <w:sz w:val="21"/>
                      <w:szCs w:val="21"/>
                      <w:u w:val="none"/>
                      <w:lang w:val="en-US" w:eastAsia="zh-CN" w:bidi="ar-SA"/>
                    </w:rPr>
                    <w:t>27.0</w:t>
                  </w:r>
                </w:p>
              </w:tc>
              <w:tc>
                <w:tcPr>
                  <w:tcW w:w="1091" w:type="dxa"/>
                  <w:tcBorders>
                    <w:tl2br w:val="nil"/>
                    <w:tr2bl w:val="nil"/>
                  </w:tcBorders>
                  <w:vAlign w:val="center"/>
                </w:tcPr>
                <w:p>
                  <w:pPr>
                    <w:pStyle w:val="82"/>
                    <w:widowControl w:val="0"/>
                    <w:wordWrap/>
                    <w:adjustRightInd w:val="0"/>
                    <w:snapToGrid w:val="0"/>
                    <w:textAlignment w:val="auto"/>
                    <w:rPr>
                      <w:rFonts w:hint="default" w:ascii="Times New Roman" w:hAnsi="Times New Roman" w:eastAsia="宋体" w:cs="Times New Roman"/>
                      <w:color w:val="auto"/>
                      <w:kern w:val="0"/>
                      <w:sz w:val="21"/>
                      <w:szCs w:val="21"/>
                      <w:u w:val="none"/>
                      <w:lang w:val="en-US" w:eastAsia="zh-CN" w:bidi="ar-SA"/>
                    </w:rPr>
                  </w:pPr>
                  <w:r>
                    <w:rPr>
                      <w:rFonts w:hint="default" w:ascii="Times New Roman" w:hAnsi="Times New Roman" w:eastAsia="宋体" w:cs="Times New Roman"/>
                      <w:color w:val="auto"/>
                      <w:kern w:val="0"/>
                      <w:sz w:val="21"/>
                      <w:szCs w:val="21"/>
                      <w:u w:val="none"/>
                      <w:lang w:val="en-US" w:eastAsia="zh-CN" w:bidi="ar-SA"/>
                    </w:rPr>
                    <w:t>26.0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 w:hRule="atLeast"/>
                <w:jc w:val="center"/>
              </w:trPr>
              <w:tc>
                <w:tcPr>
                  <w:tcW w:w="3682" w:type="dxa"/>
                  <w:gridSpan w:val="3"/>
                  <w:tcBorders>
                    <w:tl2br w:val="nil"/>
                    <w:tr2bl w:val="nil"/>
                  </w:tcBorders>
                  <w:vAlign w:val="center"/>
                </w:tcPr>
                <w:p>
                  <w:pPr>
                    <w:pStyle w:val="82"/>
                    <w:widowControl w:val="0"/>
                    <w:wordWrap/>
                    <w:adjustRightInd w:val="0"/>
                    <w:snapToGrid w:val="0"/>
                    <w:textAlignment w:val="auto"/>
                    <w:rPr>
                      <w:rFonts w:hint="default" w:ascii="Times New Roman" w:hAnsi="Times New Roman" w:eastAsia="Times New Roman" w:cs="Times New Roman"/>
                      <w:color w:val="auto"/>
                      <w:sz w:val="21"/>
                      <w:szCs w:val="21"/>
                      <w:u w:val="none"/>
                      <w:lang w:val="en-US" w:eastAsia="zh-CN"/>
                    </w:rPr>
                  </w:pPr>
                  <w:r>
                    <w:rPr>
                      <w:rFonts w:hint="default" w:ascii="Times New Roman" w:hAnsi="Times New Roman" w:eastAsia="Times New Roman" w:cs="Times New Roman"/>
                      <w:color w:val="auto"/>
                      <w:sz w:val="21"/>
                      <w:szCs w:val="21"/>
                      <w:u w:val="none"/>
                    </w:rPr>
                    <w:t>噪声贡献值叠加值</w:t>
                  </w:r>
                </w:p>
              </w:tc>
              <w:tc>
                <w:tcPr>
                  <w:tcW w:w="979" w:type="dxa"/>
                  <w:tcBorders>
                    <w:tl2br w:val="nil"/>
                    <w:tr2bl w:val="nil"/>
                  </w:tcBorders>
                  <w:vAlign w:val="center"/>
                </w:tcPr>
                <w:p>
                  <w:pPr>
                    <w:pStyle w:val="82"/>
                    <w:widowControl w:val="0"/>
                    <w:wordWrap/>
                    <w:adjustRightInd w:val="0"/>
                    <w:snapToGrid w:val="0"/>
                    <w:textAlignment w:val="auto"/>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50.2</w:t>
                  </w:r>
                </w:p>
              </w:tc>
              <w:tc>
                <w:tcPr>
                  <w:tcW w:w="1096" w:type="dxa"/>
                  <w:tcBorders>
                    <w:tl2br w:val="nil"/>
                    <w:tr2bl w:val="nil"/>
                  </w:tcBorders>
                  <w:vAlign w:val="center"/>
                </w:tcPr>
                <w:p>
                  <w:pPr>
                    <w:pStyle w:val="82"/>
                    <w:widowControl w:val="0"/>
                    <w:wordWrap/>
                    <w:adjustRightInd w:val="0"/>
                    <w:snapToGrid w:val="0"/>
                    <w:textAlignment w:val="auto"/>
                    <w:rPr>
                      <w:rFonts w:hint="default" w:ascii="Times New Roman" w:hAnsi="Times New Roman" w:eastAsia="Times New Roman" w:cs="Times New Roman"/>
                      <w:color w:val="auto"/>
                      <w:sz w:val="21"/>
                      <w:szCs w:val="21"/>
                      <w:u w:val="none"/>
                      <w:lang w:val="en-US" w:eastAsia="zh-CN"/>
                    </w:rPr>
                  </w:pPr>
                  <w:r>
                    <w:rPr>
                      <w:rFonts w:hint="default" w:ascii="Times New Roman" w:hAnsi="Times New Roman" w:eastAsia="Times New Roman" w:cs="Times New Roman"/>
                      <w:color w:val="auto"/>
                      <w:sz w:val="21"/>
                      <w:szCs w:val="21"/>
                      <w:u w:val="none"/>
                      <w:lang w:val="en-US" w:eastAsia="zh-CN"/>
                    </w:rPr>
                    <w:t>48.9</w:t>
                  </w:r>
                </w:p>
              </w:tc>
              <w:tc>
                <w:tcPr>
                  <w:tcW w:w="1131" w:type="dxa"/>
                  <w:tcBorders>
                    <w:tl2br w:val="nil"/>
                    <w:tr2bl w:val="nil"/>
                  </w:tcBorders>
                  <w:vAlign w:val="center"/>
                </w:tcPr>
                <w:p>
                  <w:pPr>
                    <w:pStyle w:val="82"/>
                    <w:widowControl w:val="0"/>
                    <w:wordWrap/>
                    <w:adjustRightInd w:val="0"/>
                    <w:snapToGrid w:val="0"/>
                    <w:textAlignment w:val="auto"/>
                    <w:rPr>
                      <w:rFonts w:hint="default" w:ascii="Times New Roman" w:hAnsi="Times New Roman" w:eastAsia="Times New Roman" w:cs="Times New Roman"/>
                      <w:color w:val="auto"/>
                      <w:sz w:val="21"/>
                      <w:szCs w:val="21"/>
                      <w:u w:val="none"/>
                      <w:lang w:val="en-US" w:eastAsia="zh-CN"/>
                    </w:rPr>
                  </w:pPr>
                  <w:r>
                    <w:rPr>
                      <w:rFonts w:hint="default" w:ascii="Times New Roman" w:hAnsi="Times New Roman" w:eastAsia="Times New Roman" w:cs="Times New Roman"/>
                      <w:color w:val="auto"/>
                      <w:sz w:val="21"/>
                      <w:szCs w:val="21"/>
                      <w:u w:val="none"/>
                      <w:lang w:val="en-US" w:eastAsia="zh-CN"/>
                    </w:rPr>
                    <w:t>50.1</w:t>
                  </w:r>
                </w:p>
              </w:tc>
              <w:tc>
                <w:tcPr>
                  <w:tcW w:w="1091" w:type="dxa"/>
                  <w:tcBorders>
                    <w:tl2br w:val="nil"/>
                    <w:tr2bl w:val="nil"/>
                  </w:tcBorders>
                  <w:vAlign w:val="center"/>
                </w:tcPr>
                <w:p>
                  <w:pPr>
                    <w:pStyle w:val="82"/>
                    <w:widowControl w:val="0"/>
                    <w:wordWrap/>
                    <w:adjustRightInd w:val="0"/>
                    <w:snapToGrid w:val="0"/>
                    <w:textAlignment w:val="auto"/>
                    <w:rPr>
                      <w:rFonts w:hint="default" w:ascii="Times New Roman" w:hAnsi="Times New Roman" w:eastAsia="Times New Roman" w:cs="Times New Roman"/>
                      <w:color w:val="auto"/>
                      <w:sz w:val="21"/>
                      <w:szCs w:val="21"/>
                      <w:u w:val="none"/>
                      <w:lang w:val="en-US" w:eastAsia="zh-CN"/>
                    </w:rPr>
                  </w:pPr>
                  <w:r>
                    <w:rPr>
                      <w:rFonts w:hint="default" w:ascii="Times New Roman" w:hAnsi="Times New Roman" w:eastAsia="Times New Roman" w:cs="Times New Roman"/>
                      <w:color w:val="auto"/>
                      <w:sz w:val="21"/>
                      <w:szCs w:val="21"/>
                      <w:u w:val="none"/>
                      <w:lang w:val="en-US" w:eastAsia="zh-CN"/>
                    </w:rPr>
                    <w:t>45.2</w:t>
                  </w:r>
                </w:p>
              </w:tc>
            </w:tr>
          </w:tbl>
          <w:p>
            <w:pPr>
              <w:widowControl w:val="0"/>
              <w:wordWrap/>
              <w:adjustRightInd w:val="0"/>
              <w:snapToGrid w:val="0"/>
              <w:spacing w:before="0" w:beforeAutospacing="0" w:after="0" w:afterAutospacing="0" w:line="460" w:lineRule="exact"/>
              <w:ind w:left="0" w:right="0" w:firstLine="420" w:firstLineChars="200"/>
              <w:jc w:val="both"/>
              <w:textAlignment w:val="auto"/>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本项目夜间不生产，从表4-10的预测结果可以看出，项目厂界四周昼间贡献值均可达《工业企业厂界环境噪声排放标准》（GB12348—2008）</w:t>
            </w:r>
            <w:r>
              <w:rPr>
                <w:rFonts w:hint="eastAsia" w:eastAsia="Times New Roman" w:cs="Times New Roman"/>
                <w:kern w:val="0"/>
                <w:sz w:val="21"/>
                <w:szCs w:val="21"/>
                <w:lang w:val="en-US" w:eastAsia="zh-CN"/>
              </w:rPr>
              <w:t>3</w:t>
            </w:r>
            <w:r>
              <w:rPr>
                <w:rFonts w:hint="default" w:ascii="Times New Roman" w:hAnsi="Times New Roman" w:eastAsia="宋体" w:cs="Times New Roman"/>
                <w:kern w:val="0"/>
                <w:sz w:val="21"/>
                <w:szCs w:val="21"/>
                <w:lang w:val="en-US" w:eastAsia="zh-CN"/>
              </w:rPr>
              <w:t>类标准，因此，本项目投产后，项目生产噪声对周围环境的影响不大。</w:t>
            </w:r>
          </w:p>
          <w:p>
            <w:pPr>
              <w:widowControl w:val="0"/>
              <w:wordWrap/>
              <w:adjustRightInd w:val="0"/>
              <w:snapToGrid w:val="0"/>
              <w:spacing w:before="0" w:beforeAutospacing="0" w:after="0" w:afterAutospacing="0" w:line="460" w:lineRule="exact"/>
              <w:ind w:left="0" w:right="0" w:firstLine="422" w:firstLineChars="200"/>
              <w:jc w:val="both"/>
              <w:textAlignment w:val="auto"/>
              <w:rPr>
                <w:rFonts w:hint="default" w:ascii="Times New Roman" w:hAnsi="Times New Roman" w:eastAsia="宋体" w:cs="Times New Roman"/>
                <w:b/>
                <w:bCs/>
                <w:kern w:val="0"/>
                <w:sz w:val="21"/>
                <w:szCs w:val="21"/>
                <w:lang w:val="en-US" w:eastAsia="zh-CN"/>
              </w:rPr>
            </w:pPr>
            <w:r>
              <w:rPr>
                <w:rFonts w:hint="eastAsia" w:cs="Times New Roman"/>
                <w:b/>
                <w:bCs/>
                <w:kern w:val="0"/>
                <w:sz w:val="21"/>
                <w:szCs w:val="21"/>
                <w:lang w:val="en-US" w:eastAsia="zh-CN"/>
              </w:rPr>
              <w:t>3、</w:t>
            </w:r>
            <w:r>
              <w:rPr>
                <w:rFonts w:hint="default" w:ascii="Times New Roman" w:hAnsi="Times New Roman" w:eastAsia="宋体" w:cs="Times New Roman"/>
                <w:b/>
                <w:bCs/>
                <w:kern w:val="0"/>
                <w:sz w:val="21"/>
                <w:szCs w:val="21"/>
                <w:lang w:val="en-US" w:eastAsia="zh-CN"/>
              </w:rPr>
              <w:t>噪声监测计划</w:t>
            </w:r>
          </w:p>
          <w:p>
            <w:pPr>
              <w:widowControl w:val="0"/>
              <w:wordWrap/>
              <w:adjustRightInd w:val="0"/>
              <w:snapToGrid w:val="0"/>
              <w:spacing w:before="0" w:beforeAutospacing="0" w:after="0" w:afterAutospacing="0" w:line="460" w:lineRule="exact"/>
              <w:ind w:left="0" w:right="0" w:firstLine="420" w:firstLineChars="200"/>
              <w:jc w:val="both"/>
              <w:textAlignment w:val="auto"/>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依据《排污单位自行监测技术指南 总则》（HJ 819-2017）、《排污许可证申请与核发技术规范 总则》（HJ 942-2018），项目运营期噪声监测计划详见表4-1</w:t>
            </w:r>
            <w:r>
              <w:rPr>
                <w:rFonts w:hint="eastAsia" w:cs="Times New Roman"/>
                <w:kern w:val="0"/>
                <w:sz w:val="21"/>
                <w:szCs w:val="21"/>
                <w:lang w:val="en-US" w:eastAsia="zh-CN"/>
              </w:rPr>
              <w:t>3</w:t>
            </w:r>
            <w:r>
              <w:rPr>
                <w:rFonts w:hint="default" w:ascii="Times New Roman" w:hAnsi="Times New Roman" w:eastAsia="宋体" w:cs="Times New Roman"/>
                <w:kern w:val="0"/>
                <w:sz w:val="21"/>
                <w:szCs w:val="21"/>
                <w:lang w:val="en-US" w:eastAsia="zh-CN"/>
              </w:rPr>
              <w:t>。</w:t>
            </w:r>
          </w:p>
          <w:p>
            <w:pPr>
              <w:pStyle w:val="59"/>
              <w:widowControl w:val="0"/>
              <w:numPr>
                <w:ilvl w:val="0"/>
                <w:numId w:val="0"/>
              </w:numPr>
              <w:wordWrap/>
              <w:adjustRightInd w:val="0"/>
              <w:snapToGrid w:val="0"/>
              <w:spacing w:before="0" w:beforeAutospacing="0" w:after="0" w:afterAutospacing="0" w:line="460" w:lineRule="exact"/>
              <w:ind w:right="0"/>
              <w:textAlignment w:val="auto"/>
              <w:rPr>
                <w:rFonts w:hint="default" w:ascii="Times New Roman" w:hAnsi="Times New Roman" w:eastAsia="Times New Roman" w:cs="Times New Roman"/>
                <w:b/>
                <w:bCs/>
                <w:color w:val="auto"/>
                <w:sz w:val="21"/>
                <w:szCs w:val="21"/>
              </w:rPr>
            </w:pPr>
            <w:r>
              <w:rPr>
                <w:rFonts w:hint="default" w:ascii="Times New Roman" w:hAnsi="Times New Roman" w:eastAsia="Times New Roman" w:cs="Times New Roman"/>
                <w:b/>
                <w:bCs/>
                <w:color w:val="auto"/>
                <w:sz w:val="21"/>
                <w:szCs w:val="21"/>
              </w:rPr>
              <w:t>表</w:t>
            </w:r>
            <w:r>
              <w:rPr>
                <w:rFonts w:hint="default" w:ascii="Times New Roman" w:hAnsi="Times New Roman" w:eastAsia="Times New Roman" w:cs="Times New Roman"/>
                <w:b/>
                <w:bCs/>
                <w:color w:val="auto"/>
                <w:sz w:val="21"/>
                <w:szCs w:val="21"/>
                <w:lang w:val="en-US" w:eastAsia="zh-CN"/>
              </w:rPr>
              <w:t>4-1</w:t>
            </w:r>
            <w:r>
              <w:rPr>
                <w:rFonts w:hint="eastAsia" w:eastAsia="Times New Roman" w:cs="Times New Roman"/>
                <w:b/>
                <w:bCs/>
                <w:color w:val="auto"/>
                <w:sz w:val="21"/>
                <w:szCs w:val="21"/>
                <w:lang w:val="en-US" w:eastAsia="zh-CN"/>
              </w:rPr>
              <w:t>3</w:t>
            </w:r>
            <w:r>
              <w:rPr>
                <w:rFonts w:hint="default" w:ascii="Times New Roman" w:hAnsi="Times New Roman" w:eastAsia="Times New Roman" w:cs="Times New Roman"/>
                <w:b/>
                <w:bCs/>
                <w:color w:val="auto"/>
                <w:sz w:val="21"/>
                <w:szCs w:val="21"/>
                <w:lang w:val="en-US" w:eastAsia="zh-CN"/>
              </w:rPr>
              <w:t xml:space="preserve"> </w:t>
            </w:r>
            <w:r>
              <w:rPr>
                <w:rFonts w:hint="default" w:ascii="Times New Roman" w:hAnsi="Times New Roman" w:eastAsia="Times New Roman" w:cs="Times New Roman"/>
                <w:b/>
                <w:bCs/>
                <w:color w:val="auto"/>
                <w:sz w:val="21"/>
                <w:szCs w:val="21"/>
              </w:rPr>
              <w:t>噪声监测计划</w:t>
            </w:r>
          </w:p>
          <w:tbl>
            <w:tblPr>
              <w:tblStyle w:val="34"/>
              <w:tblW w:w="81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03"/>
              <w:gridCol w:w="1684"/>
              <w:gridCol w:w="1235"/>
              <w:gridCol w:w="32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2003" w:type="dxa"/>
                  <w:vAlign w:val="center"/>
                </w:tcPr>
                <w:p>
                  <w:pPr>
                    <w:pStyle w:val="49"/>
                    <w:keepNext/>
                    <w:widowControl/>
                    <w:spacing w:before="0" w:beforeAutospacing="0" w:after="0" w:afterAutospacing="0"/>
                    <w:ind w:left="0" w:right="0"/>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监测点位</w:t>
                  </w:r>
                </w:p>
              </w:tc>
              <w:tc>
                <w:tcPr>
                  <w:tcW w:w="1684" w:type="dxa"/>
                  <w:vAlign w:val="center"/>
                </w:tcPr>
                <w:p>
                  <w:pPr>
                    <w:pStyle w:val="49"/>
                    <w:keepNext/>
                    <w:widowControl/>
                    <w:spacing w:before="0" w:beforeAutospacing="0" w:after="0" w:afterAutospacing="0"/>
                    <w:ind w:left="0" w:right="0"/>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监测因子</w:t>
                  </w:r>
                </w:p>
              </w:tc>
              <w:tc>
                <w:tcPr>
                  <w:tcW w:w="1235" w:type="dxa"/>
                  <w:vAlign w:val="center"/>
                </w:tcPr>
                <w:p>
                  <w:pPr>
                    <w:pStyle w:val="49"/>
                    <w:keepNext/>
                    <w:widowControl/>
                    <w:spacing w:before="0" w:beforeAutospacing="0" w:after="0" w:afterAutospacing="0"/>
                    <w:ind w:left="0" w:right="0"/>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监测频次</w:t>
                  </w:r>
                </w:p>
              </w:tc>
              <w:tc>
                <w:tcPr>
                  <w:tcW w:w="3247" w:type="dxa"/>
                  <w:vAlign w:val="center"/>
                </w:tcPr>
                <w:p>
                  <w:pPr>
                    <w:pStyle w:val="49"/>
                    <w:keepNext/>
                    <w:widowControl/>
                    <w:spacing w:before="0" w:beforeAutospacing="0" w:after="0" w:afterAutospacing="0"/>
                    <w:ind w:left="0" w:right="0"/>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2003" w:type="dxa"/>
                  <w:vAlign w:val="center"/>
                </w:tcPr>
                <w:p>
                  <w:pPr>
                    <w:pStyle w:val="49"/>
                    <w:widowControl/>
                    <w:spacing w:before="0" w:beforeAutospacing="0" w:after="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厂界</w:t>
                  </w:r>
                  <w:r>
                    <w:rPr>
                      <w:rFonts w:hint="default" w:ascii="Times New Roman" w:hAnsi="Times New Roman" w:eastAsia="宋体" w:cs="Times New Roman"/>
                      <w:color w:val="auto"/>
                      <w:sz w:val="21"/>
                      <w:szCs w:val="21"/>
                      <w:lang w:eastAsia="zh-CN"/>
                    </w:rPr>
                    <w:t>四周</w:t>
                  </w:r>
                  <w:r>
                    <w:rPr>
                      <w:rFonts w:hint="default" w:ascii="Times New Roman" w:hAnsi="Times New Roman" w:eastAsia="宋体" w:cs="Times New Roman"/>
                      <w:color w:val="auto"/>
                      <w:sz w:val="21"/>
                      <w:szCs w:val="21"/>
                    </w:rPr>
                    <w:t>外1 m处</w:t>
                  </w:r>
                </w:p>
              </w:tc>
              <w:tc>
                <w:tcPr>
                  <w:tcW w:w="1684" w:type="dxa"/>
                  <w:vAlign w:val="center"/>
                </w:tcPr>
                <w:p>
                  <w:pPr>
                    <w:pStyle w:val="49"/>
                    <w:widowControl/>
                    <w:spacing w:before="0" w:beforeAutospacing="0" w:after="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等效连续A声级</w:t>
                  </w:r>
                </w:p>
              </w:tc>
              <w:tc>
                <w:tcPr>
                  <w:tcW w:w="1235" w:type="dxa"/>
                  <w:vAlign w:val="center"/>
                </w:tcPr>
                <w:p>
                  <w:pPr>
                    <w:pStyle w:val="49"/>
                    <w:widowControl/>
                    <w:spacing w:before="0" w:beforeAutospacing="0" w:after="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1次/年</w:t>
                  </w:r>
                </w:p>
              </w:tc>
              <w:tc>
                <w:tcPr>
                  <w:tcW w:w="3247" w:type="dxa"/>
                  <w:vAlign w:val="center"/>
                </w:tcPr>
                <w:p>
                  <w:pPr>
                    <w:pStyle w:val="49"/>
                    <w:widowControl/>
                    <w:spacing w:before="0" w:beforeAutospacing="0" w:after="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《工业企业厂界环境噪声排放标准》（GB12348-2008）</w:t>
                  </w:r>
                  <w:r>
                    <w:rPr>
                      <w:rFonts w:hint="eastAsia" w:eastAsia="Times New Roman" w:cs="Times New Roman"/>
                      <w:color w:val="auto"/>
                      <w:sz w:val="21"/>
                      <w:szCs w:val="21"/>
                      <w:lang w:val="en-US" w:eastAsia="zh-CN"/>
                    </w:rPr>
                    <w:t>3</w:t>
                  </w:r>
                  <w:r>
                    <w:rPr>
                      <w:rFonts w:hint="default" w:ascii="Times New Roman" w:hAnsi="Times New Roman" w:eastAsia="宋体" w:cs="Times New Roman"/>
                      <w:color w:val="auto"/>
                      <w:sz w:val="21"/>
                      <w:szCs w:val="21"/>
                      <w:lang w:val="en-US" w:eastAsia="zh-CN"/>
                    </w:rPr>
                    <w:t>类标准</w:t>
                  </w:r>
                </w:p>
              </w:tc>
            </w:tr>
          </w:tbl>
          <w:p>
            <w:pPr>
              <w:widowControl w:val="0"/>
              <w:wordWrap/>
              <w:adjustRightInd w:val="0"/>
              <w:snapToGrid w:val="0"/>
              <w:spacing w:before="0" w:beforeAutospacing="0" w:after="0" w:afterAutospacing="0" w:line="460" w:lineRule="exact"/>
              <w:ind w:left="0" w:right="0" w:firstLine="422" w:firstLineChars="200"/>
              <w:jc w:val="both"/>
              <w:textAlignment w:val="auto"/>
              <w:rPr>
                <w:rFonts w:hint="default" w:ascii="Times New Roman" w:hAnsi="Times New Roman" w:eastAsia="宋体" w:cs="Times New Roman"/>
                <w:b/>
                <w:bCs/>
                <w:kern w:val="0"/>
                <w:sz w:val="21"/>
                <w:szCs w:val="21"/>
                <w:lang w:val="en-US" w:eastAsia="zh-CN"/>
              </w:rPr>
            </w:pPr>
            <w:r>
              <w:rPr>
                <w:rFonts w:hint="eastAsia" w:cs="Times New Roman"/>
                <w:b/>
                <w:bCs/>
                <w:kern w:val="0"/>
                <w:sz w:val="21"/>
                <w:szCs w:val="21"/>
                <w:lang w:val="en-US" w:eastAsia="zh-CN"/>
              </w:rPr>
              <w:t>四、</w:t>
            </w:r>
            <w:r>
              <w:rPr>
                <w:rFonts w:hint="default" w:ascii="Times New Roman" w:hAnsi="Times New Roman" w:eastAsia="宋体" w:cs="Times New Roman"/>
                <w:b/>
                <w:bCs/>
                <w:kern w:val="0"/>
                <w:sz w:val="21"/>
                <w:szCs w:val="21"/>
                <w:lang w:val="en-US" w:eastAsia="zh-CN"/>
              </w:rPr>
              <w:t>固体废物环境影响</w:t>
            </w:r>
          </w:p>
          <w:p>
            <w:pPr>
              <w:widowControl w:val="0"/>
              <w:wordWrap/>
              <w:adjustRightInd/>
              <w:snapToGrid/>
              <w:spacing w:before="0" w:after="0" w:line="360" w:lineRule="auto"/>
              <w:ind w:left="0" w:leftChars="0" w:right="0" w:firstLine="422" w:firstLineChars="200"/>
              <w:jc w:val="both"/>
              <w:textAlignment w:val="auto"/>
              <w:outlineLvl w:val="9"/>
              <w:rPr>
                <w:rFonts w:hint="eastAsia"/>
                <w:b/>
                <w:bCs/>
                <w:sz w:val="21"/>
                <w:szCs w:val="21"/>
                <w:lang w:val="en-US" w:eastAsia="zh-CN"/>
              </w:rPr>
            </w:pPr>
            <w:r>
              <w:rPr>
                <w:rFonts w:hint="eastAsia"/>
                <w:b/>
                <w:bCs/>
                <w:sz w:val="21"/>
                <w:szCs w:val="21"/>
                <w:lang w:val="en-US" w:eastAsia="zh-CN"/>
              </w:rPr>
              <w:t>1、固体废物产生源强</w:t>
            </w:r>
          </w:p>
          <w:p>
            <w:pPr>
              <w:widowControl w:val="0"/>
              <w:wordWrap/>
              <w:adjustRightInd/>
              <w:snapToGrid/>
              <w:spacing w:before="0" w:after="0" w:line="360" w:lineRule="auto"/>
              <w:ind w:left="0" w:leftChars="0" w:right="0" w:firstLine="420" w:firstLineChars="200"/>
              <w:jc w:val="both"/>
              <w:textAlignment w:val="auto"/>
              <w:outlineLvl w:val="9"/>
              <w:rPr>
                <w:rFonts w:hint="eastAsia"/>
                <w:sz w:val="21"/>
                <w:szCs w:val="21"/>
                <w:lang w:val="en-US" w:eastAsia="zh-CN"/>
              </w:rPr>
            </w:pPr>
            <w:r>
              <w:rPr>
                <w:rFonts w:hint="eastAsia"/>
                <w:sz w:val="21"/>
                <w:szCs w:val="21"/>
                <w:lang w:val="en-US" w:eastAsia="zh-CN"/>
              </w:rPr>
              <w:t>项目固体废弃物主要分三类：一般工业固体废弃物、危险废物和生活垃圾，其中，一般工业固体废弃物分为可回收固体废物和不可利用固体废物，可回收固体废物包括钢材等有色金属和塑料、橡胶、玻璃等非金属，以及可利用零部件。危险废物包括废蓄电池、废尾气净化装置、废线路板、废油液、废冷却液、废空调制冷剂、废液化气罐等。</w:t>
            </w:r>
            <w:r>
              <w:rPr>
                <w:rFonts w:hint="eastAsia"/>
                <w:color w:val="auto"/>
                <w:sz w:val="21"/>
                <w:szCs w:val="21"/>
                <w:lang w:val="en-US" w:eastAsia="zh-CN"/>
              </w:rPr>
              <w:t>项目定员人数为 10 人，生</w:t>
            </w:r>
            <w:r>
              <w:rPr>
                <w:rFonts w:hint="eastAsia"/>
                <w:sz w:val="21"/>
                <w:szCs w:val="21"/>
                <w:lang w:val="en-US" w:eastAsia="zh-CN"/>
              </w:rPr>
              <w:t>活垃圾产生量按每人每天 1kg 计，则生活垃圾产生总量为 10kg/d，3t/a，由环卫部门统一处理。项目建成后固废汇总详见表 4-14。</w:t>
            </w:r>
          </w:p>
          <w:p>
            <w:pPr>
              <w:pStyle w:val="12"/>
              <w:jc w:val="center"/>
              <w:rPr>
                <w:rFonts w:hint="eastAsia"/>
                <w:sz w:val="21"/>
                <w:szCs w:val="21"/>
                <w:lang w:val="en-US" w:eastAsia="zh-CN"/>
              </w:rPr>
            </w:pPr>
            <w:r>
              <w:rPr>
                <w:rFonts w:hint="eastAsia" w:ascii="宋体" w:hAnsi="宋体" w:eastAsia="宋体" w:cs="宋体"/>
                <w:b/>
                <w:bCs/>
                <w:color w:val="000000"/>
                <w:kern w:val="2"/>
                <w:sz w:val="21"/>
                <w:szCs w:val="21"/>
                <w:u w:val="none" w:color="auto"/>
                <w:lang w:val="en-US" w:eastAsia="zh-CN" w:bidi="ar-SA"/>
              </w:rPr>
              <w:t>表4-1</w:t>
            </w:r>
            <w:r>
              <w:rPr>
                <w:rFonts w:hint="eastAsia" w:ascii="宋体" w:hAnsi="宋体" w:cs="宋体"/>
                <w:b/>
                <w:bCs/>
                <w:color w:val="000000"/>
                <w:kern w:val="2"/>
                <w:sz w:val="21"/>
                <w:szCs w:val="21"/>
                <w:u w:val="none" w:color="auto"/>
                <w:lang w:val="en-US" w:eastAsia="zh-CN" w:bidi="ar-SA"/>
              </w:rPr>
              <w:t>4</w:t>
            </w:r>
            <w:r>
              <w:rPr>
                <w:rFonts w:hint="eastAsia" w:ascii="宋体" w:hAnsi="宋体" w:eastAsia="宋体" w:cs="宋体"/>
                <w:b/>
                <w:bCs/>
                <w:color w:val="000000"/>
                <w:kern w:val="2"/>
                <w:sz w:val="21"/>
                <w:szCs w:val="21"/>
                <w:u w:val="none" w:color="auto"/>
                <w:lang w:val="en-US" w:eastAsia="zh-CN" w:bidi="ar-SA"/>
              </w:rPr>
              <w:t>项目</w:t>
            </w:r>
            <w:r>
              <w:rPr>
                <w:rFonts w:hint="eastAsia" w:ascii="宋体" w:hAnsi="宋体" w:cs="宋体"/>
                <w:b/>
                <w:bCs/>
                <w:color w:val="000000"/>
                <w:kern w:val="2"/>
                <w:sz w:val="21"/>
                <w:szCs w:val="21"/>
                <w:u w:val="none" w:color="auto"/>
                <w:lang w:val="en-US" w:eastAsia="zh-CN" w:bidi="ar-SA"/>
              </w:rPr>
              <w:t>固体废物汇总一览</w:t>
            </w:r>
            <w:r>
              <w:rPr>
                <w:rFonts w:hint="eastAsia" w:ascii="宋体" w:hAnsi="宋体" w:eastAsia="宋体" w:cs="宋体"/>
                <w:b/>
                <w:bCs/>
                <w:color w:val="000000"/>
                <w:kern w:val="2"/>
                <w:sz w:val="21"/>
                <w:szCs w:val="21"/>
                <w:u w:val="none" w:color="auto"/>
                <w:lang w:val="en-US" w:eastAsia="zh-CN" w:bidi="ar-SA"/>
              </w:rPr>
              <w:t>表</w:t>
            </w:r>
          </w:p>
          <w:tbl>
            <w:tblPr>
              <w:tblStyle w:val="34"/>
              <w:tblW w:w="7983" w:type="dxa"/>
              <w:tblInd w:w="5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83"/>
              <w:gridCol w:w="1200"/>
              <w:gridCol w:w="1470"/>
              <w:gridCol w:w="960"/>
              <w:gridCol w:w="1170"/>
              <w:gridCol w:w="1245"/>
              <w:gridCol w:w="115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783" w:type="dxa"/>
                  <w:tcBorders>
                    <w:tl2br w:val="nil"/>
                    <w:tr2bl w:val="nil"/>
                  </w:tcBorders>
                  <w:vAlign w:val="center"/>
                </w:tcPr>
                <w:p>
                  <w:pPr>
                    <w:widowControl/>
                    <w:jc w:val="center"/>
                    <w:rPr>
                      <w:rFonts w:hint="default" w:ascii="Times New Roman" w:hAnsi="Times New Roman" w:eastAsia="宋体" w:cs="Times New Roman"/>
                      <w:b/>
                      <w:bCs/>
                      <w:sz w:val="21"/>
                      <w:szCs w:val="21"/>
                      <w:u w:val="none" w:color="auto"/>
                      <w:lang w:val="en-US" w:eastAsia="zh-CN"/>
                    </w:rPr>
                  </w:pPr>
                  <w:r>
                    <w:rPr>
                      <w:rFonts w:hint="eastAsia" w:ascii="Times New Roman" w:hAnsi="Times New Roman" w:cs="Times New Roman"/>
                      <w:b/>
                      <w:bCs/>
                      <w:sz w:val="21"/>
                      <w:szCs w:val="21"/>
                      <w:u w:val="none" w:color="auto"/>
                      <w:lang w:val="en-US" w:eastAsia="zh-CN"/>
                    </w:rPr>
                    <w:t>分类</w:t>
                  </w:r>
                </w:p>
              </w:tc>
              <w:tc>
                <w:tcPr>
                  <w:tcW w:w="1200" w:type="dxa"/>
                  <w:tcBorders>
                    <w:tl2br w:val="nil"/>
                    <w:tr2bl w:val="nil"/>
                  </w:tcBorders>
                  <w:vAlign w:val="center"/>
                </w:tcPr>
                <w:p>
                  <w:pPr>
                    <w:widowControl/>
                    <w:jc w:val="center"/>
                    <w:rPr>
                      <w:rFonts w:hint="default" w:ascii="Times New Roman" w:hAnsi="Times New Roman" w:eastAsia="宋体" w:cs="Times New Roman"/>
                      <w:b/>
                      <w:bCs/>
                      <w:color w:val="000000"/>
                      <w:kern w:val="0"/>
                      <w:sz w:val="21"/>
                      <w:szCs w:val="21"/>
                      <w:u w:val="none" w:color="auto"/>
                      <w:lang w:val="en-US" w:eastAsia="zh-CN" w:bidi="ar-SA"/>
                    </w:rPr>
                  </w:pPr>
                  <w:r>
                    <w:rPr>
                      <w:rFonts w:hint="eastAsia" w:ascii="Times New Roman" w:hAnsi="Times New Roman" w:cs="Times New Roman"/>
                      <w:b/>
                      <w:bCs/>
                      <w:sz w:val="21"/>
                      <w:szCs w:val="21"/>
                      <w:u w:val="none" w:color="auto"/>
                      <w:lang w:val="en-US" w:eastAsia="zh-CN"/>
                    </w:rPr>
                    <w:t>固废名称</w:t>
                  </w:r>
                </w:p>
              </w:tc>
              <w:tc>
                <w:tcPr>
                  <w:tcW w:w="1470" w:type="dxa"/>
                  <w:tcBorders>
                    <w:tl2br w:val="nil"/>
                    <w:tr2bl w:val="nil"/>
                  </w:tcBorders>
                  <w:vAlign w:val="center"/>
                </w:tcPr>
                <w:p>
                  <w:pPr>
                    <w:widowControl/>
                    <w:jc w:val="center"/>
                    <w:rPr>
                      <w:rFonts w:hint="default" w:ascii="Times New Roman" w:hAnsi="Times New Roman" w:eastAsia="宋体" w:cs="Times New Roman"/>
                      <w:b/>
                      <w:bCs/>
                      <w:color w:val="000000"/>
                      <w:kern w:val="0"/>
                      <w:sz w:val="21"/>
                      <w:szCs w:val="21"/>
                      <w:u w:val="none" w:color="auto"/>
                      <w:lang w:val="en-US" w:eastAsia="zh-CN" w:bidi="ar-SA"/>
                    </w:rPr>
                  </w:pPr>
                  <w:r>
                    <w:rPr>
                      <w:rFonts w:hint="eastAsia" w:ascii="Times New Roman" w:hAnsi="Times New Roman" w:cs="Times New Roman"/>
                      <w:b/>
                      <w:bCs/>
                      <w:color w:val="000000"/>
                      <w:kern w:val="0"/>
                      <w:sz w:val="21"/>
                      <w:szCs w:val="21"/>
                      <w:u w:val="none" w:color="auto"/>
                      <w:lang w:val="en-US" w:eastAsia="zh-CN" w:bidi="ar-SA"/>
                    </w:rPr>
                    <w:t>产生工序</w:t>
                  </w:r>
                </w:p>
              </w:tc>
              <w:tc>
                <w:tcPr>
                  <w:tcW w:w="960" w:type="dxa"/>
                  <w:tcBorders>
                    <w:tl2br w:val="nil"/>
                    <w:tr2bl w:val="nil"/>
                  </w:tcBorders>
                  <w:vAlign w:val="center"/>
                </w:tcPr>
                <w:p>
                  <w:pPr>
                    <w:widowControl/>
                    <w:jc w:val="center"/>
                    <w:rPr>
                      <w:rFonts w:hint="eastAsia" w:ascii="Times New Roman" w:hAnsi="Times New Roman" w:cs="Times New Roman"/>
                      <w:b/>
                      <w:bCs/>
                      <w:color w:val="000000"/>
                      <w:kern w:val="0"/>
                      <w:sz w:val="21"/>
                      <w:szCs w:val="21"/>
                      <w:u w:val="none" w:color="auto"/>
                      <w:lang w:val="en-US" w:eastAsia="zh-CN" w:bidi="ar-SA"/>
                    </w:rPr>
                  </w:pPr>
                  <w:r>
                    <w:rPr>
                      <w:rFonts w:hint="eastAsia" w:ascii="Times New Roman" w:hAnsi="Times New Roman" w:cs="Times New Roman"/>
                      <w:b/>
                      <w:bCs/>
                      <w:color w:val="000000"/>
                      <w:kern w:val="0"/>
                      <w:sz w:val="21"/>
                      <w:szCs w:val="21"/>
                      <w:u w:val="none" w:color="auto"/>
                      <w:lang w:val="en-US" w:eastAsia="zh-CN" w:bidi="ar-SA"/>
                    </w:rPr>
                    <w:t>物理</w:t>
                  </w:r>
                </w:p>
                <w:p>
                  <w:pPr>
                    <w:widowControl/>
                    <w:jc w:val="center"/>
                    <w:rPr>
                      <w:rFonts w:hint="default" w:ascii="Times New Roman" w:hAnsi="Times New Roman" w:eastAsia="宋体" w:cs="Times New Roman"/>
                      <w:b/>
                      <w:bCs/>
                      <w:color w:val="000000"/>
                      <w:kern w:val="0"/>
                      <w:sz w:val="21"/>
                      <w:szCs w:val="21"/>
                      <w:u w:val="none" w:color="auto"/>
                      <w:lang w:val="en-US" w:eastAsia="zh-CN" w:bidi="ar-SA"/>
                    </w:rPr>
                  </w:pPr>
                  <w:r>
                    <w:rPr>
                      <w:rFonts w:hint="eastAsia" w:ascii="Times New Roman" w:hAnsi="Times New Roman" w:cs="Times New Roman"/>
                      <w:b/>
                      <w:bCs/>
                      <w:color w:val="000000"/>
                      <w:kern w:val="0"/>
                      <w:sz w:val="21"/>
                      <w:szCs w:val="21"/>
                      <w:u w:val="none" w:color="auto"/>
                      <w:lang w:val="en-US" w:eastAsia="zh-CN" w:bidi="ar-SA"/>
                    </w:rPr>
                    <w:t>形态</w:t>
                  </w:r>
                </w:p>
              </w:tc>
              <w:tc>
                <w:tcPr>
                  <w:tcW w:w="1170" w:type="dxa"/>
                  <w:tcBorders>
                    <w:tl2br w:val="nil"/>
                    <w:tr2bl w:val="nil"/>
                  </w:tcBorders>
                  <w:vAlign w:val="center"/>
                </w:tcPr>
                <w:p>
                  <w:pPr>
                    <w:widowControl/>
                    <w:jc w:val="center"/>
                    <w:rPr>
                      <w:rFonts w:hint="eastAsia" w:ascii="Times New Roman" w:hAnsi="Times New Roman" w:cs="Times New Roman"/>
                      <w:b/>
                      <w:bCs/>
                      <w:color w:val="000000"/>
                      <w:kern w:val="0"/>
                      <w:sz w:val="21"/>
                      <w:szCs w:val="21"/>
                      <w:u w:val="none" w:color="auto"/>
                      <w:lang w:val="en-US" w:eastAsia="zh-CN" w:bidi="ar-SA"/>
                    </w:rPr>
                  </w:pPr>
                  <w:r>
                    <w:rPr>
                      <w:rFonts w:hint="eastAsia" w:ascii="Times New Roman" w:hAnsi="Times New Roman" w:cs="Times New Roman"/>
                      <w:b/>
                      <w:bCs/>
                      <w:color w:val="000000"/>
                      <w:kern w:val="0"/>
                      <w:sz w:val="21"/>
                      <w:szCs w:val="21"/>
                      <w:u w:val="none" w:color="auto"/>
                      <w:lang w:val="en-US" w:eastAsia="zh-CN" w:bidi="ar-SA"/>
                    </w:rPr>
                    <w:t>产生量</w:t>
                  </w:r>
                </w:p>
                <w:p>
                  <w:pPr>
                    <w:widowControl/>
                    <w:jc w:val="center"/>
                    <w:rPr>
                      <w:rFonts w:hint="eastAsia" w:ascii="Times New Roman" w:hAnsi="Times New Roman" w:eastAsia="宋体" w:cs="Times New Roman"/>
                      <w:b/>
                      <w:bCs/>
                      <w:color w:val="000000"/>
                      <w:kern w:val="0"/>
                      <w:sz w:val="21"/>
                      <w:szCs w:val="21"/>
                      <w:u w:val="none" w:color="auto"/>
                      <w:lang w:val="en-US" w:eastAsia="zh-CN" w:bidi="ar-SA"/>
                    </w:rPr>
                  </w:pPr>
                  <w:r>
                    <w:rPr>
                      <w:rFonts w:hint="eastAsia" w:ascii="Times New Roman" w:hAnsi="Times New Roman" w:cs="Times New Roman"/>
                      <w:b/>
                      <w:bCs/>
                      <w:color w:val="000000"/>
                      <w:kern w:val="0"/>
                      <w:sz w:val="21"/>
                      <w:szCs w:val="21"/>
                      <w:u w:val="none" w:color="auto"/>
                      <w:lang w:val="en-US" w:eastAsia="zh-CN" w:bidi="ar-SA"/>
                    </w:rPr>
                    <w:t>（t/a)</w:t>
                  </w:r>
                </w:p>
              </w:tc>
              <w:tc>
                <w:tcPr>
                  <w:tcW w:w="1245" w:type="dxa"/>
                  <w:tcBorders>
                    <w:tl2br w:val="nil"/>
                    <w:tr2bl w:val="nil"/>
                  </w:tcBorders>
                  <w:vAlign w:val="center"/>
                </w:tcPr>
                <w:p>
                  <w:pPr>
                    <w:widowControl/>
                    <w:jc w:val="center"/>
                    <w:rPr>
                      <w:rFonts w:hint="eastAsia" w:ascii="Times New Roman" w:hAnsi="Times New Roman" w:cs="Times New Roman"/>
                      <w:b/>
                      <w:bCs/>
                      <w:color w:val="000000"/>
                      <w:kern w:val="0"/>
                      <w:sz w:val="21"/>
                      <w:szCs w:val="21"/>
                      <w:u w:val="none" w:color="auto"/>
                      <w:lang w:val="en-US" w:eastAsia="zh-CN" w:bidi="ar-SA"/>
                    </w:rPr>
                  </w:pPr>
                  <w:r>
                    <w:rPr>
                      <w:rFonts w:hint="eastAsia" w:ascii="Times New Roman" w:hAnsi="Times New Roman" w:cs="Times New Roman"/>
                      <w:b/>
                      <w:bCs/>
                      <w:color w:val="000000"/>
                      <w:kern w:val="0"/>
                      <w:sz w:val="21"/>
                      <w:szCs w:val="21"/>
                      <w:u w:val="none" w:color="auto"/>
                      <w:lang w:val="en-US" w:eastAsia="zh-CN" w:bidi="ar-SA"/>
                    </w:rPr>
                    <w:t>暂存方式</w:t>
                  </w:r>
                </w:p>
              </w:tc>
              <w:tc>
                <w:tcPr>
                  <w:tcW w:w="1155" w:type="dxa"/>
                  <w:tcBorders>
                    <w:tl2br w:val="nil"/>
                    <w:tr2bl w:val="nil"/>
                  </w:tcBorders>
                  <w:vAlign w:val="center"/>
                </w:tcPr>
                <w:p>
                  <w:pPr>
                    <w:widowControl/>
                    <w:jc w:val="center"/>
                    <w:rPr>
                      <w:rFonts w:hint="eastAsia" w:ascii="Times New Roman" w:hAnsi="Times New Roman" w:cs="Times New Roman"/>
                      <w:b/>
                      <w:bCs/>
                      <w:color w:val="000000"/>
                      <w:kern w:val="0"/>
                      <w:sz w:val="21"/>
                      <w:szCs w:val="21"/>
                      <w:u w:val="none" w:color="auto"/>
                      <w:lang w:val="en-US" w:eastAsia="zh-CN" w:bidi="ar-SA"/>
                    </w:rPr>
                  </w:pPr>
                  <w:r>
                    <w:rPr>
                      <w:rFonts w:hint="eastAsia" w:ascii="Times New Roman" w:hAnsi="Times New Roman" w:cs="Times New Roman"/>
                      <w:b/>
                      <w:bCs/>
                      <w:color w:val="000000"/>
                      <w:kern w:val="0"/>
                      <w:sz w:val="21"/>
                      <w:szCs w:val="21"/>
                      <w:u w:val="none" w:color="auto"/>
                      <w:lang w:val="en-US" w:eastAsia="zh-CN" w:bidi="ar-SA"/>
                    </w:rPr>
                    <w:t>处置方式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26" w:hRule="atLeast"/>
              </w:trPr>
              <w:tc>
                <w:tcPr>
                  <w:tcW w:w="783" w:type="dxa"/>
                  <w:vMerge w:val="restart"/>
                  <w:tcBorders>
                    <w:tl2br w:val="nil"/>
                    <w:tr2bl w:val="nil"/>
                  </w:tcBorders>
                  <w:vAlign w:val="center"/>
                </w:tcPr>
                <w:p>
                  <w:pPr>
                    <w:widowControl/>
                    <w:jc w:val="center"/>
                    <w:rPr>
                      <w:rFonts w:hint="default" w:ascii="Times New Roman" w:hAnsi="Times New Roman" w:eastAsia="宋体" w:cs="Times New Roman"/>
                      <w:sz w:val="21"/>
                      <w:szCs w:val="21"/>
                      <w:u w:val="none" w:color="auto"/>
                      <w:lang w:val="en-US" w:eastAsia="zh-CN"/>
                    </w:rPr>
                  </w:pPr>
                  <w:r>
                    <w:rPr>
                      <w:rFonts w:hint="eastAsia" w:ascii="Times New Roman" w:hAnsi="Times New Roman" w:cs="Times New Roman"/>
                      <w:sz w:val="21"/>
                      <w:szCs w:val="21"/>
                      <w:u w:val="none" w:color="auto"/>
                      <w:lang w:val="en-US" w:eastAsia="zh-CN"/>
                    </w:rPr>
                    <w:t>一般固废</w:t>
                  </w:r>
                </w:p>
              </w:tc>
              <w:tc>
                <w:tcPr>
                  <w:tcW w:w="1200" w:type="dxa"/>
                  <w:tcBorders>
                    <w:tl2br w:val="nil"/>
                    <w:tr2bl w:val="nil"/>
                  </w:tcBorders>
                  <w:vAlign w:val="center"/>
                </w:tcPr>
                <w:p>
                  <w:pPr>
                    <w:widowControl/>
                    <w:jc w:val="center"/>
                    <w:rPr>
                      <w:rFonts w:hint="eastAsia" w:ascii="Times New Roman" w:hAnsi="Times New Roman" w:cs="Times New Roman"/>
                      <w:sz w:val="21"/>
                      <w:szCs w:val="21"/>
                      <w:u w:val="none" w:color="auto"/>
                      <w:lang w:val="en-US" w:eastAsia="zh-CN"/>
                    </w:rPr>
                  </w:pPr>
                  <w:r>
                    <w:rPr>
                      <w:rFonts w:hint="eastAsia" w:cs="Times New Roman"/>
                      <w:sz w:val="21"/>
                      <w:szCs w:val="21"/>
                      <w:u w:val="none" w:color="auto"/>
                      <w:lang w:val="en-US" w:eastAsia="zh-CN"/>
                    </w:rPr>
                    <w:t>废</w:t>
                  </w:r>
                  <w:r>
                    <w:rPr>
                      <w:rFonts w:hint="eastAsia" w:ascii="Times New Roman" w:hAnsi="Times New Roman" w:cs="Times New Roman"/>
                      <w:sz w:val="21"/>
                      <w:szCs w:val="21"/>
                      <w:u w:val="none" w:color="auto"/>
                      <w:lang w:val="en-US" w:eastAsia="zh-CN"/>
                    </w:rPr>
                    <w:t>钢铁</w:t>
                  </w:r>
                </w:p>
              </w:tc>
              <w:tc>
                <w:tcPr>
                  <w:tcW w:w="1470" w:type="dxa"/>
                  <w:tcBorders>
                    <w:tl2br w:val="nil"/>
                    <w:tr2bl w:val="nil"/>
                  </w:tcBorders>
                  <w:vAlign w:val="center"/>
                </w:tcPr>
                <w:p>
                  <w:pPr>
                    <w:widowControl/>
                    <w:jc w:val="center"/>
                    <w:rPr>
                      <w:rFonts w:hint="default" w:ascii="Times New Roman" w:hAnsi="Times New Roman" w:eastAsia="宋体" w:cs="Times New Roman"/>
                      <w:sz w:val="21"/>
                      <w:szCs w:val="21"/>
                      <w:u w:val="none" w:color="auto"/>
                      <w:lang w:val="en-US" w:eastAsia="zh-CN"/>
                    </w:rPr>
                  </w:pPr>
                  <w:r>
                    <w:rPr>
                      <w:rFonts w:hint="eastAsia" w:ascii="Times New Roman" w:hAnsi="Times New Roman" w:cs="Times New Roman"/>
                      <w:sz w:val="21"/>
                      <w:szCs w:val="21"/>
                      <w:u w:val="none" w:color="auto"/>
                      <w:lang w:val="en-US" w:eastAsia="zh-CN"/>
                    </w:rPr>
                    <w:t>拆解工序</w:t>
                  </w:r>
                </w:p>
              </w:tc>
              <w:tc>
                <w:tcPr>
                  <w:tcW w:w="960" w:type="dxa"/>
                  <w:tcBorders>
                    <w:tl2br w:val="nil"/>
                    <w:tr2bl w:val="nil"/>
                  </w:tcBorders>
                  <w:vAlign w:val="center"/>
                </w:tcPr>
                <w:p>
                  <w:pPr>
                    <w:widowControl/>
                    <w:jc w:val="center"/>
                    <w:rPr>
                      <w:rFonts w:hint="default" w:ascii="Times New Roman" w:hAnsi="Times New Roman" w:eastAsia="宋体" w:cs="Times New Roman"/>
                      <w:sz w:val="21"/>
                      <w:szCs w:val="21"/>
                      <w:u w:val="none" w:color="auto"/>
                      <w:lang w:val="en-US" w:eastAsia="zh-CN"/>
                    </w:rPr>
                  </w:pPr>
                  <w:r>
                    <w:rPr>
                      <w:rFonts w:hint="eastAsia" w:ascii="Times New Roman" w:hAnsi="Times New Roman" w:cs="Times New Roman"/>
                      <w:sz w:val="21"/>
                      <w:szCs w:val="21"/>
                      <w:u w:val="none" w:color="auto"/>
                      <w:lang w:val="en-US" w:eastAsia="zh-CN"/>
                    </w:rPr>
                    <w:t>固态</w:t>
                  </w:r>
                </w:p>
              </w:tc>
              <w:tc>
                <w:tcPr>
                  <w:tcW w:w="1170" w:type="dxa"/>
                  <w:tcBorders>
                    <w:tl2br w:val="nil"/>
                    <w:tr2bl w:val="nil"/>
                  </w:tcBorders>
                  <w:vAlign w:val="center"/>
                </w:tcPr>
                <w:p>
                  <w:pPr>
                    <w:widowControl/>
                    <w:jc w:val="center"/>
                    <w:rPr>
                      <w:rFonts w:hint="default" w:ascii="Times New Roman" w:hAnsi="Times New Roman" w:eastAsia="宋体" w:cs="Times New Roman"/>
                      <w:kern w:val="2"/>
                      <w:sz w:val="21"/>
                      <w:szCs w:val="21"/>
                      <w:u w:val="none" w:color="auto"/>
                      <w:lang w:val="en-US" w:eastAsia="zh-CN" w:bidi="ar-SA"/>
                    </w:rPr>
                  </w:pPr>
                  <w:r>
                    <w:rPr>
                      <w:rFonts w:hint="eastAsia" w:cs="Times New Roman"/>
                      <w:kern w:val="2"/>
                      <w:sz w:val="21"/>
                      <w:szCs w:val="21"/>
                      <w:u w:val="none" w:color="auto"/>
                      <w:lang w:val="en-US" w:eastAsia="zh-CN" w:bidi="ar-SA"/>
                    </w:rPr>
                    <w:t>20913.6</w:t>
                  </w:r>
                </w:p>
              </w:tc>
              <w:tc>
                <w:tcPr>
                  <w:tcW w:w="1245" w:type="dxa"/>
                  <w:vMerge w:val="restart"/>
                  <w:tcBorders>
                    <w:tl2br w:val="nil"/>
                    <w:tr2bl w:val="nil"/>
                  </w:tcBorders>
                  <w:vAlign w:val="center"/>
                </w:tcPr>
                <w:p>
                  <w:pPr>
                    <w:widowControl/>
                    <w:jc w:val="center"/>
                    <w:rPr>
                      <w:rFonts w:hint="default" w:ascii="Times New Roman" w:hAnsi="Times New Roman" w:eastAsia="宋体" w:cs="Times New Roman"/>
                      <w:sz w:val="21"/>
                      <w:szCs w:val="21"/>
                      <w:u w:val="none" w:color="auto"/>
                      <w:lang w:val="en-US" w:eastAsia="zh-CN"/>
                    </w:rPr>
                  </w:pPr>
                  <w:r>
                    <w:rPr>
                      <w:rFonts w:hint="eastAsia" w:ascii="Times New Roman" w:hAnsi="Times New Roman" w:cs="Times New Roman"/>
                      <w:sz w:val="21"/>
                      <w:szCs w:val="21"/>
                      <w:u w:val="none" w:color="auto"/>
                      <w:lang w:val="en-US" w:eastAsia="zh-CN"/>
                    </w:rPr>
                    <w:t>分别贮存在成品堆放区</w:t>
                  </w:r>
                </w:p>
              </w:tc>
              <w:tc>
                <w:tcPr>
                  <w:tcW w:w="1155" w:type="dxa"/>
                  <w:vMerge w:val="restart"/>
                  <w:tcBorders>
                    <w:tl2br w:val="nil"/>
                    <w:tr2bl w:val="nil"/>
                  </w:tcBorders>
                  <w:vAlign w:val="center"/>
                </w:tcPr>
                <w:p>
                  <w:pPr>
                    <w:widowControl/>
                    <w:jc w:val="center"/>
                    <w:rPr>
                      <w:rFonts w:hint="default" w:ascii="Times New Roman" w:hAnsi="Times New Roman" w:eastAsia="宋体" w:cs="Times New Roman"/>
                      <w:sz w:val="21"/>
                      <w:szCs w:val="21"/>
                      <w:u w:val="none" w:color="auto"/>
                      <w:lang w:val="en-US" w:eastAsia="zh-CN"/>
                    </w:rPr>
                  </w:pPr>
                  <w:r>
                    <w:rPr>
                      <w:rFonts w:hint="eastAsia" w:ascii="Times New Roman" w:hAnsi="Times New Roman" w:cs="Times New Roman"/>
                      <w:sz w:val="21"/>
                      <w:szCs w:val="21"/>
                      <w:u w:val="none" w:color="auto"/>
                      <w:lang w:val="en-US" w:eastAsia="zh-CN"/>
                    </w:rPr>
                    <w:t>外售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26" w:hRule="atLeast"/>
              </w:trPr>
              <w:tc>
                <w:tcPr>
                  <w:tcW w:w="783" w:type="dxa"/>
                  <w:vMerge w:val="continue"/>
                  <w:tcBorders>
                    <w:tl2br w:val="nil"/>
                    <w:tr2bl w:val="nil"/>
                  </w:tcBorders>
                  <w:vAlign w:val="center"/>
                </w:tcPr>
                <w:p>
                  <w:pPr>
                    <w:widowControl/>
                    <w:jc w:val="center"/>
                    <w:rPr>
                      <w:rFonts w:hint="default" w:ascii="Times New Roman" w:hAnsi="Times New Roman" w:eastAsia="宋体" w:cs="Times New Roman"/>
                      <w:sz w:val="21"/>
                      <w:szCs w:val="21"/>
                      <w:u w:val="none" w:color="auto"/>
                      <w:lang w:val="en-US" w:eastAsia="zh-CN"/>
                    </w:rPr>
                  </w:pPr>
                </w:p>
              </w:tc>
              <w:tc>
                <w:tcPr>
                  <w:tcW w:w="1200" w:type="dxa"/>
                  <w:tcBorders>
                    <w:tl2br w:val="nil"/>
                    <w:tr2bl w:val="nil"/>
                  </w:tcBorders>
                  <w:vAlign w:val="center"/>
                </w:tcPr>
                <w:p>
                  <w:pPr>
                    <w:widowControl/>
                    <w:jc w:val="center"/>
                    <w:rPr>
                      <w:rFonts w:hint="eastAsia" w:ascii="Times New Roman" w:hAnsi="Times New Roman" w:cs="Times New Roman"/>
                      <w:sz w:val="21"/>
                      <w:szCs w:val="21"/>
                      <w:u w:val="none" w:color="auto"/>
                      <w:lang w:val="en-US" w:eastAsia="zh-CN"/>
                    </w:rPr>
                  </w:pPr>
                  <w:r>
                    <w:rPr>
                      <w:rFonts w:hint="eastAsia" w:cs="Times New Roman"/>
                      <w:sz w:val="21"/>
                      <w:szCs w:val="21"/>
                      <w:u w:val="none" w:color="auto"/>
                      <w:lang w:val="en-US" w:eastAsia="zh-CN"/>
                    </w:rPr>
                    <w:t>废</w:t>
                  </w:r>
                  <w:r>
                    <w:rPr>
                      <w:rFonts w:hint="eastAsia" w:ascii="Times New Roman" w:hAnsi="Times New Roman" w:cs="Times New Roman"/>
                      <w:sz w:val="21"/>
                      <w:szCs w:val="21"/>
                      <w:u w:val="none" w:color="auto"/>
                      <w:lang w:val="en-US" w:eastAsia="zh-CN"/>
                    </w:rPr>
                    <w:t>有色金属</w:t>
                  </w:r>
                </w:p>
              </w:tc>
              <w:tc>
                <w:tcPr>
                  <w:tcW w:w="1470" w:type="dxa"/>
                  <w:tcBorders>
                    <w:tl2br w:val="nil"/>
                    <w:tr2bl w:val="nil"/>
                  </w:tcBorders>
                  <w:vAlign w:val="center"/>
                </w:tcPr>
                <w:p>
                  <w:pPr>
                    <w:widowControl/>
                    <w:jc w:val="center"/>
                    <w:rPr>
                      <w:rFonts w:hint="default" w:ascii="Times New Roman" w:hAnsi="Times New Roman" w:eastAsia="宋体" w:cs="Times New Roman"/>
                      <w:sz w:val="21"/>
                      <w:szCs w:val="21"/>
                      <w:u w:val="none" w:color="auto"/>
                      <w:lang w:val="en-US" w:eastAsia="zh-CN"/>
                    </w:rPr>
                  </w:pPr>
                  <w:r>
                    <w:rPr>
                      <w:rFonts w:hint="eastAsia" w:ascii="Times New Roman" w:hAnsi="Times New Roman" w:cs="Times New Roman"/>
                      <w:sz w:val="21"/>
                      <w:szCs w:val="21"/>
                      <w:u w:val="none" w:color="auto"/>
                      <w:lang w:val="en-US" w:eastAsia="zh-CN"/>
                    </w:rPr>
                    <w:t>拆解工序</w:t>
                  </w:r>
                </w:p>
              </w:tc>
              <w:tc>
                <w:tcPr>
                  <w:tcW w:w="960" w:type="dxa"/>
                  <w:tcBorders>
                    <w:tl2br w:val="nil"/>
                    <w:tr2bl w:val="nil"/>
                  </w:tcBorders>
                  <w:vAlign w:val="center"/>
                </w:tcPr>
                <w:p>
                  <w:pPr>
                    <w:widowControl/>
                    <w:jc w:val="center"/>
                    <w:rPr>
                      <w:rFonts w:hint="default" w:ascii="Times New Roman" w:hAnsi="Times New Roman" w:eastAsia="宋体" w:cs="Times New Roman"/>
                      <w:sz w:val="21"/>
                      <w:szCs w:val="21"/>
                      <w:u w:val="none" w:color="auto"/>
                      <w:lang w:val="en-US" w:eastAsia="zh-CN"/>
                    </w:rPr>
                  </w:pPr>
                  <w:r>
                    <w:rPr>
                      <w:rFonts w:hint="eastAsia" w:ascii="Times New Roman" w:hAnsi="Times New Roman" w:cs="Times New Roman"/>
                      <w:sz w:val="21"/>
                      <w:szCs w:val="21"/>
                      <w:u w:val="none" w:color="auto"/>
                      <w:lang w:val="en-US" w:eastAsia="zh-CN"/>
                    </w:rPr>
                    <w:t>固态</w:t>
                  </w:r>
                </w:p>
              </w:tc>
              <w:tc>
                <w:tcPr>
                  <w:tcW w:w="1170" w:type="dxa"/>
                  <w:tcBorders>
                    <w:tl2br w:val="nil"/>
                    <w:tr2bl w:val="nil"/>
                  </w:tcBorders>
                  <w:vAlign w:val="center"/>
                </w:tcPr>
                <w:p>
                  <w:pPr>
                    <w:widowControl/>
                    <w:jc w:val="center"/>
                    <w:rPr>
                      <w:rFonts w:hint="default" w:ascii="Times New Roman" w:hAnsi="Times New Roman" w:eastAsia="宋体" w:cs="Times New Roman"/>
                      <w:kern w:val="2"/>
                      <w:sz w:val="21"/>
                      <w:szCs w:val="21"/>
                      <w:u w:val="none" w:color="auto"/>
                      <w:lang w:val="en-US" w:eastAsia="zh-CN" w:bidi="ar-SA"/>
                    </w:rPr>
                  </w:pPr>
                  <w:r>
                    <w:rPr>
                      <w:rFonts w:hint="eastAsia" w:cs="Times New Roman"/>
                      <w:kern w:val="2"/>
                      <w:sz w:val="21"/>
                      <w:szCs w:val="21"/>
                      <w:u w:val="none" w:color="auto"/>
                      <w:lang w:val="en-US" w:eastAsia="zh-CN" w:bidi="ar-SA"/>
                    </w:rPr>
                    <w:t>1380</w:t>
                  </w:r>
                </w:p>
              </w:tc>
              <w:tc>
                <w:tcPr>
                  <w:tcW w:w="1245" w:type="dxa"/>
                  <w:vMerge w:val="continue"/>
                  <w:tcBorders>
                    <w:tl2br w:val="nil"/>
                    <w:tr2bl w:val="nil"/>
                  </w:tcBorders>
                  <w:vAlign w:val="center"/>
                </w:tcPr>
                <w:p>
                  <w:pPr>
                    <w:widowControl/>
                    <w:jc w:val="center"/>
                    <w:rPr>
                      <w:rFonts w:hint="default" w:ascii="Times New Roman" w:hAnsi="Times New Roman" w:eastAsia="宋体" w:cs="Times New Roman"/>
                      <w:sz w:val="21"/>
                      <w:szCs w:val="21"/>
                      <w:u w:val="none" w:color="auto"/>
                      <w:lang w:val="en-US" w:eastAsia="zh-CN"/>
                    </w:rPr>
                  </w:pPr>
                </w:p>
              </w:tc>
              <w:tc>
                <w:tcPr>
                  <w:tcW w:w="1155" w:type="dxa"/>
                  <w:vMerge w:val="continue"/>
                  <w:tcBorders>
                    <w:tl2br w:val="nil"/>
                    <w:tr2bl w:val="nil"/>
                  </w:tcBorders>
                  <w:vAlign w:val="center"/>
                </w:tcPr>
                <w:p>
                  <w:pPr>
                    <w:widowControl/>
                    <w:jc w:val="center"/>
                    <w:rPr>
                      <w:rFonts w:hint="default" w:ascii="Times New Roman" w:hAnsi="Times New Roman" w:eastAsia="宋体" w:cs="Times New Roman"/>
                      <w:sz w:val="21"/>
                      <w:szCs w:val="21"/>
                      <w:u w:val="none" w:color="auto"/>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26" w:hRule="atLeast"/>
              </w:trPr>
              <w:tc>
                <w:tcPr>
                  <w:tcW w:w="783" w:type="dxa"/>
                  <w:vMerge w:val="continue"/>
                  <w:tcBorders>
                    <w:tl2br w:val="nil"/>
                    <w:tr2bl w:val="nil"/>
                  </w:tcBorders>
                  <w:vAlign w:val="center"/>
                </w:tcPr>
                <w:p>
                  <w:pPr>
                    <w:widowControl/>
                    <w:jc w:val="center"/>
                    <w:rPr>
                      <w:rFonts w:hint="default" w:ascii="Times New Roman" w:hAnsi="Times New Roman" w:eastAsia="宋体" w:cs="Times New Roman"/>
                      <w:sz w:val="21"/>
                      <w:szCs w:val="21"/>
                      <w:u w:val="none" w:color="auto"/>
                      <w:lang w:val="en-US" w:eastAsia="zh-CN"/>
                    </w:rPr>
                  </w:pPr>
                </w:p>
              </w:tc>
              <w:tc>
                <w:tcPr>
                  <w:tcW w:w="1200" w:type="dxa"/>
                  <w:tcBorders>
                    <w:tl2br w:val="nil"/>
                    <w:tr2bl w:val="nil"/>
                  </w:tcBorders>
                  <w:vAlign w:val="center"/>
                </w:tcPr>
                <w:p>
                  <w:pPr>
                    <w:widowControl/>
                    <w:jc w:val="center"/>
                    <w:rPr>
                      <w:rFonts w:hint="eastAsia" w:ascii="Times New Roman" w:hAnsi="Times New Roman" w:cs="Times New Roman"/>
                      <w:sz w:val="21"/>
                      <w:szCs w:val="21"/>
                      <w:u w:val="none" w:color="auto"/>
                      <w:lang w:val="en-US" w:eastAsia="zh-CN"/>
                    </w:rPr>
                  </w:pPr>
                  <w:r>
                    <w:rPr>
                      <w:rFonts w:hint="eastAsia" w:ascii="Times New Roman" w:hAnsi="Times New Roman" w:cs="Times New Roman"/>
                      <w:sz w:val="21"/>
                      <w:szCs w:val="21"/>
                      <w:u w:val="none" w:color="auto"/>
                      <w:lang w:val="en-US" w:eastAsia="zh-CN"/>
                    </w:rPr>
                    <w:t>废橡胶</w:t>
                  </w:r>
                </w:p>
              </w:tc>
              <w:tc>
                <w:tcPr>
                  <w:tcW w:w="1470" w:type="dxa"/>
                  <w:tcBorders>
                    <w:tl2br w:val="nil"/>
                    <w:tr2bl w:val="nil"/>
                  </w:tcBorders>
                  <w:vAlign w:val="center"/>
                </w:tcPr>
                <w:p>
                  <w:pPr>
                    <w:widowControl/>
                    <w:jc w:val="center"/>
                    <w:rPr>
                      <w:rFonts w:hint="default" w:ascii="Times New Roman" w:hAnsi="Times New Roman" w:eastAsia="宋体" w:cs="Times New Roman"/>
                      <w:sz w:val="21"/>
                      <w:szCs w:val="21"/>
                      <w:u w:val="none" w:color="auto"/>
                      <w:lang w:val="en-US" w:eastAsia="zh-CN"/>
                    </w:rPr>
                  </w:pPr>
                  <w:r>
                    <w:rPr>
                      <w:rFonts w:hint="eastAsia" w:ascii="Times New Roman" w:hAnsi="Times New Roman" w:cs="Times New Roman"/>
                      <w:sz w:val="21"/>
                      <w:szCs w:val="21"/>
                      <w:u w:val="none" w:color="auto"/>
                      <w:lang w:val="en-US" w:eastAsia="zh-CN"/>
                    </w:rPr>
                    <w:t>拆解工序</w:t>
                  </w:r>
                </w:p>
              </w:tc>
              <w:tc>
                <w:tcPr>
                  <w:tcW w:w="960" w:type="dxa"/>
                  <w:tcBorders>
                    <w:tl2br w:val="nil"/>
                    <w:tr2bl w:val="nil"/>
                  </w:tcBorders>
                  <w:vAlign w:val="center"/>
                </w:tcPr>
                <w:p>
                  <w:pPr>
                    <w:widowControl/>
                    <w:jc w:val="center"/>
                    <w:rPr>
                      <w:rFonts w:hint="default" w:ascii="Times New Roman" w:hAnsi="Times New Roman" w:eastAsia="宋体" w:cs="Times New Roman"/>
                      <w:sz w:val="21"/>
                      <w:szCs w:val="21"/>
                      <w:u w:val="none" w:color="auto"/>
                      <w:lang w:val="en-US" w:eastAsia="zh-CN"/>
                    </w:rPr>
                  </w:pPr>
                  <w:r>
                    <w:rPr>
                      <w:rFonts w:hint="eastAsia" w:ascii="Times New Roman" w:hAnsi="Times New Roman" w:cs="Times New Roman"/>
                      <w:sz w:val="21"/>
                      <w:szCs w:val="21"/>
                      <w:u w:val="none" w:color="auto"/>
                      <w:lang w:val="en-US" w:eastAsia="zh-CN"/>
                    </w:rPr>
                    <w:t>固态</w:t>
                  </w:r>
                </w:p>
              </w:tc>
              <w:tc>
                <w:tcPr>
                  <w:tcW w:w="1170" w:type="dxa"/>
                  <w:tcBorders>
                    <w:tl2br w:val="nil"/>
                    <w:tr2bl w:val="nil"/>
                  </w:tcBorders>
                  <w:vAlign w:val="center"/>
                </w:tcPr>
                <w:p>
                  <w:pPr>
                    <w:widowControl/>
                    <w:jc w:val="center"/>
                    <w:rPr>
                      <w:rFonts w:hint="default" w:ascii="Times New Roman" w:hAnsi="Times New Roman" w:eastAsia="宋体" w:cs="Times New Roman"/>
                      <w:kern w:val="2"/>
                      <w:sz w:val="21"/>
                      <w:szCs w:val="21"/>
                      <w:u w:val="none" w:color="auto"/>
                      <w:lang w:val="en-US" w:eastAsia="zh-CN" w:bidi="ar-SA"/>
                    </w:rPr>
                  </w:pPr>
                  <w:r>
                    <w:rPr>
                      <w:rFonts w:hint="eastAsia" w:cs="Times New Roman"/>
                      <w:kern w:val="2"/>
                      <w:sz w:val="21"/>
                      <w:szCs w:val="21"/>
                      <w:u w:val="none" w:color="auto"/>
                      <w:lang w:val="en-US" w:eastAsia="zh-CN" w:bidi="ar-SA"/>
                    </w:rPr>
                    <w:t>2070</w:t>
                  </w:r>
                </w:p>
              </w:tc>
              <w:tc>
                <w:tcPr>
                  <w:tcW w:w="1245" w:type="dxa"/>
                  <w:vMerge w:val="continue"/>
                  <w:tcBorders>
                    <w:tl2br w:val="nil"/>
                    <w:tr2bl w:val="nil"/>
                  </w:tcBorders>
                  <w:vAlign w:val="center"/>
                </w:tcPr>
                <w:p>
                  <w:pPr>
                    <w:widowControl/>
                    <w:jc w:val="center"/>
                    <w:rPr>
                      <w:rFonts w:hint="default" w:ascii="Times New Roman" w:hAnsi="Times New Roman" w:eastAsia="宋体" w:cs="Times New Roman"/>
                      <w:sz w:val="21"/>
                      <w:szCs w:val="21"/>
                      <w:u w:val="none" w:color="auto"/>
                      <w:lang w:val="en-US" w:eastAsia="zh-CN"/>
                    </w:rPr>
                  </w:pPr>
                </w:p>
              </w:tc>
              <w:tc>
                <w:tcPr>
                  <w:tcW w:w="1155" w:type="dxa"/>
                  <w:vMerge w:val="continue"/>
                  <w:tcBorders>
                    <w:tl2br w:val="nil"/>
                    <w:tr2bl w:val="nil"/>
                  </w:tcBorders>
                  <w:vAlign w:val="center"/>
                </w:tcPr>
                <w:p>
                  <w:pPr>
                    <w:widowControl/>
                    <w:jc w:val="center"/>
                    <w:rPr>
                      <w:rFonts w:hint="default" w:ascii="Times New Roman" w:hAnsi="Times New Roman" w:eastAsia="宋体" w:cs="Times New Roman"/>
                      <w:sz w:val="21"/>
                      <w:szCs w:val="21"/>
                      <w:u w:val="none" w:color="auto"/>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26" w:hRule="atLeast"/>
              </w:trPr>
              <w:tc>
                <w:tcPr>
                  <w:tcW w:w="783" w:type="dxa"/>
                  <w:vMerge w:val="continue"/>
                  <w:tcBorders>
                    <w:tl2br w:val="nil"/>
                    <w:tr2bl w:val="nil"/>
                  </w:tcBorders>
                  <w:vAlign w:val="center"/>
                </w:tcPr>
                <w:p>
                  <w:pPr>
                    <w:widowControl/>
                    <w:jc w:val="center"/>
                    <w:rPr>
                      <w:rFonts w:hint="default" w:ascii="Times New Roman" w:hAnsi="Times New Roman" w:eastAsia="宋体" w:cs="Times New Roman"/>
                      <w:sz w:val="21"/>
                      <w:szCs w:val="21"/>
                      <w:u w:val="none" w:color="auto"/>
                      <w:lang w:val="en-US" w:eastAsia="zh-CN"/>
                    </w:rPr>
                  </w:pPr>
                </w:p>
              </w:tc>
              <w:tc>
                <w:tcPr>
                  <w:tcW w:w="1200" w:type="dxa"/>
                  <w:tcBorders>
                    <w:tl2br w:val="nil"/>
                    <w:tr2bl w:val="nil"/>
                  </w:tcBorders>
                  <w:vAlign w:val="center"/>
                </w:tcPr>
                <w:p>
                  <w:pPr>
                    <w:widowControl/>
                    <w:jc w:val="center"/>
                    <w:rPr>
                      <w:rFonts w:hint="eastAsia" w:ascii="Times New Roman" w:hAnsi="Times New Roman" w:cs="Times New Roman"/>
                      <w:sz w:val="21"/>
                      <w:szCs w:val="21"/>
                      <w:u w:val="none" w:color="auto"/>
                      <w:lang w:val="en-US" w:eastAsia="zh-CN"/>
                    </w:rPr>
                  </w:pPr>
                  <w:r>
                    <w:rPr>
                      <w:rFonts w:hint="eastAsia" w:ascii="Times New Roman" w:hAnsi="Times New Roman" w:cs="Times New Roman"/>
                      <w:sz w:val="21"/>
                      <w:szCs w:val="21"/>
                      <w:u w:val="none" w:color="auto"/>
                      <w:lang w:val="en-US" w:eastAsia="zh-CN"/>
                    </w:rPr>
                    <w:t>废电线</w:t>
                  </w:r>
                </w:p>
                <w:p>
                  <w:pPr>
                    <w:widowControl/>
                    <w:jc w:val="center"/>
                    <w:rPr>
                      <w:rFonts w:hint="eastAsia" w:ascii="Times New Roman" w:hAnsi="Times New Roman" w:cs="Times New Roman"/>
                      <w:sz w:val="21"/>
                      <w:szCs w:val="21"/>
                      <w:u w:val="none" w:color="auto"/>
                      <w:lang w:val="en-US" w:eastAsia="zh-CN"/>
                    </w:rPr>
                  </w:pPr>
                  <w:r>
                    <w:rPr>
                      <w:rFonts w:hint="eastAsia" w:ascii="Times New Roman" w:hAnsi="Times New Roman" w:cs="Times New Roman"/>
                      <w:sz w:val="21"/>
                      <w:szCs w:val="21"/>
                      <w:u w:val="none" w:color="auto"/>
                      <w:lang w:val="en-US" w:eastAsia="zh-CN"/>
                    </w:rPr>
                    <w:t>电缆</w:t>
                  </w:r>
                </w:p>
              </w:tc>
              <w:tc>
                <w:tcPr>
                  <w:tcW w:w="1470" w:type="dxa"/>
                  <w:tcBorders>
                    <w:tl2br w:val="nil"/>
                    <w:tr2bl w:val="nil"/>
                  </w:tcBorders>
                  <w:vAlign w:val="center"/>
                </w:tcPr>
                <w:p>
                  <w:pPr>
                    <w:widowControl/>
                    <w:jc w:val="center"/>
                    <w:rPr>
                      <w:rFonts w:hint="default" w:ascii="Times New Roman" w:hAnsi="Times New Roman" w:eastAsia="宋体" w:cs="Times New Roman"/>
                      <w:sz w:val="21"/>
                      <w:szCs w:val="21"/>
                      <w:u w:val="none" w:color="auto"/>
                      <w:lang w:val="en-US" w:eastAsia="zh-CN"/>
                    </w:rPr>
                  </w:pPr>
                  <w:r>
                    <w:rPr>
                      <w:rFonts w:hint="eastAsia" w:ascii="Times New Roman" w:hAnsi="Times New Roman" w:cs="Times New Roman"/>
                      <w:sz w:val="21"/>
                      <w:szCs w:val="21"/>
                      <w:u w:val="none" w:color="auto"/>
                      <w:lang w:val="en-US" w:eastAsia="zh-CN"/>
                    </w:rPr>
                    <w:t>预处理工序</w:t>
                  </w:r>
                </w:p>
              </w:tc>
              <w:tc>
                <w:tcPr>
                  <w:tcW w:w="960" w:type="dxa"/>
                  <w:tcBorders>
                    <w:tl2br w:val="nil"/>
                    <w:tr2bl w:val="nil"/>
                  </w:tcBorders>
                  <w:vAlign w:val="center"/>
                </w:tcPr>
                <w:p>
                  <w:pPr>
                    <w:widowControl/>
                    <w:jc w:val="center"/>
                    <w:rPr>
                      <w:rFonts w:hint="default" w:ascii="Times New Roman" w:hAnsi="Times New Roman" w:eastAsia="宋体" w:cs="Times New Roman"/>
                      <w:sz w:val="21"/>
                      <w:szCs w:val="21"/>
                      <w:u w:val="none" w:color="auto"/>
                      <w:lang w:val="en-US" w:eastAsia="zh-CN"/>
                    </w:rPr>
                  </w:pPr>
                  <w:r>
                    <w:rPr>
                      <w:rFonts w:hint="eastAsia" w:ascii="Times New Roman" w:hAnsi="Times New Roman" w:cs="Times New Roman"/>
                      <w:sz w:val="21"/>
                      <w:szCs w:val="21"/>
                      <w:u w:val="none" w:color="auto"/>
                      <w:lang w:val="en-US" w:eastAsia="zh-CN"/>
                    </w:rPr>
                    <w:t>固态</w:t>
                  </w:r>
                </w:p>
              </w:tc>
              <w:tc>
                <w:tcPr>
                  <w:tcW w:w="1170" w:type="dxa"/>
                  <w:tcBorders>
                    <w:tl2br w:val="nil"/>
                    <w:tr2bl w:val="nil"/>
                  </w:tcBorders>
                  <w:vAlign w:val="center"/>
                </w:tcPr>
                <w:p>
                  <w:pPr>
                    <w:widowControl/>
                    <w:jc w:val="center"/>
                    <w:rPr>
                      <w:rFonts w:hint="default" w:ascii="Times New Roman" w:hAnsi="Times New Roman" w:eastAsia="宋体" w:cs="Times New Roman"/>
                      <w:kern w:val="2"/>
                      <w:sz w:val="21"/>
                      <w:szCs w:val="21"/>
                      <w:u w:val="none" w:color="auto"/>
                      <w:lang w:val="en-US" w:eastAsia="zh-CN" w:bidi="ar-SA"/>
                    </w:rPr>
                  </w:pPr>
                  <w:r>
                    <w:rPr>
                      <w:rFonts w:hint="eastAsia" w:cs="Times New Roman"/>
                      <w:kern w:val="2"/>
                      <w:sz w:val="21"/>
                      <w:szCs w:val="21"/>
                      <w:u w:val="none" w:color="auto"/>
                      <w:lang w:val="en-US" w:eastAsia="zh-CN" w:bidi="ar-SA"/>
                    </w:rPr>
                    <w:t>162</w:t>
                  </w:r>
                </w:p>
              </w:tc>
              <w:tc>
                <w:tcPr>
                  <w:tcW w:w="1245" w:type="dxa"/>
                  <w:vMerge w:val="continue"/>
                  <w:tcBorders>
                    <w:tl2br w:val="nil"/>
                    <w:tr2bl w:val="nil"/>
                  </w:tcBorders>
                  <w:vAlign w:val="center"/>
                </w:tcPr>
                <w:p>
                  <w:pPr>
                    <w:widowControl/>
                    <w:jc w:val="center"/>
                    <w:rPr>
                      <w:rFonts w:hint="default" w:ascii="Times New Roman" w:hAnsi="Times New Roman" w:eastAsia="宋体" w:cs="Times New Roman"/>
                      <w:sz w:val="21"/>
                      <w:szCs w:val="21"/>
                      <w:u w:val="none" w:color="auto"/>
                      <w:lang w:val="en-US" w:eastAsia="zh-CN"/>
                    </w:rPr>
                  </w:pPr>
                </w:p>
              </w:tc>
              <w:tc>
                <w:tcPr>
                  <w:tcW w:w="1155" w:type="dxa"/>
                  <w:vMerge w:val="continue"/>
                  <w:tcBorders>
                    <w:tl2br w:val="nil"/>
                    <w:tr2bl w:val="nil"/>
                  </w:tcBorders>
                  <w:vAlign w:val="center"/>
                </w:tcPr>
                <w:p>
                  <w:pPr>
                    <w:widowControl/>
                    <w:jc w:val="center"/>
                    <w:rPr>
                      <w:rFonts w:hint="default" w:ascii="Times New Roman" w:hAnsi="Times New Roman" w:eastAsia="宋体" w:cs="Times New Roman"/>
                      <w:sz w:val="21"/>
                      <w:szCs w:val="21"/>
                      <w:u w:val="none" w:color="auto"/>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26" w:hRule="atLeast"/>
              </w:trPr>
              <w:tc>
                <w:tcPr>
                  <w:tcW w:w="783" w:type="dxa"/>
                  <w:vMerge w:val="continue"/>
                  <w:tcBorders>
                    <w:tl2br w:val="nil"/>
                    <w:tr2bl w:val="nil"/>
                  </w:tcBorders>
                  <w:vAlign w:val="center"/>
                </w:tcPr>
                <w:p>
                  <w:pPr>
                    <w:widowControl/>
                    <w:jc w:val="center"/>
                    <w:rPr>
                      <w:rFonts w:hint="default" w:ascii="Times New Roman" w:hAnsi="Times New Roman" w:eastAsia="宋体" w:cs="Times New Roman"/>
                      <w:sz w:val="21"/>
                      <w:szCs w:val="21"/>
                      <w:u w:val="none" w:color="auto"/>
                      <w:lang w:val="en-US" w:eastAsia="zh-CN"/>
                    </w:rPr>
                  </w:pPr>
                </w:p>
              </w:tc>
              <w:tc>
                <w:tcPr>
                  <w:tcW w:w="1200" w:type="dxa"/>
                  <w:tcBorders>
                    <w:tl2br w:val="nil"/>
                    <w:tr2bl w:val="nil"/>
                  </w:tcBorders>
                  <w:vAlign w:val="center"/>
                </w:tcPr>
                <w:p>
                  <w:pPr>
                    <w:widowControl/>
                    <w:jc w:val="center"/>
                    <w:rPr>
                      <w:rFonts w:hint="eastAsia" w:ascii="Times New Roman" w:hAnsi="Times New Roman" w:cs="Times New Roman"/>
                      <w:sz w:val="21"/>
                      <w:szCs w:val="21"/>
                      <w:u w:val="none" w:color="auto"/>
                      <w:lang w:val="en-US" w:eastAsia="zh-CN"/>
                    </w:rPr>
                  </w:pPr>
                  <w:r>
                    <w:rPr>
                      <w:rFonts w:hint="eastAsia" w:ascii="Times New Roman" w:hAnsi="Times New Roman" w:cs="Times New Roman"/>
                      <w:sz w:val="21"/>
                      <w:szCs w:val="21"/>
                      <w:u w:val="none" w:color="auto"/>
                      <w:lang w:val="en-US" w:eastAsia="zh-CN"/>
                    </w:rPr>
                    <w:t>废塑料</w:t>
                  </w:r>
                </w:p>
              </w:tc>
              <w:tc>
                <w:tcPr>
                  <w:tcW w:w="1470" w:type="dxa"/>
                  <w:tcBorders>
                    <w:tl2br w:val="nil"/>
                    <w:tr2bl w:val="nil"/>
                  </w:tcBorders>
                  <w:vAlign w:val="center"/>
                </w:tcPr>
                <w:p>
                  <w:pPr>
                    <w:widowControl/>
                    <w:jc w:val="center"/>
                    <w:rPr>
                      <w:rFonts w:hint="default" w:ascii="Times New Roman" w:hAnsi="Times New Roman" w:eastAsia="宋体" w:cs="Times New Roman"/>
                      <w:sz w:val="21"/>
                      <w:szCs w:val="21"/>
                      <w:u w:val="none" w:color="auto"/>
                      <w:lang w:val="en-US" w:eastAsia="zh-CN"/>
                    </w:rPr>
                  </w:pPr>
                  <w:r>
                    <w:rPr>
                      <w:rFonts w:hint="eastAsia" w:ascii="Times New Roman" w:hAnsi="Times New Roman" w:cs="Times New Roman"/>
                      <w:sz w:val="21"/>
                      <w:szCs w:val="21"/>
                      <w:u w:val="none" w:color="auto"/>
                      <w:lang w:val="en-US" w:eastAsia="zh-CN"/>
                    </w:rPr>
                    <w:t>预处理工序</w:t>
                  </w:r>
                </w:p>
              </w:tc>
              <w:tc>
                <w:tcPr>
                  <w:tcW w:w="960" w:type="dxa"/>
                  <w:tcBorders>
                    <w:tl2br w:val="nil"/>
                    <w:tr2bl w:val="nil"/>
                  </w:tcBorders>
                  <w:vAlign w:val="center"/>
                </w:tcPr>
                <w:p>
                  <w:pPr>
                    <w:widowControl/>
                    <w:jc w:val="center"/>
                    <w:rPr>
                      <w:rFonts w:hint="default" w:ascii="Times New Roman" w:hAnsi="Times New Roman" w:eastAsia="宋体" w:cs="Times New Roman"/>
                      <w:sz w:val="21"/>
                      <w:szCs w:val="21"/>
                      <w:u w:val="none" w:color="auto"/>
                      <w:lang w:val="en-US" w:eastAsia="zh-CN"/>
                    </w:rPr>
                  </w:pPr>
                  <w:r>
                    <w:rPr>
                      <w:rFonts w:hint="eastAsia" w:ascii="Times New Roman" w:hAnsi="Times New Roman" w:cs="Times New Roman"/>
                      <w:sz w:val="21"/>
                      <w:szCs w:val="21"/>
                      <w:u w:val="none" w:color="auto"/>
                      <w:lang w:val="en-US" w:eastAsia="zh-CN"/>
                    </w:rPr>
                    <w:t>固态</w:t>
                  </w:r>
                </w:p>
              </w:tc>
              <w:tc>
                <w:tcPr>
                  <w:tcW w:w="1170" w:type="dxa"/>
                  <w:tcBorders>
                    <w:tl2br w:val="nil"/>
                    <w:tr2bl w:val="nil"/>
                  </w:tcBorders>
                  <w:vAlign w:val="center"/>
                </w:tcPr>
                <w:p>
                  <w:pPr>
                    <w:widowControl/>
                    <w:jc w:val="center"/>
                    <w:rPr>
                      <w:rFonts w:hint="default" w:ascii="Times New Roman" w:hAnsi="Times New Roman" w:eastAsia="宋体" w:cs="Times New Roman"/>
                      <w:kern w:val="2"/>
                      <w:sz w:val="21"/>
                      <w:szCs w:val="21"/>
                      <w:u w:val="none" w:color="auto"/>
                      <w:lang w:val="en-US" w:eastAsia="zh-CN" w:bidi="ar-SA"/>
                    </w:rPr>
                  </w:pPr>
                  <w:r>
                    <w:rPr>
                      <w:rFonts w:hint="eastAsia" w:cs="Times New Roman"/>
                      <w:kern w:val="2"/>
                      <w:sz w:val="21"/>
                      <w:szCs w:val="21"/>
                      <w:u w:val="none" w:color="auto"/>
                      <w:lang w:val="en-US" w:eastAsia="zh-CN" w:bidi="ar-SA"/>
                    </w:rPr>
                    <w:t>1515</w:t>
                  </w:r>
                </w:p>
              </w:tc>
              <w:tc>
                <w:tcPr>
                  <w:tcW w:w="1245" w:type="dxa"/>
                  <w:vMerge w:val="continue"/>
                  <w:tcBorders>
                    <w:tl2br w:val="nil"/>
                    <w:tr2bl w:val="nil"/>
                  </w:tcBorders>
                  <w:vAlign w:val="center"/>
                </w:tcPr>
                <w:p>
                  <w:pPr>
                    <w:widowControl/>
                    <w:jc w:val="center"/>
                    <w:rPr>
                      <w:rFonts w:hint="default" w:ascii="Times New Roman" w:hAnsi="Times New Roman" w:eastAsia="宋体" w:cs="Times New Roman"/>
                      <w:sz w:val="21"/>
                      <w:szCs w:val="21"/>
                      <w:u w:val="none" w:color="auto"/>
                      <w:lang w:val="en-US" w:eastAsia="zh-CN"/>
                    </w:rPr>
                  </w:pPr>
                </w:p>
              </w:tc>
              <w:tc>
                <w:tcPr>
                  <w:tcW w:w="1155" w:type="dxa"/>
                  <w:vMerge w:val="continue"/>
                  <w:tcBorders>
                    <w:tl2br w:val="nil"/>
                    <w:tr2bl w:val="nil"/>
                  </w:tcBorders>
                  <w:vAlign w:val="center"/>
                </w:tcPr>
                <w:p>
                  <w:pPr>
                    <w:widowControl/>
                    <w:jc w:val="center"/>
                    <w:rPr>
                      <w:rFonts w:hint="default" w:ascii="Times New Roman" w:hAnsi="Times New Roman" w:eastAsia="宋体" w:cs="Times New Roman"/>
                      <w:sz w:val="21"/>
                      <w:szCs w:val="21"/>
                      <w:u w:val="none" w:color="auto"/>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26" w:hRule="atLeast"/>
              </w:trPr>
              <w:tc>
                <w:tcPr>
                  <w:tcW w:w="783" w:type="dxa"/>
                  <w:vMerge w:val="continue"/>
                  <w:tcBorders>
                    <w:tl2br w:val="nil"/>
                    <w:tr2bl w:val="nil"/>
                  </w:tcBorders>
                  <w:vAlign w:val="center"/>
                </w:tcPr>
                <w:p>
                  <w:pPr>
                    <w:widowControl/>
                    <w:jc w:val="center"/>
                    <w:rPr>
                      <w:rFonts w:hint="default" w:ascii="Times New Roman" w:hAnsi="Times New Roman" w:eastAsia="宋体" w:cs="Times New Roman"/>
                      <w:sz w:val="21"/>
                      <w:szCs w:val="21"/>
                      <w:u w:val="none" w:color="auto"/>
                      <w:lang w:val="en-US" w:eastAsia="zh-CN"/>
                    </w:rPr>
                  </w:pPr>
                </w:p>
              </w:tc>
              <w:tc>
                <w:tcPr>
                  <w:tcW w:w="1200" w:type="dxa"/>
                  <w:tcBorders>
                    <w:tl2br w:val="nil"/>
                    <w:tr2bl w:val="nil"/>
                  </w:tcBorders>
                  <w:vAlign w:val="center"/>
                </w:tcPr>
                <w:p>
                  <w:pPr>
                    <w:widowControl/>
                    <w:jc w:val="center"/>
                    <w:rPr>
                      <w:rFonts w:hint="eastAsia" w:ascii="Times New Roman" w:hAnsi="Times New Roman" w:cs="Times New Roman"/>
                      <w:sz w:val="21"/>
                      <w:szCs w:val="21"/>
                      <w:u w:val="none" w:color="auto"/>
                      <w:lang w:val="en-US" w:eastAsia="zh-CN"/>
                    </w:rPr>
                  </w:pPr>
                  <w:r>
                    <w:rPr>
                      <w:rFonts w:hint="eastAsia" w:ascii="Times New Roman" w:hAnsi="Times New Roman" w:cs="Times New Roman"/>
                      <w:sz w:val="21"/>
                      <w:szCs w:val="21"/>
                      <w:u w:val="none" w:color="auto"/>
                      <w:lang w:val="en-US" w:eastAsia="zh-CN"/>
                    </w:rPr>
                    <w:t>废玻璃</w:t>
                  </w:r>
                </w:p>
              </w:tc>
              <w:tc>
                <w:tcPr>
                  <w:tcW w:w="1470" w:type="dxa"/>
                  <w:tcBorders>
                    <w:tl2br w:val="nil"/>
                    <w:tr2bl w:val="nil"/>
                  </w:tcBorders>
                  <w:vAlign w:val="center"/>
                </w:tcPr>
                <w:p>
                  <w:pPr>
                    <w:widowControl/>
                    <w:jc w:val="center"/>
                    <w:rPr>
                      <w:rFonts w:hint="default" w:ascii="Times New Roman" w:hAnsi="Times New Roman" w:eastAsia="宋体" w:cs="Times New Roman"/>
                      <w:sz w:val="21"/>
                      <w:szCs w:val="21"/>
                      <w:u w:val="none" w:color="auto"/>
                      <w:lang w:val="en-US" w:eastAsia="zh-CN"/>
                    </w:rPr>
                  </w:pPr>
                  <w:r>
                    <w:rPr>
                      <w:rFonts w:hint="eastAsia" w:ascii="Times New Roman" w:hAnsi="Times New Roman" w:cs="Times New Roman"/>
                      <w:sz w:val="21"/>
                      <w:szCs w:val="21"/>
                      <w:u w:val="none" w:color="auto"/>
                      <w:lang w:val="en-US" w:eastAsia="zh-CN"/>
                    </w:rPr>
                    <w:t>预处理工序</w:t>
                  </w:r>
                </w:p>
              </w:tc>
              <w:tc>
                <w:tcPr>
                  <w:tcW w:w="960" w:type="dxa"/>
                  <w:tcBorders>
                    <w:tl2br w:val="nil"/>
                    <w:tr2bl w:val="nil"/>
                  </w:tcBorders>
                  <w:vAlign w:val="center"/>
                </w:tcPr>
                <w:p>
                  <w:pPr>
                    <w:widowControl/>
                    <w:jc w:val="center"/>
                    <w:rPr>
                      <w:rFonts w:hint="default" w:ascii="Times New Roman" w:hAnsi="Times New Roman" w:eastAsia="宋体" w:cs="Times New Roman"/>
                      <w:sz w:val="21"/>
                      <w:szCs w:val="21"/>
                      <w:u w:val="none" w:color="auto"/>
                      <w:lang w:val="en-US" w:eastAsia="zh-CN"/>
                    </w:rPr>
                  </w:pPr>
                  <w:r>
                    <w:rPr>
                      <w:rFonts w:hint="eastAsia" w:ascii="Times New Roman" w:hAnsi="Times New Roman" w:cs="Times New Roman"/>
                      <w:sz w:val="21"/>
                      <w:szCs w:val="21"/>
                      <w:u w:val="none" w:color="auto"/>
                      <w:lang w:val="en-US" w:eastAsia="zh-CN"/>
                    </w:rPr>
                    <w:t>固态</w:t>
                  </w:r>
                </w:p>
              </w:tc>
              <w:tc>
                <w:tcPr>
                  <w:tcW w:w="1170" w:type="dxa"/>
                  <w:tcBorders>
                    <w:tl2br w:val="nil"/>
                    <w:tr2bl w:val="nil"/>
                  </w:tcBorders>
                  <w:vAlign w:val="center"/>
                </w:tcPr>
                <w:p>
                  <w:pPr>
                    <w:widowControl/>
                    <w:jc w:val="center"/>
                    <w:rPr>
                      <w:rFonts w:hint="default" w:ascii="Times New Roman" w:hAnsi="Times New Roman" w:eastAsia="宋体" w:cs="Times New Roman"/>
                      <w:kern w:val="2"/>
                      <w:sz w:val="21"/>
                      <w:szCs w:val="21"/>
                      <w:u w:val="none" w:color="auto"/>
                      <w:lang w:val="en-US" w:eastAsia="zh-CN" w:bidi="ar-SA"/>
                    </w:rPr>
                  </w:pPr>
                  <w:r>
                    <w:rPr>
                      <w:rFonts w:hint="eastAsia" w:cs="Times New Roman"/>
                      <w:kern w:val="2"/>
                      <w:sz w:val="21"/>
                      <w:szCs w:val="21"/>
                      <w:u w:val="none" w:color="auto"/>
                      <w:lang w:val="en-US" w:eastAsia="zh-CN" w:bidi="ar-SA"/>
                    </w:rPr>
                    <w:t>840</w:t>
                  </w:r>
                </w:p>
              </w:tc>
              <w:tc>
                <w:tcPr>
                  <w:tcW w:w="1245" w:type="dxa"/>
                  <w:vMerge w:val="continue"/>
                  <w:tcBorders>
                    <w:tl2br w:val="nil"/>
                    <w:tr2bl w:val="nil"/>
                  </w:tcBorders>
                  <w:vAlign w:val="center"/>
                </w:tcPr>
                <w:p>
                  <w:pPr>
                    <w:widowControl/>
                    <w:jc w:val="center"/>
                    <w:rPr>
                      <w:rFonts w:hint="default" w:ascii="Times New Roman" w:hAnsi="Times New Roman" w:eastAsia="宋体" w:cs="Times New Roman"/>
                      <w:sz w:val="21"/>
                      <w:szCs w:val="21"/>
                      <w:u w:val="none" w:color="auto"/>
                      <w:lang w:val="en-US" w:eastAsia="zh-CN"/>
                    </w:rPr>
                  </w:pPr>
                </w:p>
              </w:tc>
              <w:tc>
                <w:tcPr>
                  <w:tcW w:w="1155" w:type="dxa"/>
                  <w:vMerge w:val="continue"/>
                  <w:tcBorders>
                    <w:tl2br w:val="nil"/>
                    <w:tr2bl w:val="nil"/>
                  </w:tcBorders>
                  <w:vAlign w:val="center"/>
                </w:tcPr>
                <w:p>
                  <w:pPr>
                    <w:widowControl/>
                    <w:jc w:val="center"/>
                    <w:rPr>
                      <w:rFonts w:hint="default" w:ascii="Times New Roman" w:hAnsi="Times New Roman" w:eastAsia="宋体" w:cs="Times New Roman"/>
                      <w:sz w:val="21"/>
                      <w:szCs w:val="21"/>
                      <w:u w:val="none" w:color="auto"/>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26" w:hRule="atLeast"/>
              </w:trPr>
              <w:tc>
                <w:tcPr>
                  <w:tcW w:w="783" w:type="dxa"/>
                  <w:vMerge w:val="continue"/>
                  <w:tcBorders>
                    <w:tl2br w:val="nil"/>
                    <w:tr2bl w:val="nil"/>
                  </w:tcBorders>
                  <w:vAlign w:val="center"/>
                </w:tcPr>
                <w:p>
                  <w:pPr>
                    <w:widowControl/>
                    <w:jc w:val="center"/>
                    <w:rPr>
                      <w:rFonts w:hint="default" w:ascii="Times New Roman" w:hAnsi="Times New Roman" w:eastAsia="宋体" w:cs="Times New Roman"/>
                      <w:sz w:val="21"/>
                      <w:szCs w:val="21"/>
                      <w:u w:val="none" w:color="auto"/>
                      <w:lang w:val="en-US" w:eastAsia="zh-CN"/>
                    </w:rPr>
                  </w:pPr>
                </w:p>
              </w:tc>
              <w:tc>
                <w:tcPr>
                  <w:tcW w:w="1200" w:type="dxa"/>
                  <w:tcBorders>
                    <w:tl2br w:val="nil"/>
                    <w:tr2bl w:val="nil"/>
                  </w:tcBorders>
                  <w:vAlign w:val="center"/>
                </w:tcPr>
                <w:p>
                  <w:pPr>
                    <w:widowControl/>
                    <w:jc w:val="center"/>
                    <w:rPr>
                      <w:rFonts w:hint="eastAsia" w:ascii="Times New Roman" w:hAnsi="Times New Roman" w:cs="Times New Roman"/>
                      <w:sz w:val="21"/>
                      <w:szCs w:val="21"/>
                      <w:u w:val="none" w:color="auto"/>
                      <w:lang w:val="en-US" w:eastAsia="zh-CN"/>
                    </w:rPr>
                  </w:pPr>
                  <w:r>
                    <w:rPr>
                      <w:rFonts w:hint="eastAsia" w:ascii="Times New Roman" w:hAnsi="Times New Roman" w:cs="Times New Roman"/>
                      <w:sz w:val="21"/>
                      <w:szCs w:val="21"/>
                      <w:u w:val="none" w:color="auto"/>
                      <w:lang w:val="en-US" w:eastAsia="zh-CN"/>
                    </w:rPr>
                    <w:t>废安全气囊</w:t>
                  </w:r>
                </w:p>
              </w:tc>
              <w:tc>
                <w:tcPr>
                  <w:tcW w:w="1470" w:type="dxa"/>
                  <w:tcBorders>
                    <w:tl2br w:val="nil"/>
                    <w:tr2bl w:val="nil"/>
                  </w:tcBorders>
                  <w:vAlign w:val="center"/>
                </w:tcPr>
                <w:p>
                  <w:pPr>
                    <w:widowControl/>
                    <w:jc w:val="center"/>
                    <w:rPr>
                      <w:rFonts w:hint="default" w:ascii="Times New Roman" w:hAnsi="Times New Roman" w:eastAsia="宋体" w:cs="Times New Roman"/>
                      <w:sz w:val="21"/>
                      <w:szCs w:val="21"/>
                      <w:u w:val="none" w:color="auto"/>
                      <w:lang w:val="en-US" w:eastAsia="zh-CN"/>
                    </w:rPr>
                  </w:pPr>
                  <w:r>
                    <w:rPr>
                      <w:rFonts w:hint="eastAsia" w:ascii="Times New Roman" w:hAnsi="Times New Roman" w:cs="Times New Roman"/>
                      <w:sz w:val="21"/>
                      <w:szCs w:val="21"/>
                      <w:u w:val="none" w:color="auto"/>
                      <w:lang w:val="en-US" w:eastAsia="zh-CN"/>
                    </w:rPr>
                    <w:t>预处理、拆解工序</w:t>
                  </w:r>
                </w:p>
              </w:tc>
              <w:tc>
                <w:tcPr>
                  <w:tcW w:w="960" w:type="dxa"/>
                  <w:tcBorders>
                    <w:tl2br w:val="nil"/>
                    <w:tr2bl w:val="nil"/>
                  </w:tcBorders>
                  <w:vAlign w:val="center"/>
                </w:tcPr>
                <w:p>
                  <w:pPr>
                    <w:widowControl/>
                    <w:jc w:val="center"/>
                    <w:rPr>
                      <w:rFonts w:hint="default" w:ascii="Times New Roman" w:hAnsi="Times New Roman" w:eastAsia="宋体" w:cs="Times New Roman"/>
                      <w:sz w:val="21"/>
                      <w:szCs w:val="21"/>
                      <w:u w:val="none" w:color="auto"/>
                      <w:lang w:val="en-US" w:eastAsia="zh-CN"/>
                    </w:rPr>
                  </w:pPr>
                  <w:r>
                    <w:rPr>
                      <w:rFonts w:hint="eastAsia" w:ascii="Times New Roman" w:hAnsi="Times New Roman" w:cs="Times New Roman"/>
                      <w:sz w:val="21"/>
                      <w:szCs w:val="21"/>
                      <w:u w:val="none" w:color="auto"/>
                      <w:lang w:val="en-US" w:eastAsia="zh-CN"/>
                    </w:rPr>
                    <w:t>固态</w:t>
                  </w:r>
                </w:p>
              </w:tc>
              <w:tc>
                <w:tcPr>
                  <w:tcW w:w="1170" w:type="dxa"/>
                  <w:tcBorders>
                    <w:tl2br w:val="nil"/>
                    <w:tr2bl w:val="nil"/>
                  </w:tcBorders>
                  <w:vAlign w:val="center"/>
                </w:tcPr>
                <w:p>
                  <w:pPr>
                    <w:widowControl/>
                    <w:jc w:val="center"/>
                    <w:rPr>
                      <w:rFonts w:hint="default" w:ascii="Times New Roman" w:hAnsi="Times New Roman" w:eastAsia="宋体" w:cs="Times New Roman"/>
                      <w:kern w:val="2"/>
                      <w:sz w:val="21"/>
                      <w:szCs w:val="21"/>
                      <w:u w:val="none" w:color="auto"/>
                      <w:lang w:val="en-US" w:eastAsia="zh-CN" w:bidi="ar-SA"/>
                    </w:rPr>
                  </w:pPr>
                  <w:r>
                    <w:rPr>
                      <w:rFonts w:hint="eastAsia" w:cs="Times New Roman"/>
                      <w:kern w:val="2"/>
                      <w:sz w:val="21"/>
                      <w:szCs w:val="21"/>
                      <w:u w:val="none" w:color="auto"/>
                      <w:lang w:val="en-US" w:eastAsia="zh-CN" w:bidi="ar-SA"/>
                    </w:rPr>
                    <w:t>6.9</w:t>
                  </w:r>
                </w:p>
              </w:tc>
              <w:tc>
                <w:tcPr>
                  <w:tcW w:w="1245" w:type="dxa"/>
                  <w:vMerge w:val="restart"/>
                  <w:tcBorders>
                    <w:tl2br w:val="nil"/>
                    <w:tr2bl w:val="nil"/>
                  </w:tcBorders>
                  <w:vAlign w:val="center"/>
                </w:tcPr>
                <w:p>
                  <w:pPr>
                    <w:widowControl/>
                    <w:jc w:val="center"/>
                    <w:rPr>
                      <w:rFonts w:hint="default" w:ascii="Times New Roman" w:hAnsi="Times New Roman" w:eastAsia="宋体" w:cs="Times New Roman"/>
                      <w:sz w:val="21"/>
                      <w:szCs w:val="21"/>
                      <w:u w:val="none" w:color="auto"/>
                      <w:lang w:val="en-US" w:eastAsia="zh-CN"/>
                    </w:rPr>
                  </w:pPr>
                  <w:r>
                    <w:rPr>
                      <w:rFonts w:hint="eastAsia" w:ascii="Times New Roman" w:hAnsi="Times New Roman" w:cs="Times New Roman"/>
                      <w:sz w:val="21"/>
                      <w:szCs w:val="21"/>
                      <w:u w:val="none" w:color="auto"/>
                      <w:lang w:val="en-US" w:eastAsia="zh-CN"/>
                    </w:rPr>
                    <w:t>一般固废间</w:t>
                  </w:r>
                </w:p>
              </w:tc>
              <w:tc>
                <w:tcPr>
                  <w:tcW w:w="1155" w:type="dxa"/>
                  <w:tcBorders>
                    <w:tl2br w:val="nil"/>
                    <w:tr2bl w:val="nil"/>
                  </w:tcBorders>
                  <w:vAlign w:val="center"/>
                </w:tcPr>
                <w:p>
                  <w:pPr>
                    <w:widowControl/>
                    <w:jc w:val="center"/>
                    <w:rPr>
                      <w:rFonts w:hint="default" w:ascii="Times New Roman" w:hAnsi="Times New Roman" w:eastAsia="宋体" w:cs="Times New Roman"/>
                      <w:sz w:val="21"/>
                      <w:szCs w:val="21"/>
                      <w:u w:val="none" w:color="auto"/>
                      <w:lang w:val="en-US" w:eastAsia="zh-CN"/>
                    </w:rPr>
                  </w:pPr>
                  <w:r>
                    <w:rPr>
                      <w:rFonts w:hint="eastAsia" w:ascii="Times New Roman" w:hAnsi="Times New Roman" w:cs="Times New Roman"/>
                      <w:sz w:val="21"/>
                      <w:szCs w:val="21"/>
                      <w:u w:val="none" w:color="auto"/>
                      <w:lang w:val="en-US" w:eastAsia="zh-CN"/>
                    </w:rPr>
                    <w:t>有资质单位回收处理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26" w:hRule="atLeast"/>
              </w:trPr>
              <w:tc>
                <w:tcPr>
                  <w:tcW w:w="783" w:type="dxa"/>
                  <w:vMerge w:val="continue"/>
                  <w:tcBorders>
                    <w:tl2br w:val="nil"/>
                    <w:tr2bl w:val="nil"/>
                  </w:tcBorders>
                  <w:vAlign w:val="center"/>
                </w:tcPr>
                <w:p>
                  <w:pPr>
                    <w:widowControl/>
                    <w:jc w:val="center"/>
                    <w:rPr>
                      <w:rFonts w:hint="default" w:ascii="Times New Roman" w:hAnsi="Times New Roman" w:eastAsia="宋体" w:cs="Times New Roman"/>
                      <w:sz w:val="21"/>
                      <w:szCs w:val="21"/>
                      <w:u w:val="none" w:color="auto"/>
                      <w:lang w:val="en-US" w:eastAsia="zh-CN"/>
                    </w:rPr>
                  </w:pPr>
                </w:p>
              </w:tc>
              <w:tc>
                <w:tcPr>
                  <w:tcW w:w="1200" w:type="dxa"/>
                  <w:tcBorders>
                    <w:tl2br w:val="nil"/>
                    <w:tr2bl w:val="nil"/>
                  </w:tcBorders>
                  <w:vAlign w:val="center"/>
                </w:tcPr>
                <w:p>
                  <w:pPr>
                    <w:widowControl/>
                    <w:jc w:val="center"/>
                    <w:rPr>
                      <w:rFonts w:hint="eastAsia" w:ascii="Times New Roman" w:hAnsi="Times New Roman" w:cs="Times New Roman"/>
                      <w:sz w:val="21"/>
                      <w:szCs w:val="21"/>
                      <w:u w:val="none" w:color="auto"/>
                      <w:lang w:val="en-US" w:eastAsia="zh-CN"/>
                    </w:rPr>
                  </w:pPr>
                  <w:r>
                    <w:rPr>
                      <w:rFonts w:hint="eastAsia" w:ascii="Times New Roman" w:hAnsi="Times New Roman" w:cs="Times New Roman"/>
                      <w:sz w:val="21"/>
                      <w:szCs w:val="21"/>
                      <w:u w:val="none" w:color="auto"/>
                      <w:lang w:val="en-US" w:eastAsia="zh-CN"/>
                    </w:rPr>
                    <w:t>不可利用材料</w:t>
                  </w:r>
                </w:p>
              </w:tc>
              <w:tc>
                <w:tcPr>
                  <w:tcW w:w="1470" w:type="dxa"/>
                  <w:tcBorders>
                    <w:tl2br w:val="nil"/>
                    <w:tr2bl w:val="nil"/>
                  </w:tcBorders>
                  <w:vAlign w:val="center"/>
                </w:tcPr>
                <w:p>
                  <w:pPr>
                    <w:widowControl/>
                    <w:jc w:val="center"/>
                    <w:rPr>
                      <w:rFonts w:hint="default" w:ascii="Times New Roman" w:hAnsi="Times New Roman" w:eastAsia="宋体" w:cs="Times New Roman"/>
                      <w:sz w:val="21"/>
                      <w:szCs w:val="21"/>
                      <w:u w:val="none" w:color="auto"/>
                      <w:lang w:val="en-US" w:eastAsia="zh-CN"/>
                    </w:rPr>
                  </w:pPr>
                  <w:r>
                    <w:rPr>
                      <w:rFonts w:hint="eastAsia" w:ascii="Times New Roman" w:hAnsi="Times New Roman" w:cs="Times New Roman"/>
                      <w:sz w:val="21"/>
                      <w:szCs w:val="21"/>
                      <w:u w:val="none" w:color="auto"/>
                      <w:lang w:val="en-US" w:eastAsia="zh-CN"/>
                    </w:rPr>
                    <w:t>预处理工序</w:t>
                  </w:r>
                </w:p>
              </w:tc>
              <w:tc>
                <w:tcPr>
                  <w:tcW w:w="960" w:type="dxa"/>
                  <w:tcBorders>
                    <w:tl2br w:val="nil"/>
                    <w:tr2bl w:val="nil"/>
                  </w:tcBorders>
                  <w:vAlign w:val="center"/>
                </w:tcPr>
                <w:p>
                  <w:pPr>
                    <w:widowControl/>
                    <w:jc w:val="center"/>
                    <w:rPr>
                      <w:rFonts w:hint="default" w:ascii="Times New Roman" w:hAnsi="Times New Roman" w:eastAsia="宋体" w:cs="Times New Roman"/>
                      <w:sz w:val="21"/>
                      <w:szCs w:val="21"/>
                      <w:u w:val="none" w:color="auto"/>
                      <w:lang w:val="en-US" w:eastAsia="zh-CN"/>
                    </w:rPr>
                  </w:pPr>
                  <w:r>
                    <w:rPr>
                      <w:rFonts w:hint="eastAsia" w:ascii="Times New Roman" w:hAnsi="Times New Roman" w:cs="Times New Roman"/>
                      <w:sz w:val="21"/>
                      <w:szCs w:val="21"/>
                      <w:u w:val="none" w:color="auto"/>
                      <w:lang w:val="en-US" w:eastAsia="zh-CN"/>
                    </w:rPr>
                    <w:t>固态</w:t>
                  </w:r>
                </w:p>
              </w:tc>
              <w:tc>
                <w:tcPr>
                  <w:tcW w:w="1170" w:type="dxa"/>
                  <w:tcBorders>
                    <w:tl2br w:val="nil"/>
                    <w:tr2bl w:val="nil"/>
                  </w:tcBorders>
                  <w:vAlign w:val="center"/>
                </w:tcPr>
                <w:p>
                  <w:pPr>
                    <w:widowControl/>
                    <w:jc w:val="center"/>
                    <w:rPr>
                      <w:rFonts w:hint="default" w:ascii="Times New Roman" w:hAnsi="Times New Roman" w:eastAsia="宋体" w:cs="Times New Roman"/>
                      <w:kern w:val="2"/>
                      <w:sz w:val="21"/>
                      <w:szCs w:val="21"/>
                      <w:u w:val="none" w:color="auto"/>
                      <w:lang w:val="en-US" w:eastAsia="zh-CN" w:bidi="ar-SA"/>
                    </w:rPr>
                  </w:pPr>
                  <w:r>
                    <w:rPr>
                      <w:rFonts w:hint="eastAsia" w:cs="Times New Roman"/>
                      <w:kern w:val="2"/>
                      <w:sz w:val="21"/>
                      <w:szCs w:val="21"/>
                      <w:u w:val="none" w:color="auto"/>
                      <w:lang w:val="en-US" w:eastAsia="zh-CN" w:bidi="ar-SA"/>
                    </w:rPr>
                    <w:t>840</w:t>
                  </w:r>
                </w:p>
              </w:tc>
              <w:tc>
                <w:tcPr>
                  <w:tcW w:w="1245" w:type="dxa"/>
                  <w:vMerge w:val="continue"/>
                  <w:tcBorders>
                    <w:tl2br w:val="nil"/>
                    <w:tr2bl w:val="nil"/>
                  </w:tcBorders>
                  <w:vAlign w:val="center"/>
                </w:tcPr>
                <w:p>
                  <w:pPr>
                    <w:widowControl/>
                    <w:jc w:val="center"/>
                    <w:rPr>
                      <w:rFonts w:hint="default" w:ascii="Times New Roman" w:hAnsi="Times New Roman" w:eastAsia="宋体" w:cs="Times New Roman"/>
                      <w:sz w:val="21"/>
                      <w:szCs w:val="21"/>
                      <w:u w:val="none" w:color="auto"/>
                      <w:lang w:val="en-US" w:eastAsia="zh-CN"/>
                    </w:rPr>
                  </w:pPr>
                </w:p>
              </w:tc>
              <w:tc>
                <w:tcPr>
                  <w:tcW w:w="1155" w:type="dxa"/>
                  <w:tcBorders>
                    <w:tl2br w:val="nil"/>
                    <w:tr2bl w:val="nil"/>
                  </w:tcBorders>
                  <w:vAlign w:val="center"/>
                </w:tcPr>
                <w:p>
                  <w:pPr>
                    <w:widowControl/>
                    <w:jc w:val="center"/>
                    <w:rPr>
                      <w:rFonts w:hint="default" w:ascii="Times New Roman" w:hAnsi="Times New Roman" w:eastAsia="宋体" w:cs="Times New Roman"/>
                      <w:sz w:val="21"/>
                      <w:szCs w:val="21"/>
                      <w:u w:val="none" w:color="auto"/>
                      <w:lang w:val="en-US" w:eastAsia="zh-CN"/>
                    </w:rPr>
                  </w:pPr>
                  <w:r>
                    <w:rPr>
                      <w:rFonts w:hint="eastAsia" w:ascii="Times New Roman" w:hAnsi="Times New Roman" w:cs="Times New Roman"/>
                      <w:sz w:val="21"/>
                      <w:szCs w:val="21"/>
                      <w:u w:val="none" w:color="auto"/>
                      <w:lang w:val="en-US" w:eastAsia="zh-CN"/>
                    </w:rPr>
                    <w:t>环卫部门统一处理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26" w:hRule="atLeast"/>
              </w:trPr>
              <w:tc>
                <w:tcPr>
                  <w:tcW w:w="783" w:type="dxa"/>
                  <w:vMerge w:val="restart"/>
                  <w:tcBorders>
                    <w:tl2br w:val="nil"/>
                    <w:tr2bl w:val="nil"/>
                  </w:tcBorders>
                  <w:vAlign w:val="center"/>
                </w:tcPr>
                <w:p>
                  <w:pPr>
                    <w:widowControl/>
                    <w:jc w:val="center"/>
                    <w:rPr>
                      <w:rFonts w:hint="default" w:ascii="Times New Roman" w:hAnsi="Times New Roman" w:eastAsia="宋体" w:cs="Times New Roman"/>
                      <w:sz w:val="21"/>
                      <w:szCs w:val="21"/>
                      <w:u w:val="none" w:color="auto"/>
                      <w:lang w:val="en-US" w:eastAsia="zh-CN"/>
                    </w:rPr>
                  </w:pPr>
                  <w:r>
                    <w:rPr>
                      <w:rFonts w:hint="eastAsia" w:ascii="Times New Roman" w:hAnsi="Times New Roman" w:cs="Times New Roman"/>
                      <w:sz w:val="21"/>
                      <w:szCs w:val="21"/>
                      <w:u w:val="none" w:color="auto"/>
                      <w:lang w:val="en-US" w:eastAsia="zh-CN"/>
                    </w:rPr>
                    <w:t>危废废物</w:t>
                  </w:r>
                </w:p>
              </w:tc>
              <w:tc>
                <w:tcPr>
                  <w:tcW w:w="1200" w:type="dxa"/>
                  <w:tcBorders>
                    <w:tl2br w:val="nil"/>
                    <w:tr2bl w:val="nil"/>
                  </w:tcBorders>
                  <w:vAlign w:val="center"/>
                </w:tcPr>
                <w:p>
                  <w:pPr>
                    <w:widowControl/>
                    <w:jc w:val="center"/>
                    <w:rPr>
                      <w:rFonts w:hint="default" w:ascii="Times New Roman" w:hAnsi="Times New Roman" w:eastAsia="宋体" w:cs="Times New Roman"/>
                      <w:sz w:val="21"/>
                      <w:szCs w:val="21"/>
                      <w:u w:val="none" w:color="auto"/>
                      <w:lang w:val="en-US" w:eastAsia="zh-CN"/>
                    </w:rPr>
                  </w:pPr>
                  <w:r>
                    <w:rPr>
                      <w:rFonts w:hint="eastAsia" w:ascii="Times New Roman" w:hAnsi="Times New Roman" w:cs="Times New Roman"/>
                      <w:sz w:val="21"/>
                      <w:szCs w:val="21"/>
                      <w:u w:val="none" w:color="auto"/>
                      <w:lang w:val="en-US" w:eastAsia="zh-CN"/>
                    </w:rPr>
                    <w:t>废蓄电池</w:t>
                  </w:r>
                </w:p>
              </w:tc>
              <w:tc>
                <w:tcPr>
                  <w:tcW w:w="1470" w:type="dxa"/>
                  <w:tcBorders>
                    <w:tl2br w:val="nil"/>
                    <w:tr2bl w:val="nil"/>
                  </w:tcBorders>
                  <w:vAlign w:val="center"/>
                </w:tcPr>
                <w:p>
                  <w:pPr>
                    <w:widowControl/>
                    <w:jc w:val="center"/>
                    <w:rPr>
                      <w:rFonts w:hint="default" w:ascii="Times New Roman" w:hAnsi="Times New Roman" w:eastAsia="宋体" w:cs="Times New Roman"/>
                      <w:sz w:val="21"/>
                      <w:szCs w:val="21"/>
                      <w:u w:val="none" w:color="auto"/>
                      <w:lang w:val="en-US" w:eastAsia="zh-CN"/>
                    </w:rPr>
                  </w:pPr>
                  <w:r>
                    <w:rPr>
                      <w:rFonts w:hint="eastAsia" w:ascii="Times New Roman" w:hAnsi="Times New Roman" w:cs="Times New Roman"/>
                      <w:sz w:val="21"/>
                      <w:szCs w:val="21"/>
                      <w:u w:val="none" w:color="auto"/>
                      <w:lang w:val="en-US" w:eastAsia="zh-CN"/>
                    </w:rPr>
                    <w:t>预处理工序</w:t>
                  </w:r>
                </w:p>
              </w:tc>
              <w:tc>
                <w:tcPr>
                  <w:tcW w:w="960" w:type="dxa"/>
                  <w:tcBorders>
                    <w:tl2br w:val="nil"/>
                    <w:tr2bl w:val="nil"/>
                  </w:tcBorders>
                  <w:vAlign w:val="center"/>
                </w:tcPr>
                <w:p>
                  <w:pPr>
                    <w:widowControl/>
                    <w:jc w:val="center"/>
                    <w:rPr>
                      <w:rFonts w:hint="default" w:ascii="Times New Roman" w:hAnsi="Times New Roman" w:eastAsia="宋体" w:cs="Times New Roman"/>
                      <w:sz w:val="21"/>
                      <w:szCs w:val="21"/>
                      <w:u w:val="none" w:color="auto"/>
                      <w:lang w:val="en-US" w:eastAsia="zh-CN"/>
                    </w:rPr>
                  </w:pPr>
                  <w:r>
                    <w:rPr>
                      <w:rFonts w:hint="eastAsia" w:ascii="Times New Roman" w:hAnsi="Times New Roman" w:cs="Times New Roman"/>
                      <w:sz w:val="21"/>
                      <w:szCs w:val="21"/>
                      <w:u w:val="none" w:color="auto"/>
                      <w:lang w:val="en-US" w:eastAsia="zh-CN"/>
                    </w:rPr>
                    <w:t>固态</w:t>
                  </w:r>
                </w:p>
              </w:tc>
              <w:tc>
                <w:tcPr>
                  <w:tcW w:w="1170" w:type="dxa"/>
                  <w:tcBorders>
                    <w:tl2br w:val="nil"/>
                    <w:tr2bl w:val="nil"/>
                  </w:tcBorders>
                  <w:vAlign w:val="center"/>
                </w:tcPr>
                <w:p>
                  <w:pPr>
                    <w:widowControl/>
                    <w:jc w:val="center"/>
                    <w:rPr>
                      <w:rFonts w:hint="default" w:ascii="Times New Roman" w:hAnsi="Times New Roman" w:eastAsia="宋体" w:cs="Times New Roman"/>
                      <w:kern w:val="2"/>
                      <w:sz w:val="21"/>
                      <w:szCs w:val="21"/>
                      <w:u w:val="none" w:color="auto"/>
                      <w:lang w:val="en-US" w:eastAsia="zh-CN" w:bidi="ar-SA"/>
                    </w:rPr>
                  </w:pPr>
                  <w:r>
                    <w:rPr>
                      <w:rFonts w:hint="eastAsia" w:cs="Times New Roman"/>
                      <w:kern w:val="2"/>
                      <w:sz w:val="21"/>
                      <w:szCs w:val="21"/>
                      <w:u w:val="none" w:color="auto"/>
                      <w:lang w:val="en-US" w:eastAsia="zh-CN" w:bidi="ar-SA"/>
                    </w:rPr>
                    <w:t>123</w:t>
                  </w:r>
                </w:p>
              </w:tc>
              <w:tc>
                <w:tcPr>
                  <w:tcW w:w="1245" w:type="dxa"/>
                  <w:tcBorders>
                    <w:tl2br w:val="nil"/>
                    <w:tr2bl w:val="nil"/>
                  </w:tcBorders>
                  <w:vAlign w:val="center"/>
                </w:tcPr>
                <w:p>
                  <w:pPr>
                    <w:widowControl/>
                    <w:jc w:val="center"/>
                    <w:rPr>
                      <w:rFonts w:hint="default" w:ascii="Times New Roman" w:hAnsi="Times New Roman" w:eastAsia="宋体" w:cs="Times New Roman"/>
                      <w:sz w:val="21"/>
                      <w:szCs w:val="21"/>
                      <w:u w:val="none" w:color="auto"/>
                      <w:lang w:val="en-US" w:eastAsia="zh-CN"/>
                    </w:rPr>
                  </w:pPr>
                  <w:r>
                    <w:rPr>
                      <w:rFonts w:hint="eastAsia" w:ascii="Times New Roman" w:hAnsi="Times New Roman" w:cs="Times New Roman"/>
                      <w:sz w:val="21"/>
                      <w:szCs w:val="21"/>
                      <w:u w:val="none" w:color="auto"/>
                      <w:lang w:val="en-US" w:eastAsia="zh-CN"/>
                    </w:rPr>
                    <w:t>耐酸性专用容器</w:t>
                  </w:r>
                </w:p>
              </w:tc>
              <w:tc>
                <w:tcPr>
                  <w:tcW w:w="1155" w:type="dxa"/>
                  <w:vMerge w:val="restart"/>
                  <w:tcBorders>
                    <w:tl2br w:val="nil"/>
                    <w:tr2bl w:val="nil"/>
                  </w:tcBorders>
                  <w:vAlign w:val="center"/>
                </w:tcPr>
                <w:p>
                  <w:pPr>
                    <w:widowControl/>
                    <w:jc w:val="center"/>
                    <w:rPr>
                      <w:rFonts w:hint="default" w:ascii="Times New Roman" w:hAnsi="Times New Roman" w:eastAsia="宋体" w:cs="Times New Roman"/>
                      <w:sz w:val="21"/>
                      <w:szCs w:val="21"/>
                      <w:u w:val="none" w:color="auto"/>
                      <w:lang w:val="en-US" w:eastAsia="zh-CN"/>
                    </w:rPr>
                  </w:pPr>
                  <w:r>
                    <w:rPr>
                      <w:rFonts w:hint="eastAsia" w:ascii="Times New Roman" w:hAnsi="Times New Roman" w:cs="Times New Roman"/>
                      <w:sz w:val="21"/>
                      <w:szCs w:val="21"/>
                      <w:u w:val="none" w:color="auto"/>
                      <w:lang w:val="en-US" w:eastAsia="zh-CN"/>
                    </w:rPr>
                    <w:t>危废暂存间暂存，委托有资质单位处理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33" w:hRule="atLeast"/>
              </w:trPr>
              <w:tc>
                <w:tcPr>
                  <w:tcW w:w="783" w:type="dxa"/>
                  <w:vMerge w:val="continue"/>
                  <w:tcBorders>
                    <w:tl2br w:val="nil"/>
                    <w:tr2bl w:val="nil"/>
                  </w:tcBorders>
                  <w:vAlign w:val="center"/>
                </w:tcPr>
                <w:p>
                  <w:pPr>
                    <w:widowControl/>
                    <w:jc w:val="center"/>
                    <w:rPr>
                      <w:rFonts w:hint="default" w:ascii="Times New Roman" w:hAnsi="Times New Roman" w:eastAsia="宋体" w:cs="Times New Roman"/>
                      <w:sz w:val="21"/>
                      <w:szCs w:val="21"/>
                      <w:u w:val="none" w:color="auto"/>
                      <w:lang w:val="en-US" w:eastAsia="zh-CN"/>
                    </w:rPr>
                  </w:pPr>
                </w:p>
              </w:tc>
              <w:tc>
                <w:tcPr>
                  <w:tcW w:w="1200" w:type="dxa"/>
                  <w:tcBorders>
                    <w:tl2br w:val="nil"/>
                    <w:tr2bl w:val="nil"/>
                  </w:tcBorders>
                  <w:vAlign w:val="center"/>
                </w:tcPr>
                <w:p>
                  <w:pPr>
                    <w:widowControl/>
                    <w:jc w:val="center"/>
                    <w:rPr>
                      <w:rFonts w:hint="default" w:ascii="Times New Roman" w:hAnsi="Times New Roman" w:eastAsia="宋体" w:cs="Times New Roman"/>
                      <w:sz w:val="21"/>
                      <w:szCs w:val="21"/>
                      <w:u w:val="none" w:color="auto"/>
                      <w:lang w:val="en-US" w:eastAsia="zh-CN"/>
                    </w:rPr>
                  </w:pPr>
                  <w:r>
                    <w:rPr>
                      <w:rFonts w:hint="default" w:ascii="Times New Roman" w:hAnsi="Times New Roman" w:eastAsia="宋体" w:cs="Times New Roman"/>
                      <w:sz w:val="21"/>
                      <w:szCs w:val="21"/>
                      <w:u w:val="none" w:color="auto"/>
                      <w:lang w:val="en-US" w:eastAsia="zh-CN"/>
                    </w:rPr>
                    <w:t>废尾气净化装置（含催化剂）</w:t>
                  </w:r>
                </w:p>
              </w:tc>
              <w:tc>
                <w:tcPr>
                  <w:tcW w:w="1470" w:type="dxa"/>
                  <w:tcBorders>
                    <w:tl2br w:val="nil"/>
                    <w:tr2bl w:val="nil"/>
                  </w:tcBorders>
                  <w:vAlign w:val="center"/>
                </w:tcPr>
                <w:p>
                  <w:pPr>
                    <w:widowControl/>
                    <w:jc w:val="center"/>
                    <w:rPr>
                      <w:rFonts w:hint="default" w:ascii="Times New Roman" w:hAnsi="Times New Roman" w:eastAsia="宋体" w:cs="Times New Roman"/>
                      <w:sz w:val="21"/>
                      <w:szCs w:val="21"/>
                      <w:u w:val="none" w:color="auto"/>
                      <w:lang w:val="en-US" w:eastAsia="zh-CN"/>
                    </w:rPr>
                  </w:pPr>
                  <w:r>
                    <w:rPr>
                      <w:rFonts w:hint="eastAsia" w:ascii="Times New Roman" w:hAnsi="Times New Roman" w:cs="Times New Roman"/>
                      <w:sz w:val="21"/>
                      <w:szCs w:val="21"/>
                      <w:u w:val="none" w:color="auto"/>
                      <w:lang w:val="en-US" w:eastAsia="zh-CN"/>
                    </w:rPr>
                    <w:t>预处理工序</w:t>
                  </w:r>
                </w:p>
              </w:tc>
              <w:tc>
                <w:tcPr>
                  <w:tcW w:w="960" w:type="dxa"/>
                  <w:tcBorders>
                    <w:tl2br w:val="nil"/>
                    <w:tr2bl w:val="nil"/>
                  </w:tcBorders>
                  <w:vAlign w:val="center"/>
                </w:tcPr>
                <w:p>
                  <w:pPr>
                    <w:widowControl/>
                    <w:jc w:val="center"/>
                    <w:rPr>
                      <w:rFonts w:hint="default" w:ascii="Times New Roman" w:hAnsi="Times New Roman" w:eastAsia="宋体" w:cs="Times New Roman"/>
                      <w:sz w:val="21"/>
                      <w:szCs w:val="21"/>
                      <w:u w:val="none" w:color="auto"/>
                      <w:lang w:val="en-US" w:eastAsia="zh-CN"/>
                    </w:rPr>
                  </w:pPr>
                  <w:r>
                    <w:rPr>
                      <w:rFonts w:hint="eastAsia" w:ascii="Times New Roman" w:hAnsi="Times New Roman" w:cs="Times New Roman"/>
                      <w:sz w:val="21"/>
                      <w:szCs w:val="21"/>
                      <w:u w:val="none" w:color="auto"/>
                      <w:lang w:val="en-US" w:eastAsia="zh-CN"/>
                    </w:rPr>
                    <w:t>固态</w:t>
                  </w:r>
                </w:p>
              </w:tc>
              <w:tc>
                <w:tcPr>
                  <w:tcW w:w="1170" w:type="dxa"/>
                  <w:tcBorders>
                    <w:tl2br w:val="nil"/>
                    <w:tr2bl w:val="nil"/>
                  </w:tcBorders>
                  <w:vAlign w:val="center"/>
                </w:tcPr>
                <w:p>
                  <w:pPr>
                    <w:widowControl/>
                    <w:jc w:val="center"/>
                    <w:rPr>
                      <w:rFonts w:hint="default" w:ascii="Times New Roman" w:hAnsi="Times New Roman" w:eastAsia="宋体" w:cs="Times New Roman"/>
                      <w:sz w:val="21"/>
                      <w:szCs w:val="21"/>
                      <w:u w:val="none" w:color="auto"/>
                      <w:lang w:val="en-US" w:eastAsia="zh-CN"/>
                    </w:rPr>
                  </w:pPr>
                  <w:r>
                    <w:rPr>
                      <w:rFonts w:hint="eastAsia" w:cs="Times New Roman"/>
                      <w:sz w:val="21"/>
                      <w:szCs w:val="21"/>
                      <w:u w:val="none" w:color="auto"/>
                      <w:lang w:val="en-US" w:eastAsia="zh-CN"/>
                    </w:rPr>
                    <w:t>10.2</w:t>
                  </w:r>
                </w:p>
              </w:tc>
              <w:tc>
                <w:tcPr>
                  <w:tcW w:w="1245" w:type="dxa"/>
                  <w:tcBorders>
                    <w:tl2br w:val="nil"/>
                    <w:tr2bl w:val="nil"/>
                  </w:tcBorders>
                  <w:vAlign w:val="center"/>
                </w:tcPr>
                <w:p>
                  <w:pPr>
                    <w:widowControl/>
                    <w:jc w:val="center"/>
                    <w:rPr>
                      <w:rFonts w:hint="default" w:ascii="Times New Roman" w:hAnsi="Times New Roman" w:eastAsia="宋体" w:cs="Times New Roman"/>
                      <w:sz w:val="21"/>
                      <w:szCs w:val="21"/>
                      <w:u w:val="none" w:color="auto"/>
                      <w:lang w:val="en-US" w:eastAsia="zh-CN"/>
                    </w:rPr>
                  </w:pPr>
                  <w:r>
                    <w:rPr>
                      <w:rFonts w:hint="eastAsia" w:ascii="Times New Roman" w:hAnsi="Times New Roman" w:cs="Times New Roman"/>
                      <w:sz w:val="21"/>
                      <w:szCs w:val="21"/>
                      <w:u w:val="none" w:color="auto"/>
                      <w:lang w:val="en-US" w:eastAsia="zh-CN"/>
                    </w:rPr>
                    <w:t>密闭容器</w:t>
                  </w:r>
                </w:p>
              </w:tc>
              <w:tc>
                <w:tcPr>
                  <w:tcW w:w="1155" w:type="dxa"/>
                  <w:vMerge w:val="continue"/>
                  <w:tcBorders>
                    <w:tl2br w:val="nil"/>
                    <w:tr2bl w:val="nil"/>
                  </w:tcBorders>
                  <w:vAlign w:val="center"/>
                </w:tcPr>
                <w:p>
                  <w:pPr>
                    <w:widowControl/>
                    <w:jc w:val="center"/>
                    <w:rPr>
                      <w:rFonts w:hint="default" w:ascii="Times New Roman" w:hAnsi="Times New Roman" w:eastAsia="宋体" w:cs="Times New Roman"/>
                      <w:sz w:val="21"/>
                      <w:szCs w:val="21"/>
                      <w:u w:val="none" w:color="auto"/>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33" w:hRule="atLeast"/>
              </w:trPr>
              <w:tc>
                <w:tcPr>
                  <w:tcW w:w="783" w:type="dxa"/>
                  <w:vMerge w:val="continue"/>
                  <w:tcBorders>
                    <w:tl2br w:val="nil"/>
                    <w:tr2bl w:val="nil"/>
                  </w:tcBorders>
                  <w:vAlign w:val="center"/>
                </w:tcPr>
                <w:p>
                  <w:pPr>
                    <w:widowControl/>
                    <w:jc w:val="center"/>
                    <w:rPr>
                      <w:rFonts w:hint="eastAsia" w:ascii="Times New Roman" w:hAnsi="Times New Roman" w:cs="Times New Roman"/>
                      <w:sz w:val="21"/>
                      <w:szCs w:val="21"/>
                      <w:u w:val="none" w:color="auto"/>
                      <w:lang w:val="en-US" w:eastAsia="zh-CN"/>
                    </w:rPr>
                  </w:pPr>
                </w:p>
              </w:tc>
              <w:tc>
                <w:tcPr>
                  <w:tcW w:w="1200" w:type="dxa"/>
                  <w:tcBorders>
                    <w:tl2br w:val="nil"/>
                    <w:tr2bl w:val="nil"/>
                  </w:tcBorders>
                  <w:vAlign w:val="center"/>
                </w:tcPr>
                <w:p>
                  <w:pPr>
                    <w:widowControl/>
                    <w:jc w:val="center"/>
                    <w:rPr>
                      <w:rFonts w:hint="eastAsia" w:ascii="Times New Roman" w:hAnsi="Times New Roman" w:eastAsia="宋体" w:cs="Times New Roman"/>
                      <w:sz w:val="21"/>
                      <w:szCs w:val="21"/>
                      <w:u w:val="none" w:color="auto"/>
                      <w:lang w:val="en-US" w:eastAsia="zh-CN"/>
                    </w:rPr>
                  </w:pPr>
                  <w:r>
                    <w:rPr>
                      <w:rFonts w:hint="eastAsia" w:ascii="Times New Roman" w:hAnsi="Times New Roman" w:cs="Times New Roman"/>
                      <w:sz w:val="21"/>
                      <w:szCs w:val="21"/>
                      <w:u w:val="none" w:color="auto"/>
                      <w:lang w:val="en-US" w:eastAsia="zh-CN"/>
                    </w:rPr>
                    <w:t>废线路板</w:t>
                  </w:r>
                </w:p>
              </w:tc>
              <w:tc>
                <w:tcPr>
                  <w:tcW w:w="1470" w:type="dxa"/>
                  <w:tcBorders>
                    <w:tl2br w:val="nil"/>
                    <w:tr2bl w:val="nil"/>
                  </w:tcBorders>
                  <w:vAlign w:val="center"/>
                </w:tcPr>
                <w:p>
                  <w:pPr>
                    <w:widowControl/>
                    <w:jc w:val="center"/>
                    <w:rPr>
                      <w:rFonts w:hint="default" w:ascii="Times New Roman" w:hAnsi="Times New Roman" w:eastAsia="宋体" w:cs="Times New Roman"/>
                      <w:sz w:val="21"/>
                      <w:szCs w:val="21"/>
                      <w:u w:val="none" w:color="auto"/>
                      <w:lang w:val="en-US" w:eastAsia="zh-CN"/>
                    </w:rPr>
                  </w:pPr>
                  <w:r>
                    <w:rPr>
                      <w:rFonts w:hint="eastAsia" w:ascii="Times New Roman" w:hAnsi="Times New Roman" w:cs="Times New Roman"/>
                      <w:sz w:val="21"/>
                      <w:szCs w:val="21"/>
                      <w:u w:val="none" w:color="auto"/>
                      <w:lang w:val="en-US" w:eastAsia="zh-CN"/>
                    </w:rPr>
                    <w:t>预处理工序</w:t>
                  </w:r>
                </w:p>
              </w:tc>
              <w:tc>
                <w:tcPr>
                  <w:tcW w:w="960" w:type="dxa"/>
                  <w:tcBorders>
                    <w:tl2br w:val="nil"/>
                    <w:tr2bl w:val="nil"/>
                  </w:tcBorders>
                  <w:vAlign w:val="center"/>
                </w:tcPr>
                <w:p>
                  <w:pPr>
                    <w:widowControl/>
                    <w:jc w:val="center"/>
                    <w:rPr>
                      <w:rFonts w:hint="default" w:ascii="Times New Roman" w:hAnsi="Times New Roman" w:eastAsia="宋体" w:cs="Times New Roman"/>
                      <w:sz w:val="21"/>
                      <w:szCs w:val="21"/>
                      <w:u w:val="none" w:color="auto"/>
                      <w:lang w:val="en-US" w:eastAsia="zh-CN"/>
                    </w:rPr>
                  </w:pPr>
                  <w:r>
                    <w:rPr>
                      <w:rFonts w:hint="eastAsia" w:ascii="Times New Roman" w:hAnsi="Times New Roman" w:cs="Times New Roman"/>
                      <w:sz w:val="21"/>
                      <w:szCs w:val="21"/>
                      <w:u w:val="none" w:color="auto"/>
                      <w:lang w:val="en-US" w:eastAsia="zh-CN"/>
                    </w:rPr>
                    <w:t>固态</w:t>
                  </w:r>
                </w:p>
              </w:tc>
              <w:tc>
                <w:tcPr>
                  <w:tcW w:w="1170" w:type="dxa"/>
                  <w:tcBorders>
                    <w:tl2br w:val="nil"/>
                    <w:tr2bl w:val="nil"/>
                  </w:tcBorders>
                  <w:vAlign w:val="center"/>
                </w:tcPr>
                <w:p>
                  <w:pPr>
                    <w:widowControl/>
                    <w:jc w:val="center"/>
                    <w:rPr>
                      <w:rFonts w:hint="default" w:ascii="Times New Roman" w:hAnsi="Times New Roman" w:eastAsia="宋体" w:cs="Times New Roman"/>
                      <w:sz w:val="21"/>
                      <w:szCs w:val="21"/>
                      <w:u w:val="none" w:color="auto"/>
                      <w:lang w:val="en-US" w:eastAsia="zh-CN"/>
                    </w:rPr>
                  </w:pPr>
                  <w:r>
                    <w:rPr>
                      <w:rFonts w:hint="eastAsia" w:cs="Times New Roman"/>
                      <w:sz w:val="21"/>
                      <w:szCs w:val="21"/>
                      <w:u w:val="none" w:color="auto"/>
                      <w:lang w:val="en-US" w:eastAsia="zh-CN"/>
                    </w:rPr>
                    <w:t>39</w:t>
                  </w:r>
                </w:p>
              </w:tc>
              <w:tc>
                <w:tcPr>
                  <w:tcW w:w="1245" w:type="dxa"/>
                  <w:tcBorders>
                    <w:tl2br w:val="nil"/>
                    <w:tr2bl w:val="nil"/>
                  </w:tcBorders>
                  <w:vAlign w:val="center"/>
                </w:tcPr>
                <w:p>
                  <w:pPr>
                    <w:widowControl/>
                    <w:jc w:val="center"/>
                    <w:rPr>
                      <w:rFonts w:hint="eastAsia" w:ascii="Times New Roman" w:hAnsi="Times New Roman" w:cs="Times New Roman"/>
                      <w:sz w:val="21"/>
                      <w:szCs w:val="21"/>
                      <w:u w:val="none" w:color="auto"/>
                      <w:lang w:val="en-US" w:eastAsia="zh-CN"/>
                    </w:rPr>
                  </w:pPr>
                  <w:r>
                    <w:rPr>
                      <w:rFonts w:hint="eastAsia" w:ascii="Times New Roman" w:hAnsi="Times New Roman" w:cs="Times New Roman"/>
                      <w:sz w:val="21"/>
                      <w:szCs w:val="21"/>
                      <w:u w:val="none" w:color="auto"/>
                      <w:lang w:val="en-US" w:eastAsia="zh-CN"/>
                    </w:rPr>
                    <w:t>密闭容器</w:t>
                  </w:r>
                </w:p>
              </w:tc>
              <w:tc>
                <w:tcPr>
                  <w:tcW w:w="1155" w:type="dxa"/>
                  <w:vMerge w:val="continue"/>
                  <w:tcBorders>
                    <w:tl2br w:val="nil"/>
                    <w:tr2bl w:val="nil"/>
                  </w:tcBorders>
                  <w:vAlign w:val="center"/>
                </w:tcPr>
                <w:p>
                  <w:pPr>
                    <w:widowControl/>
                    <w:jc w:val="center"/>
                    <w:rPr>
                      <w:rFonts w:hint="eastAsia" w:ascii="Times New Roman" w:hAnsi="Times New Roman" w:cs="Times New Roman"/>
                      <w:sz w:val="21"/>
                      <w:szCs w:val="21"/>
                      <w:u w:val="none" w:color="auto"/>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33" w:hRule="atLeast"/>
              </w:trPr>
              <w:tc>
                <w:tcPr>
                  <w:tcW w:w="783" w:type="dxa"/>
                  <w:vMerge w:val="continue"/>
                  <w:tcBorders>
                    <w:tl2br w:val="nil"/>
                    <w:tr2bl w:val="nil"/>
                  </w:tcBorders>
                  <w:vAlign w:val="center"/>
                </w:tcPr>
                <w:p>
                  <w:pPr>
                    <w:widowControl/>
                    <w:jc w:val="center"/>
                    <w:rPr>
                      <w:rFonts w:hint="eastAsia" w:ascii="Times New Roman" w:hAnsi="Times New Roman" w:cs="Times New Roman"/>
                      <w:sz w:val="21"/>
                      <w:szCs w:val="21"/>
                      <w:u w:val="none" w:color="auto"/>
                      <w:lang w:val="en-US" w:eastAsia="zh-CN"/>
                    </w:rPr>
                  </w:pPr>
                </w:p>
              </w:tc>
              <w:tc>
                <w:tcPr>
                  <w:tcW w:w="1200" w:type="dxa"/>
                  <w:tcBorders>
                    <w:tl2br w:val="nil"/>
                    <w:tr2bl w:val="nil"/>
                  </w:tcBorders>
                  <w:vAlign w:val="center"/>
                </w:tcPr>
                <w:p>
                  <w:pPr>
                    <w:widowControl/>
                    <w:jc w:val="center"/>
                    <w:rPr>
                      <w:rFonts w:hint="eastAsia" w:ascii="Times New Roman" w:hAnsi="Times New Roman" w:eastAsia="宋体" w:cs="Times New Roman"/>
                      <w:sz w:val="21"/>
                      <w:szCs w:val="21"/>
                      <w:u w:val="none" w:color="auto"/>
                      <w:lang w:val="en-US" w:eastAsia="zh-CN"/>
                    </w:rPr>
                  </w:pPr>
                  <w:r>
                    <w:rPr>
                      <w:rFonts w:hint="eastAsia" w:ascii="Times New Roman" w:hAnsi="Times New Roman" w:cs="Times New Roman"/>
                      <w:sz w:val="21"/>
                      <w:szCs w:val="21"/>
                      <w:u w:val="none" w:color="auto"/>
                      <w:lang w:val="en-US" w:eastAsia="zh-CN"/>
                    </w:rPr>
                    <w:t>废油液</w:t>
                  </w:r>
                </w:p>
              </w:tc>
              <w:tc>
                <w:tcPr>
                  <w:tcW w:w="1470" w:type="dxa"/>
                  <w:tcBorders>
                    <w:tl2br w:val="nil"/>
                    <w:tr2bl w:val="nil"/>
                  </w:tcBorders>
                  <w:vAlign w:val="center"/>
                </w:tcPr>
                <w:p>
                  <w:pPr>
                    <w:widowControl/>
                    <w:jc w:val="center"/>
                    <w:rPr>
                      <w:rFonts w:hint="eastAsia" w:ascii="Times New Roman" w:hAnsi="Times New Roman" w:cs="Times New Roman"/>
                      <w:sz w:val="21"/>
                      <w:szCs w:val="21"/>
                      <w:u w:val="none" w:color="auto"/>
                      <w:lang w:val="en-US" w:eastAsia="zh-CN"/>
                    </w:rPr>
                  </w:pPr>
                  <w:r>
                    <w:rPr>
                      <w:rFonts w:hint="eastAsia" w:ascii="Times New Roman" w:hAnsi="Times New Roman" w:cs="Times New Roman"/>
                      <w:sz w:val="21"/>
                      <w:szCs w:val="21"/>
                      <w:u w:val="none" w:color="auto"/>
                      <w:lang w:val="en-US" w:eastAsia="zh-CN"/>
                    </w:rPr>
                    <w:t>预处理工序</w:t>
                  </w:r>
                </w:p>
              </w:tc>
              <w:tc>
                <w:tcPr>
                  <w:tcW w:w="960" w:type="dxa"/>
                  <w:tcBorders>
                    <w:tl2br w:val="nil"/>
                    <w:tr2bl w:val="nil"/>
                  </w:tcBorders>
                  <w:vAlign w:val="center"/>
                </w:tcPr>
                <w:p>
                  <w:pPr>
                    <w:widowControl/>
                    <w:jc w:val="center"/>
                    <w:rPr>
                      <w:rFonts w:hint="eastAsia" w:ascii="Times New Roman" w:hAnsi="Times New Roman" w:cs="Times New Roman"/>
                      <w:sz w:val="21"/>
                      <w:szCs w:val="21"/>
                      <w:u w:val="none" w:color="auto"/>
                      <w:lang w:val="en-US" w:eastAsia="zh-CN"/>
                    </w:rPr>
                  </w:pPr>
                  <w:r>
                    <w:rPr>
                      <w:rFonts w:hint="eastAsia" w:ascii="Times New Roman" w:hAnsi="Times New Roman" w:cs="Times New Roman"/>
                      <w:sz w:val="21"/>
                      <w:szCs w:val="21"/>
                      <w:u w:val="none" w:color="auto"/>
                      <w:lang w:val="en-US" w:eastAsia="zh-CN"/>
                    </w:rPr>
                    <w:t>液态</w:t>
                  </w:r>
                </w:p>
              </w:tc>
              <w:tc>
                <w:tcPr>
                  <w:tcW w:w="1170" w:type="dxa"/>
                  <w:tcBorders>
                    <w:tl2br w:val="nil"/>
                    <w:tr2bl w:val="nil"/>
                  </w:tcBorders>
                  <w:vAlign w:val="center"/>
                </w:tcPr>
                <w:p>
                  <w:pPr>
                    <w:widowControl/>
                    <w:jc w:val="center"/>
                    <w:rPr>
                      <w:rFonts w:hint="default" w:ascii="Times New Roman" w:hAnsi="Times New Roman" w:cs="Times New Roman"/>
                      <w:sz w:val="21"/>
                      <w:szCs w:val="21"/>
                      <w:u w:val="none" w:color="auto"/>
                      <w:lang w:val="en-US" w:eastAsia="zh-CN"/>
                    </w:rPr>
                  </w:pPr>
                  <w:r>
                    <w:rPr>
                      <w:rFonts w:hint="eastAsia" w:cs="Times New Roman"/>
                      <w:sz w:val="21"/>
                      <w:szCs w:val="21"/>
                      <w:u w:val="none" w:color="auto"/>
                      <w:lang w:val="en-US" w:eastAsia="zh-CN"/>
                    </w:rPr>
                    <w:t>120</w:t>
                  </w:r>
                </w:p>
              </w:tc>
              <w:tc>
                <w:tcPr>
                  <w:tcW w:w="1245" w:type="dxa"/>
                  <w:tcBorders>
                    <w:tl2br w:val="nil"/>
                    <w:tr2bl w:val="nil"/>
                  </w:tcBorders>
                  <w:vAlign w:val="center"/>
                </w:tcPr>
                <w:p>
                  <w:pPr>
                    <w:widowControl/>
                    <w:jc w:val="center"/>
                    <w:rPr>
                      <w:rFonts w:hint="eastAsia" w:ascii="Times New Roman" w:hAnsi="Times New Roman" w:cs="Times New Roman"/>
                      <w:sz w:val="21"/>
                      <w:szCs w:val="21"/>
                      <w:u w:val="none" w:color="auto"/>
                      <w:lang w:val="en-US" w:eastAsia="zh-CN"/>
                    </w:rPr>
                  </w:pPr>
                  <w:r>
                    <w:rPr>
                      <w:rFonts w:hint="eastAsia" w:ascii="Times New Roman" w:hAnsi="Times New Roman" w:cs="Times New Roman"/>
                      <w:sz w:val="21"/>
                      <w:szCs w:val="21"/>
                      <w:u w:val="none" w:color="auto"/>
                      <w:lang w:val="en-US" w:eastAsia="zh-CN"/>
                    </w:rPr>
                    <w:t>密闭储油罐</w:t>
                  </w:r>
                </w:p>
              </w:tc>
              <w:tc>
                <w:tcPr>
                  <w:tcW w:w="1155" w:type="dxa"/>
                  <w:vMerge w:val="continue"/>
                  <w:tcBorders>
                    <w:tl2br w:val="nil"/>
                    <w:tr2bl w:val="nil"/>
                  </w:tcBorders>
                  <w:vAlign w:val="center"/>
                </w:tcPr>
                <w:p>
                  <w:pPr>
                    <w:widowControl/>
                    <w:jc w:val="center"/>
                    <w:rPr>
                      <w:rFonts w:hint="eastAsia" w:ascii="Times New Roman" w:hAnsi="Times New Roman" w:cs="Times New Roman"/>
                      <w:sz w:val="21"/>
                      <w:szCs w:val="21"/>
                      <w:u w:val="none" w:color="auto"/>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15" w:hRule="atLeast"/>
              </w:trPr>
              <w:tc>
                <w:tcPr>
                  <w:tcW w:w="783" w:type="dxa"/>
                  <w:vMerge w:val="continue"/>
                  <w:tcBorders>
                    <w:tl2br w:val="nil"/>
                    <w:tr2bl w:val="nil"/>
                  </w:tcBorders>
                  <w:vAlign w:val="center"/>
                </w:tcPr>
                <w:p>
                  <w:pPr>
                    <w:widowControl/>
                    <w:jc w:val="center"/>
                    <w:rPr>
                      <w:rFonts w:hint="eastAsia" w:ascii="Times New Roman" w:hAnsi="Times New Roman" w:eastAsia="宋体" w:cs="Times New Roman"/>
                      <w:sz w:val="21"/>
                      <w:szCs w:val="21"/>
                      <w:u w:val="none" w:color="auto"/>
                      <w:lang w:val="en-US" w:eastAsia="zh-CN"/>
                    </w:rPr>
                  </w:pPr>
                </w:p>
              </w:tc>
              <w:tc>
                <w:tcPr>
                  <w:tcW w:w="1200" w:type="dxa"/>
                  <w:tcBorders>
                    <w:tl2br w:val="nil"/>
                    <w:tr2bl w:val="nil"/>
                  </w:tcBorders>
                  <w:vAlign w:val="center"/>
                </w:tcPr>
                <w:p>
                  <w:pPr>
                    <w:widowControl/>
                    <w:jc w:val="center"/>
                    <w:rPr>
                      <w:rFonts w:hint="eastAsia" w:ascii="Times New Roman" w:hAnsi="Times New Roman" w:cs="Times New Roman"/>
                      <w:sz w:val="21"/>
                      <w:szCs w:val="21"/>
                      <w:u w:val="none" w:color="auto"/>
                      <w:lang w:val="en-US" w:eastAsia="zh-CN"/>
                    </w:rPr>
                  </w:pPr>
                  <w:r>
                    <w:rPr>
                      <w:rFonts w:hint="eastAsia" w:ascii="Times New Roman" w:hAnsi="Times New Roman" w:cs="Times New Roman"/>
                      <w:sz w:val="21"/>
                      <w:szCs w:val="21"/>
                      <w:u w:val="none" w:color="auto"/>
                      <w:lang w:val="en-US" w:eastAsia="zh-CN"/>
                    </w:rPr>
                    <w:t>废油类滤清器</w:t>
                  </w:r>
                </w:p>
              </w:tc>
              <w:tc>
                <w:tcPr>
                  <w:tcW w:w="1470" w:type="dxa"/>
                  <w:tcBorders>
                    <w:tl2br w:val="nil"/>
                    <w:tr2bl w:val="nil"/>
                  </w:tcBorders>
                  <w:vAlign w:val="center"/>
                </w:tcPr>
                <w:p>
                  <w:pPr>
                    <w:widowControl/>
                    <w:jc w:val="center"/>
                    <w:rPr>
                      <w:rFonts w:hint="default" w:ascii="Times New Roman" w:hAnsi="Times New Roman" w:eastAsia="宋体" w:cs="Times New Roman"/>
                      <w:sz w:val="21"/>
                      <w:szCs w:val="21"/>
                      <w:u w:val="none" w:color="auto"/>
                      <w:lang w:val="en-US" w:eastAsia="zh-CN"/>
                    </w:rPr>
                  </w:pPr>
                  <w:r>
                    <w:rPr>
                      <w:rFonts w:hint="eastAsia" w:ascii="Times New Roman" w:hAnsi="Times New Roman" w:cs="Times New Roman"/>
                      <w:sz w:val="21"/>
                      <w:szCs w:val="21"/>
                      <w:u w:val="none" w:color="auto"/>
                      <w:lang w:val="en-US" w:eastAsia="zh-CN"/>
                    </w:rPr>
                    <w:t>预处理工序</w:t>
                  </w:r>
                </w:p>
              </w:tc>
              <w:tc>
                <w:tcPr>
                  <w:tcW w:w="960" w:type="dxa"/>
                  <w:tcBorders>
                    <w:tl2br w:val="nil"/>
                    <w:tr2bl w:val="nil"/>
                  </w:tcBorders>
                  <w:vAlign w:val="center"/>
                </w:tcPr>
                <w:p>
                  <w:pPr>
                    <w:widowControl/>
                    <w:jc w:val="center"/>
                    <w:rPr>
                      <w:rFonts w:hint="default" w:ascii="Times New Roman" w:hAnsi="Times New Roman" w:eastAsia="宋体" w:cs="Times New Roman"/>
                      <w:sz w:val="21"/>
                      <w:szCs w:val="21"/>
                      <w:u w:val="none" w:color="auto"/>
                      <w:lang w:val="en-US" w:eastAsia="zh-CN"/>
                    </w:rPr>
                  </w:pPr>
                  <w:r>
                    <w:rPr>
                      <w:rFonts w:hint="eastAsia" w:ascii="Times New Roman" w:hAnsi="Times New Roman" w:cs="Times New Roman"/>
                      <w:sz w:val="21"/>
                      <w:szCs w:val="21"/>
                      <w:u w:val="none" w:color="auto"/>
                      <w:lang w:val="en-US" w:eastAsia="zh-CN"/>
                    </w:rPr>
                    <w:t>固态</w:t>
                  </w:r>
                </w:p>
              </w:tc>
              <w:tc>
                <w:tcPr>
                  <w:tcW w:w="1170" w:type="dxa"/>
                  <w:tcBorders>
                    <w:tl2br w:val="nil"/>
                    <w:tr2bl w:val="nil"/>
                  </w:tcBorders>
                  <w:vAlign w:val="center"/>
                </w:tcPr>
                <w:p>
                  <w:pPr>
                    <w:widowControl/>
                    <w:jc w:val="center"/>
                    <w:rPr>
                      <w:rFonts w:hint="default" w:ascii="Times New Roman" w:hAnsi="Times New Roman" w:eastAsia="宋体" w:cs="Times New Roman"/>
                      <w:sz w:val="21"/>
                      <w:szCs w:val="21"/>
                      <w:u w:val="none" w:color="auto"/>
                      <w:lang w:val="en-US" w:eastAsia="zh-CN"/>
                    </w:rPr>
                  </w:pPr>
                  <w:r>
                    <w:rPr>
                      <w:rFonts w:hint="eastAsia" w:cs="Times New Roman"/>
                      <w:sz w:val="21"/>
                      <w:szCs w:val="21"/>
                      <w:u w:val="none" w:color="auto"/>
                      <w:lang w:val="en-US" w:eastAsia="zh-CN"/>
                    </w:rPr>
                    <w:t>51</w:t>
                  </w:r>
                </w:p>
              </w:tc>
              <w:tc>
                <w:tcPr>
                  <w:tcW w:w="1245" w:type="dxa"/>
                  <w:tcBorders>
                    <w:tl2br w:val="nil"/>
                    <w:tr2bl w:val="nil"/>
                  </w:tcBorders>
                  <w:vAlign w:val="center"/>
                </w:tcPr>
                <w:p>
                  <w:pPr>
                    <w:widowControl/>
                    <w:jc w:val="center"/>
                    <w:rPr>
                      <w:rFonts w:hint="default" w:ascii="Times New Roman" w:hAnsi="Times New Roman" w:eastAsia="宋体" w:cs="Times New Roman"/>
                      <w:sz w:val="21"/>
                      <w:szCs w:val="21"/>
                      <w:u w:val="none" w:color="auto"/>
                      <w:lang w:val="en-US" w:eastAsia="zh-CN"/>
                    </w:rPr>
                  </w:pPr>
                  <w:r>
                    <w:rPr>
                      <w:rFonts w:hint="eastAsia" w:ascii="Times New Roman" w:hAnsi="Times New Roman" w:cs="Times New Roman"/>
                      <w:sz w:val="21"/>
                      <w:szCs w:val="21"/>
                      <w:u w:val="none" w:color="auto"/>
                      <w:lang w:val="en-US" w:eastAsia="zh-CN"/>
                    </w:rPr>
                    <w:t>密闭容器</w:t>
                  </w:r>
                </w:p>
              </w:tc>
              <w:tc>
                <w:tcPr>
                  <w:tcW w:w="1155" w:type="dxa"/>
                  <w:vMerge w:val="continue"/>
                  <w:tcBorders>
                    <w:tl2br w:val="nil"/>
                    <w:tr2bl w:val="nil"/>
                  </w:tcBorders>
                  <w:vAlign w:val="center"/>
                </w:tcPr>
                <w:p>
                  <w:pPr>
                    <w:widowControl/>
                    <w:jc w:val="center"/>
                    <w:rPr>
                      <w:rFonts w:hint="default" w:ascii="Times New Roman" w:hAnsi="Times New Roman" w:eastAsia="宋体" w:cs="Times New Roman"/>
                      <w:sz w:val="21"/>
                      <w:szCs w:val="21"/>
                      <w:u w:val="none" w:color="auto"/>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9" w:hRule="atLeast"/>
              </w:trPr>
              <w:tc>
                <w:tcPr>
                  <w:tcW w:w="783" w:type="dxa"/>
                  <w:vMerge w:val="continue"/>
                  <w:tcBorders>
                    <w:tl2br w:val="nil"/>
                    <w:tr2bl w:val="nil"/>
                  </w:tcBorders>
                  <w:vAlign w:val="center"/>
                </w:tcPr>
                <w:p>
                  <w:pPr>
                    <w:widowControl/>
                    <w:jc w:val="center"/>
                    <w:rPr>
                      <w:rFonts w:hint="default" w:ascii="Times New Roman" w:hAnsi="Times New Roman" w:eastAsia="宋体" w:cs="Times New Roman"/>
                      <w:sz w:val="21"/>
                      <w:szCs w:val="21"/>
                      <w:u w:val="none" w:color="auto"/>
                      <w:lang w:val="en-US" w:eastAsia="zh-CN"/>
                    </w:rPr>
                  </w:pPr>
                </w:p>
              </w:tc>
              <w:tc>
                <w:tcPr>
                  <w:tcW w:w="1200" w:type="dxa"/>
                  <w:tcBorders>
                    <w:tl2br w:val="nil"/>
                    <w:tr2bl w:val="nil"/>
                  </w:tcBorders>
                  <w:vAlign w:val="center"/>
                </w:tcPr>
                <w:p>
                  <w:pPr>
                    <w:widowControl/>
                    <w:jc w:val="center"/>
                    <w:rPr>
                      <w:rFonts w:hint="default" w:ascii="Times New Roman" w:hAnsi="Times New Roman" w:eastAsia="宋体" w:cs="Times New Roman"/>
                      <w:sz w:val="21"/>
                      <w:szCs w:val="21"/>
                      <w:u w:val="none" w:color="auto"/>
                      <w:lang w:val="en-US" w:eastAsia="zh-CN"/>
                    </w:rPr>
                  </w:pPr>
                  <w:r>
                    <w:rPr>
                      <w:rFonts w:hint="eastAsia" w:ascii="Times New Roman" w:hAnsi="Times New Roman" w:cs="Times New Roman"/>
                      <w:sz w:val="21"/>
                      <w:szCs w:val="21"/>
                      <w:u w:val="none" w:color="auto"/>
                      <w:lang w:val="en-US" w:eastAsia="zh-CN"/>
                    </w:rPr>
                    <w:t>废冷却液</w:t>
                  </w:r>
                </w:p>
              </w:tc>
              <w:tc>
                <w:tcPr>
                  <w:tcW w:w="1470" w:type="dxa"/>
                  <w:tcBorders>
                    <w:tl2br w:val="nil"/>
                    <w:tr2bl w:val="nil"/>
                  </w:tcBorders>
                  <w:vAlign w:val="center"/>
                </w:tcPr>
                <w:p>
                  <w:pPr>
                    <w:widowControl/>
                    <w:jc w:val="center"/>
                    <w:rPr>
                      <w:rFonts w:hint="default" w:ascii="Times New Roman" w:hAnsi="Times New Roman" w:eastAsia="宋体" w:cs="Times New Roman"/>
                      <w:sz w:val="21"/>
                      <w:szCs w:val="21"/>
                      <w:u w:val="none" w:color="auto"/>
                      <w:lang w:val="en-US" w:eastAsia="zh-CN"/>
                    </w:rPr>
                  </w:pPr>
                  <w:r>
                    <w:rPr>
                      <w:rFonts w:hint="eastAsia" w:ascii="Times New Roman" w:hAnsi="Times New Roman" w:cs="Times New Roman"/>
                      <w:sz w:val="21"/>
                      <w:szCs w:val="21"/>
                      <w:u w:val="none" w:color="auto"/>
                      <w:lang w:val="en-US" w:eastAsia="zh-CN"/>
                    </w:rPr>
                    <w:t>预处理工序</w:t>
                  </w:r>
                </w:p>
              </w:tc>
              <w:tc>
                <w:tcPr>
                  <w:tcW w:w="960" w:type="dxa"/>
                  <w:tcBorders>
                    <w:tl2br w:val="nil"/>
                    <w:tr2bl w:val="nil"/>
                  </w:tcBorders>
                  <w:vAlign w:val="center"/>
                </w:tcPr>
                <w:p>
                  <w:pPr>
                    <w:widowControl/>
                    <w:jc w:val="center"/>
                    <w:rPr>
                      <w:rFonts w:hint="default" w:ascii="Times New Roman" w:hAnsi="Times New Roman" w:eastAsia="宋体" w:cs="Times New Roman"/>
                      <w:sz w:val="21"/>
                      <w:szCs w:val="21"/>
                      <w:u w:val="none" w:color="auto"/>
                      <w:lang w:val="en-US" w:eastAsia="zh-CN"/>
                    </w:rPr>
                  </w:pPr>
                  <w:r>
                    <w:rPr>
                      <w:rFonts w:hint="eastAsia" w:ascii="Times New Roman" w:hAnsi="Times New Roman" w:cs="Times New Roman"/>
                      <w:sz w:val="21"/>
                      <w:szCs w:val="21"/>
                      <w:u w:val="none" w:color="auto"/>
                      <w:lang w:val="en-US" w:eastAsia="zh-CN"/>
                    </w:rPr>
                    <w:t>液态</w:t>
                  </w:r>
                </w:p>
              </w:tc>
              <w:tc>
                <w:tcPr>
                  <w:tcW w:w="1170" w:type="dxa"/>
                  <w:tcBorders>
                    <w:tl2br w:val="nil"/>
                    <w:tr2bl w:val="nil"/>
                  </w:tcBorders>
                  <w:vAlign w:val="center"/>
                </w:tcPr>
                <w:p>
                  <w:pPr>
                    <w:widowControl/>
                    <w:jc w:val="center"/>
                    <w:rPr>
                      <w:rFonts w:hint="default" w:ascii="Times New Roman" w:hAnsi="Times New Roman" w:eastAsia="宋体" w:cs="Times New Roman"/>
                      <w:sz w:val="21"/>
                      <w:szCs w:val="21"/>
                      <w:u w:val="none" w:color="auto"/>
                      <w:lang w:val="en-US" w:eastAsia="zh-CN"/>
                    </w:rPr>
                  </w:pPr>
                  <w:r>
                    <w:rPr>
                      <w:rFonts w:hint="eastAsia" w:cs="Times New Roman"/>
                      <w:sz w:val="21"/>
                      <w:szCs w:val="21"/>
                      <w:u w:val="none" w:color="auto"/>
                      <w:lang w:val="en-US" w:eastAsia="zh-CN"/>
                    </w:rPr>
                    <w:t>7.5</w:t>
                  </w:r>
                </w:p>
              </w:tc>
              <w:tc>
                <w:tcPr>
                  <w:tcW w:w="1245" w:type="dxa"/>
                  <w:tcBorders>
                    <w:tl2br w:val="nil"/>
                    <w:tr2bl w:val="nil"/>
                  </w:tcBorders>
                  <w:vAlign w:val="center"/>
                </w:tcPr>
                <w:p>
                  <w:pPr>
                    <w:widowControl/>
                    <w:jc w:val="center"/>
                    <w:rPr>
                      <w:rFonts w:hint="default" w:ascii="Times New Roman" w:hAnsi="Times New Roman" w:eastAsia="宋体" w:cs="Times New Roman"/>
                      <w:sz w:val="21"/>
                      <w:szCs w:val="21"/>
                      <w:u w:val="none" w:color="auto"/>
                      <w:lang w:val="en-US" w:eastAsia="zh-CN"/>
                    </w:rPr>
                  </w:pPr>
                  <w:r>
                    <w:rPr>
                      <w:rFonts w:hint="eastAsia" w:ascii="Times New Roman" w:hAnsi="Times New Roman" w:cs="Times New Roman"/>
                      <w:sz w:val="21"/>
                      <w:szCs w:val="21"/>
                      <w:u w:val="none" w:color="auto"/>
                      <w:lang w:val="en-US" w:eastAsia="zh-CN"/>
                    </w:rPr>
                    <w:t>密闭容器</w:t>
                  </w:r>
                </w:p>
              </w:tc>
              <w:tc>
                <w:tcPr>
                  <w:tcW w:w="1155" w:type="dxa"/>
                  <w:vMerge w:val="continue"/>
                  <w:tcBorders>
                    <w:tl2br w:val="nil"/>
                    <w:tr2bl w:val="nil"/>
                  </w:tcBorders>
                  <w:vAlign w:val="center"/>
                </w:tcPr>
                <w:p>
                  <w:pPr>
                    <w:widowControl/>
                    <w:jc w:val="center"/>
                    <w:rPr>
                      <w:rFonts w:hint="default" w:ascii="Times New Roman" w:hAnsi="Times New Roman" w:eastAsia="宋体" w:cs="Times New Roman"/>
                      <w:sz w:val="21"/>
                      <w:szCs w:val="21"/>
                      <w:u w:val="none" w:color="auto"/>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9" w:hRule="atLeast"/>
              </w:trPr>
              <w:tc>
                <w:tcPr>
                  <w:tcW w:w="783" w:type="dxa"/>
                  <w:vMerge w:val="continue"/>
                  <w:tcBorders>
                    <w:tl2br w:val="nil"/>
                    <w:tr2bl w:val="nil"/>
                  </w:tcBorders>
                  <w:vAlign w:val="center"/>
                </w:tcPr>
                <w:p>
                  <w:pPr>
                    <w:widowControl/>
                    <w:jc w:val="center"/>
                    <w:rPr>
                      <w:rFonts w:hint="eastAsia" w:ascii="Times New Roman" w:hAnsi="Times New Roman" w:eastAsia="宋体" w:cs="Times New Roman"/>
                      <w:sz w:val="21"/>
                      <w:szCs w:val="21"/>
                      <w:u w:val="none" w:color="auto"/>
                      <w:lang w:val="en-US" w:eastAsia="zh-CN"/>
                    </w:rPr>
                  </w:pPr>
                </w:p>
              </w:tc>
              <w:tc>
                <w:tcPr>
                  <w:tcW w:w="1200" w:type="dxa"/>
                  <w:tcBorders>
                    <w:tl2br w:val="nil"/>
                    <w:tr2bl w:val="nil"/>
                  </w:tcBorders>
                  <w:vAlign w:val="center"/>
                </w:tcPr>
                <w:p>
                  <w:pPr>
                    <w:widowControl/>
                    <w:jc w:val="center"/>
                    <w:rPr>
                      <w:rFonts w:hint="default" w:ascii="Times New Roman" w:hAnsi="Times New Roman" w:eastAsia="宋体" w:cs="Times New Roman"/>
                      <w:sz w:val="21"/>
                      <w:szCs w:val="21"/>
                      <w:u w:val="none" w:color="auto"/>
                      <w:lang w:val="en-US" w:eastAsia="zh-CN"/>
                    </w:rPr>
                  </w:pPr>
                  <w:r>
                    <w:rPr>
                      <w:rFonts w:hint="eastAsia" w:ascii="Times New Roman" w:hAnsi="Times New Roman" w:cs="Times New Roman"/>
                      <w:sz w:val="21"/>
                      <w:szCs w:val="21"/>
                      <w:u w:val="none" w:color="auto"/>
                      <w:lang w:val="en-US" w:eastAsia="zh-CN"/>
                    </w:rPr>
                    <w:t>废空调制冷剂</w:t>
                  </w:r>
                </w:p>
              </w:tc>
              <w:tc>
                <w:tcPr>
                  <w:tcW w:w="1470" w:type="dxa"/>
                  <w:tcBorders>
                    <w:tl2br w:val="nil"/>
                    <w:tr2bl w:val="nil"/>
                  </w:tcBorders>
                  <w:vAlign w:val="center"/>
                </w:tcPr>
                <w:p>
                  <w:pPr>
                    <w:widowControl/>
                    <w:jc w:val="center"/>
                    <w:rPr>
                      <w:rFonts w:hint="default" w:ascii="Times New Roman" w:hAnsi="Times New Roman" w:eastAsia="宋体" w:cs="Times New Roman"/>
                      <w:sz w:val="21"/>
                      <w:szCs w:val="21"/>
                      <w:u w:val="none" w:color="auto"/>
                      <w:lang w:val="en-US" w:eastAsia="zh-CN"/>
                    </w:rPr>
                  </w:pPr>
                  <w:r>
                    <w:rPr>
                      <w:rFonts w:hint="eastAsia" w:ascii="Times New Roman" w:hAnsi="Times New Roman" w:cs="Times New Roman"/>
                      <w:sz w:val="21"/>
                      <w:szCs w:val="21"/>
                      <w:u w:val="none" w:color="auto"/>
                      <w:lang w:val="en-US" w:eastAsia="zh-CN"/>
                    </w:rPr>
                    <w:t>预处理工序</w:t>
                  </w:r>
                </w:p>
              </w:tc>
              <w:tc>
                <w:tcPr>
                  <w:tcW w:w="960" w:type="dxa"/>
                  <w:tcBorders>
                    <w:tl2br w:val="nil"/>
                    <w:tr2bl w:val="nil"/>
                  </w:tcBorders>
                  <w:vAlign w:val="center"/>
                </w:tcPr>
                <w:p>
                  <w:pPr>
                    <w:widowControl/>
                    <w:jc w:val="center"/>
                    <w:rPr>
                      <w:rFonts w:hint="default" w:ascii="Times New Roman" w:hAnsi="Times New Roman" w:eastAsia="宋体" w:cs="Times New Roman"/>
                      <w:sz w:val="21"/>
                      <w:szCs w:val="21"/>
                      <w:u w:val="none" w:color="auto"/>
                      <w:lang w:val="en-US" w:eastAsia="zh-CN"/>
                    </w:rPr>
                  </w:pPr>
                  <w:r>
                    <w:rPr>
                      <w:rFonts w:hint="eastAsia" w:ascii="Times New Roman" w:hAnsi="Times New Roman" w:cs="Times New Roman"/>
                      <w:sz w:val="21"/>
                      <w:szCs w:val="21"/>
                      <w:u w:val="none" w:color="auto"/>
                      <w:lang w:val="en-US" w:eastAsia="zh-CN"/>
                    </w:rPr>
                    <w:t>液态</w:t>
                  </w:r>
                </w:p>
              </w:tc>
              <w:tc>
                <w:tcPr>
                  <w:tcW w:w="1170" w:type="dxa"/>
                  <w:tcBorders>
                    <w:tl2br w:val="nil"/>
                    <w:tr2bl w:val="nil"/>
                  </w:tcBorders>
                  <w:vAlign w:val="center"/>
                </w:tcPr>
                <w:p>
                  <w:pPr>
                    <w:widowControl/>
                    <w:jc w:val="center"/>
                    <w:rPr>
                      <w:rFonts w:hint="default" w:ascii="Times New Roman" w:hAnsi="Times New Roman" w:eastAsia="宋体" w:cs="Times New Roman"/>
                      <w:sz w:val="21"/>
                      <w:szCs w:val="21"/>
                      <w:u w:val="none" w:color="auto"/>
                      <w:lang w:val="en-US" w:eastAsia="zh-CN"/>
                    </w:rPr>
                  </w:pPr>
                  <w:r>
                    <w:rPr>
                      <w:rFonts w:hint="eastAsia" w:cs="Times New Roman"/>
                      <w:sz w:val="21"/>
                      <w:szCs w:val="21"/>
                      <w:u w:val="none" w:color="auto"/>
                      <w:lang w:val="en-US" w:eastAsia="zh-CN"/>
                    </w:rPr>
                    <w:t>168</w:t>
                  </w:r>
                </w:p>
              </w:tc>
              <w:tc>
                <w:tcPr>
                  <w:tcW w:w="1245" w:type="dxa"/>
                  <w:tcBorders>
                    <w:tl2br w:val="nil"/>
                    <w:tr2bl w:val="nil"/>
                  </w:tcBorders>
                  <w:vAlign w:val="center"/>
                </w:tcPr>
                <w:p>
                  <w:pPr>
                    <w:widowControl/>
                    <w:jc w:val="center"/>
                    <w:rPr>
                      <w:rFonts w:hint="default" w:ascii="Times New Roman" w:hAnsi="Times New Roman" w:eastAsia="宋体" w:cs="Times New Roman"/>
                      <w:sz w:val="21"/>
                      <w:szCs w:val="21"/>
                      <w:u w:val="none" w:color="auto"/>
                      <w:lang w:val="en-US" w:eastAsia="zh-CN"/>
                    </w:rPr>
                  </w:pPr>
                  <w:r>
                    <w:rPr>
                      <w:rFonts w:hint="eastAsia" w:ascii="Times New Roman" w:hAnsi="Times New Roman" w:cs="Times New Roman"/>
                      <w:sz w:val="21"/>
                      <w:szCs w:val="21"/>
                      <w:u w:val="none" w:color="auto"/>
                      <w:lang w:val="en-US" w:eastAsia="zh-CN"/>
                    </w:rPr>
                    <w:t>密闭容器</w:t>
                  </w:r>
                </w:p>
              </w:tc>
              <w:tc>
                <w:tcPr>
                  <w:tcW w:w="1155" w:type="dxa"/>
                  <w:vMerge w:val="continue"/>
                  <w:tcBorders>
                    <w:tl2br w:val="nil"/>
                    <w:tr2bl w:val="nil"/>
                  </w:tcBorders>
                  <w:vAlign w:val="center"/>
                </w:tcPr>
                <w:p>
                  <w:pPr>
                    <w:widowControl/>
                    <w:jc w:val="center"/>
                    <w:rPr>
                      <w:rFonts w:hint="default" w:ascii="Times New Roman" w:hAnsi="Times New Roman" w:eastAsia="宋体" w:cs="Times New Roman"/>
                      <w:sz w:val="21"/>
                      <w:szCs w:val="21"/>
                      <w:u w:val="none" w:color="auto"/>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9" w:hRule="atLeast"/>
              </w:trPr>
              <w:tc>
                <w:tcPr>
                  <w:tcW w:w="783" w:type="dxa"/>
                  <w:vMerge w:val="continue"/>
                  <w:tcBorders>
                    <w:tl2br w:val="nil"/>
                    <w:tr2bl w:val="nil"/>
                  </w:tcBorders>
                  <w:vAlign w:val="center"/>
                </w:tcPr>
                <w:p>
                  <w:pPr>
                    <w:widowControl/>
                    <w:jc w:val="center"/>
                    <w:rPr>
                      <w:rFonts w:hint="eastAsia" w:ascii="Times New Roman" w:hAnsi="Times New Roman" w:eastAsia="宋体" w:cs="Times New Roman"/>
                      <w:sz w:val="21"/>
                      <w:szCs w:val="21"/>
                      <w:u w:val="none" w:color="auto"/>
                      <w:lang w:val="en-US" w:eastAsia="zh-CN"/>
                    </w:rPr>
                  </w:pPr>
                </w:p>
              </w:tc>
              <w:tc>
                <w:tcPr>
                  <w:tcW w:w="1200" w:type="dxa"/>
                  <w:tcBorders>
                    <w:tl2br w:val="nil"/>
                    <w:tr2bl w:val="nil"/>
                  </w:tcBorders>
                  <w:vAlign w:val="center"/>
                </w:tcPr>
                <w:p>
                  <w:pPr>
                    <w:widowControl/>
                    <w:jc w:val="center"/>
                    <w:rPr>
                      <w:rFonts w:hint="default" w:ascii="Times New Roman" w:hAnsi="Times New Roman" w:eastAsia="宋体" w:cs="Times New Roman"/>
                      <w:sz w:val="21"/>
                      <w:szCs w:val="21"/>
                      <w:u w:val="none" w:color="auto"/>
                      <w:lang w:val="en-US" w:eastAsia="zh-CN"/>
                    </w:rPr>
                  </w:pPr>
                  <w:r>
                    <w:rPr>
                      <w:rFonts w:hint="eastAsia" w:ascii="Times New Roman" w:hAnsi="Times New Roman" w:cs="Times New Roman"/>
                      <w:sz w:val="21"/>
                      <w:szCs w:val="21"/>
                      <w:u w:val="none" w:color="auto"/>
                      <w:lang w:val="en-US" w:eastAsia="zh-CN"/>
                    </w:rPr>
                    <w:t>废液化气罐</w:t>
                  </w:r>
                </w:p>
              </w:tc>
              <w:tc>
                <w:tcPr>
                  <w:tcW w:w="1470" w:type="dxa"/>
                  <w:tcBorders>
                    <w:tl2br w:val="nil"/>
                    <w:tr2bl w:val="nil"/>
                  </w:tcBorders>
                  <w:vAlign w:val="center"/>
                </w:tcPr>
                <w:p>
                  <w:pPr>
                    <w:widowControl/>
                    <w:jc w:val="center"/>
                    <w:rPr>
                      <w:rFonts w:hint="default" w:ascii="Times New Roman" w:hAnsi="Times New Roman" w:eastAsia="宋体" w:cs="Times New Roman"/>
                      <w:sz w:val="21"/>
                      <w:szCs w:val="21"/>
                      <w:u w:val="none" w:color="auto"/>
                      <w:lang w:val="en-US" w:eastAsia="zh-CN"/>
                    </w:rPr>
                  </w:pPr>
                  <w:r>
                    <w:rPr>
                      <w:rFonts w:hint="eastAsia" w:ascii="Times New Roman" w:hAnsi="Times New Roman" w:cs="Times New Roman"/>
                      <w:sz w:val="21"/>
                      <w:szCs w:val="21"/>
                      <w:u w:val="none" w:color="auto"/>
                      <w:lang w:val="en-US" w:eastAsia="zh-CN"/>
                    </w:rPr>
                    <w:t>预处理工序</w:t>
                  </w:r>
                </w:p>
              </w:tc>
              <w:tc>
                <w:tcPr>
                  <w:tcW w:w="960" w:type="dxa"/>
                  <w:tcBorders>
                    <w:tl2br w:val="nil"/>
                    <w:tr2bl w:val="nil"/>
                  </w:tcBorders>
                  <w:vAlign w:val="center"/>
                </w:tcPr>
                <w:p>
                  <w:pPr>
                    <w:widowControl/>
                    <w:jc w:val="center"/>
                    <w:rPr>
                      <w:rFonts w:hint="default" w:ascii="Times New Roman" w:hAnsi="Times New Roman" w:eastAsia="宋体" w:cs="Times New Roman"/>
                      <w:sz w:val="21"/>
                      <w:szCs w:val="21"/>
                      <w:u w:val="none" w:color="auto"/>
                      <w:lang w:val="en-US" w:eastAsia="zh-CN"/>
                    </w:rPr>
                  </w:pPr>
                  <w:r>
                    <w:rPr>
                      <w:rFonts w:hint="eastAsia" w:ascii="Times New Roman" w:hAnsi="Times New Roman" w:cs="Times New Roman"/>
                      <w:sz w:val="21"/>
                      <w:szCs w:val="21"/>
                      <w:u w:val="none" w:color="auto"/>
                      <w:lang w:val="en-US" w:eastAsia="zh-CN"/>
                    </w:rPr>
                    <w:t>固态</w:t>
                  </w:r>
                </w:p>
              </w:tc>
              <w:tc>
                <w:tcPr>
                  <w:tcW w:w="1170" w:type="dxa"/>
                  <w:tcBorders>
                    <w:tl2br w:val="nil"/>
                    <w:tr2bl w:val="nil"/>
                  </w:tcBorders>
                  <w:vAlign w:val="center"/>
                </w:tcPr>
                <w:p>
                  <w:pPr>
                    <w:widowControl/>
                    <w:jc w:val="center"/>
                    <w:rPr>
                      <w:rFonts w:hint="default" w:ascii="Times New Roman" w:hAnsi="Times New Roman" w:eastAsia="宋体" w:cs="Times New Roman"/>
                      <w:sz w:val="21"/>
                      <w:szCs w:val="21"/>
                      <w:u w:val="none" w:color="auto"/>
                      <w:lang w:val="en-US" w:eastAsia="zh-CN"/>
                    </w:rPr>
                  </w:pPr>
                  <w:r>
                    <w:rPr>
                      <w:rFonts w:hint="eastAsia" w:cs="Times New Roman"/>
                      <w:sz w:val="21"/>
                      <w:szCs w:val="21"/>
                      <w:u w:val="none" w:color="auto"/>
                      <w:lang w:val="en-US" w:eastAsia="zh-CN"/>
                    </w:rPr>
                    <w:t>21.6</w:t>
                  </w:r>
                </w:p>
              </w:tc>
              <w:tc>
                <w:tcPr>
                  <w:tcW w:w="1245" w:type="dxa"/>
                  <w:tcBorders>
                    <w:tl2br w:val="nil"/>
                    <w:tr2bl w:val="nil"/>
                  </w:tcBorders>
                  <w:vAlign w:val="center"/>
                </w:tcPr>
                <w:p>
                  <w:pPr>
                    <w:widowControl/>
                    <w:jc w:val="center"/>
                    <w:rPr>
                      <w:rFonts w:hint="default" w:ascii="Times New Roman" w:hAnsi="Times New Roman" w:eastAsia="宋体" w:cs="Times New Roman"/>
                      <w:sz w:val="21"/>
                      <w:szCs w:val="21"/>
                      <w:u w:val="none" w:color="auto"/>
                      <w:lang w:val="en-US" w:eastAsia="zh-CN"/>
                    </w:rPr>
                  </w:pPr>
                  <w:r>
                    <w:rPr>
                      <w:rFonts w:hint="eastAsia" w:ascii="Times New Roman" w:hAnsi="Times New Roman" w:cs="Times New Roman"/>
                      <w:sz w:val="21"/>
                      <w:szCs w:val="21"/>
                      <w:u w:val="none" w:color="auto"/>
                      <w:lang w:val="en-US" w:eastAsia="zh-CN"/>
                    </w:rPr>
                    <w:t>专用容器</w:t>
                  </w:r>
                </w:p>
              </w:tc>
              <w:tc>
                <w:tcPr>
                  <w:tcW w:w="1155" w:type="dxa"/>
                  <w:vMerge w:val="continue"/>
                  <w:tcBorders>
                    <w:tl2br w:val="nil"/>
                    <w:tr2bl w:val="nil"/>
                  </w:tcBorders>
                  <w:vAlign w:val="center"/>
                </w:tcPr>
                <w:p>
                  <w:pPr>
                    <w:widowControl/>
                    <w:jc w:val="center"/>
                    <w:rPr>
                      <w:rFonts w:hint="default" w:ascii="Times New Roman" w:hAnsi="Times New Roman" w:eastAsia="宋体" w:cs="Times New Roman"/>
                      <w:sz w:val="21"/>
                      <w:szCs w:val="21"/>
                      <w:u w:val="none" w:color="auto"/>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9" w:hRule="atLeast"/>
              </w:trPr>
              <w:tc>
                <w:tcPr>
                  <w:tcW w:w="783" w:type="dxa"/>
                  <w:vMerge w:val="continue"/>
                  <w:tcBorders>
                    <w:tl2br w:val="nil"/>
                    <w:tr2bl w:val="nil"/>
                  </w:tcBorders>
                  <w:vAlign w:val="center"/>
                </w:tcPr>
                <w:p>
                  <w:pPr>
                    <w:widowControl/>
                    <w:jc w:val="center"/>
                    <w:rPr>
                      <w:rFonts w:hint="eastAsia" w:ascii="Times New Roman" w:hAnsi="Times New Roman" w:eastAsia="宋体" w:cs="Times New Roman"/>
                      <w:sz w:val="21"/>
                      <w:szCs w:val="21"/>
                      <w:u w:val="none" w:color="auto"/>
                      <w:lang w:val="en-US" w:eastAsia="zh-CN"/>
                    </w:rPr>
                  </w:pPr>
                </w:p>
              </w:tc>
              <w:tc>
                <w:tcPr>
                  <w:tcW w:w="1200" w:type="dxa"/>
                  <w:tcBorders>
                    <w:tl2br w:val="nil"/>
                    <w:tr2bl w:val="nil"/>
                  </w:tcBorders>
                  <w:vAlign w:val="center"/>
                </w:tcPr>
                <w:p>
                  <w:pPr>
                    <w:widowControl/>
                    <w:jc w:val="center"/>
                    <w:rPr>
                      <w:rFonts w:hint="default" w:ascii="Times New Roman" w:hAnsi="Times New Roman" w:eastAsia="宋体" w:cs="Times New Roman"/>
                      <w:sz w:val="21"/>
                      <w:szCs w:val="21"/>
                      <w:u w:val="none" w:color="auto"/>
                      <w:lang w:val="en-US" w:eastAsia="zh-CN"/>
                    </w:rPr>
                  </w:pPr>
                  <w:r>
                    <w:rPr>
                      <w:rFonts w:hint="eastAsia" w:ascii="Times New Roman" w:hAnsi="Times New Roman" w:cs="Times New Roman"/>
                      <w:sz w:val="21"/>
                      <w:szCs w:val="21"/>
                      <w:u w:val="none" w:color="auto"/>
                      <w:lang w:val="en-US" w:eastAsia="zh-CN"/>
                    </w:rPr>
                    <w:t>含铅部件</w:t>
                  </w:r>
                </w:p>
              </w:tc>
              <w:tc>
                <w:tcPr>
                  <w:tcW w:w="1470" w:type="dxa"/>
                  <w:tcBorders>
                    <w:tl2br w:val="nil"/>
                    <w:tr2bl w:val="nil"/>
                  </w:tcBorders>
                  <w:vAlign w:val="center"/>
                </w:tcPr>
                <w:p>
                  <w:pPr>
                    <w:widowControl/>
                    <w:jc w:val="center"/>
                    <w:rPr>
                      <w:rFonts w:hint="default" w:ascii="Times New Roman" w:hAnsi="Times New Roman" w:eastAsia="宋体" w:cs="Times New Roman"/>
                      <w:sz w:val="21"/>
                      <w:szCs w:val="21"/>
                      <w:u w:val="none" w:color="auto"/>
                      <w:lang w:val="en-US" w:eastAsia="zh-CN"/>
                    </w:rPr>
                  </w:pPr>
                  <w:r>
                    <w:rPr>
                      <w:rFonts w:hint="eastAsia" w:ascii="Times New Roman" w:hAnsi="Times New Roman" w:cs="Times New Roman"/>
                      <w:sz w:val="21"/>
                      <w:szCs w:val="21"/>
                      <w:u w:val="none" w:color="auto"/>
                      <w:lang w:val="en-US" w:eastAsia="zh-CN"/>
                    </w:rPr>
                    <w:t>预处理工序</w:t>
                  </w:r>
                </w:p>
              </w:tc>
              <w:tc>
                <w:tcPr>
                  <w:tcW w:w="960" w:type="dxa"/>
                  <w:tcBorders>
                    <w:tl2br w:val="nil"/>
                    <w:tr2bl w:val="nil"/>
                  </w:tcBorders>
                  <w:vAlign w:val="center"/>
                </w:tcPr>
                <w:p>
                  <w:pPr>
                    <w:widowControl/>
                    <w:jc w:val="center"/>
                    <w:rPr>
                      <w:rFonts w:hint="default" w:ascii="Times New Roman" w:hAnsi="Times New Roman" w:eastAsia="宋体" w:cs="Times New Roman"/>
                      <w:sz w:val="21"/>
                      <w:szCs w:val="21"/>
                      <w:u w:val="none" w:color="auto"/>
                      <w:lang w:val="en-US" w:eastAsia="zh-CN"/>
                    </w:rPr>
                  </w:pPr>
                  <w:r>
                    <w:rPr>
                      <w:rFonts w:hint="eastAsia" w:ascii="Times New Roman" w:hAnsi="Times New Roman" w:cs="Times New Roman"/>
                      <w:sz w:val="21"/>
                      <w:szCs w:val="21"/>
                      <w:u w:val="none" w:color="auto"/>
                      <w:lang w:val="en-US" w:eastAsia="zh-CN"/>
                    </w:rPr>
                    <w:t>固态</w:t>
                  </w:r>
                </w:p>
              </w:tc>
              <w:tc>
                <w:tcPr>
                  <w:tcW w:w="1170" w:type="dxa"/>
                  <w:tcBorders>
                    <w:tl2br w:val="nil"/>
                    <w:tr2bl w:val="nil"/>
                  </w:tcBorders>
                  <w:vAlign w:val="center"/>
                </w:tcPr>
                <w:p>
                  <w:pPr>
                    <w:widowControl/>
                    <w:jc w:val="center"/>
                    <w:rPr>
                      <w:rFonts w:hint="default" w:ascii="Times New Roman" w:hAnsi="Times New Roman" w:eastAsia="宋体" w:cs="Times New Roman"/>
                      <w:sz w:val="21"/>
                      <w:szCs w:val="21"/>
                      <w:u w:val="none" w:color="auto"/>
                      <w:lang w:val="en-US" w:eastAsia="zh-CN"/>
                    </w:rPr>
                  </w:pPr>
                  <w:r>
                    <w:rPr>
                      <w:rFonts w:hint="eastAsia" w:cs="Times New Roman"/>
                      <w:sz w:val="21"/>
                      <w:szCs w:val="21"/>
                      <w:u w:val="none" w:color="auto"/>
                      <w:lang w:val="en-US" w:eastAsia="zh-CN"/>
                    </w:rPr>
                    <w:t>73.2</w:t>
                  </w:r>
                </w:p>
              </w:tc>
              <w:tc>
                <w:tcPr>
                  <w:tcW w:w="1245" w:type="dxa"/>
                  <w:tcBorders>
                    <w:tl2br w:val="nil"/>
                    <w:tr2bl w:val="nil"/>
                  </w:tcBorders>
                  <w:vAlign w:val="center"/>
                </w:tcPr>
                <w:p>
                  <w:pPr>
                    <w:widowControl/>
                    <w:jc w:val="center"/>
                    <w:rPr>
                      <w:rFonts w:hint="default" w:ascii="Times New Roman" w:hAnsi="Times New Roman" w:eastAsia="宋体" w:cs="Times New Roman"/>
                      <w:sz w:val="21"/>
                      <w:szCs w:val="21"/>
                      <w:u w:val="none" w:color="auto"/>
                      <w:lang w:val="en-US" w:eastAsia="zh-CN"/>
                    </w:rPr>
                  </w:pPr>
                  <w:r>
                    <w:rPr>
                      <w:rFonts w:hint="eastAsia" w:ascii="Times New Roman" w:hAnsi="Times New Roman" w:cs="Times New Roman"/>
                      <w:sz w:val="21"/>
                      <w:szCs w:val="21"/>
                      <w:u w:val="none" w:color="auto"/>
                      <w:lang w:val="en-US" w:eastAsia="zh-CN"/>
                    </w:rPr>
                    <w:t>耐酸性专用容器</w:t>
                  </w:r>
                </w:p>
              </w:tc>
              <w:tc>
                <w:tcPr>
                  <w:tcW w:w="1155" w:type="dxa"/>
                  <w:vMerge w:val="continue"/>
                  <w:tcBorders>
                    <w:tl2br w:val="nil"/>
                    <w:tr2bl w:val="nil"/>
                  </w:tcBorders>
                  <w:vAlign w:val="center"/>
                </w:tcPr>
                <w:p>
                  <w:pPr>
                    <w:widowControl/>
                    <w:jc w:val="center"/>
                    <w:rPr>
                      <w:rFonts w:hint="default" w:ascii="Times New Roman" w:hAnsi="Times New Roman" w:eastAsia="宋体" w:cs="Times New Roman"/>
                      <w:sz w:val="21"/>
                      <w:szCs w:val="21"/>
                      <w:u w:val="none" w:color="auto"/>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9" w:hRule="atLeast"/>
              </w:trPr>
              <w:tc>
                <w:tcPr>
                  <w:tcW w:w="783" w:type="dxa"/>
                  <w:vMerge w:val="continue"/>
                  <w:tcBorders>
                    <w:tl2br w:val="nil"/>
                    <w:tr2bl w:val="nil"/>
                  </w:tcBorders>
                  <w:vAlign w:val="center"/>
                </w:tcPr>
                <w:p>
                  <w:pPr>
                    <w:widowControl/>
                    <w:jc w:val="center"/>
                    <w:rPr>
                      <w:rFonts w:hint="eastAsia" w:ascii="Times New Roman" w:hAnsi="Times New Roman" w:eastAsia="宋体" w:cs="Times New Roman"/>
                      <w:sz w:val="21"/>
                      <w:szCs w:val="21"/>
                      <w:u w:val="none" w:color="auto"/>
                      <w:lang w:val="en-US" w:eastAsia="zh-CN"/>
                    </w:rPr>
                  </w:pPr>
                </w:p>
              </w:tc>
              <w:tc>
                <w:tcPr>
                  <w:tcW w:w="1200" w:type="dxa"/>
                  <w:tcBorders>
                    <w:tl2br w:val="nil"/>
                    <w:tr2bl w:val="nil"/>
                  </w:tcBorders>
                  <w:vAlign w:val="center"/>
                </w:tcPr>
                <w:p>
                  <w:pPr>
                    <w:widowControl/>
                    <w:jc w:val="center"/>
                    <w:rPr>
                      <w:rFonts w:hint="default" w:ascii="Times New Roman" w:hAnsi="Times New Roman" w:eastAsia="宋体" w:cs="Times New Roman"/>
                      <w:sz w:val="21"/>
                      <w:szCs w:val="21"/>
                      <w:u w:val="none" w:color="auto"/>
                      <w:lang w:val="en-US" w:eastAsia="zh-CN"/>
                    </w:rPr>
                  </w:pPr>
                  <w:r>
                    <w:rPr>
                      <w:rFonts w:hint="eastAsia" w:ascii="Times New Roman" w:hAnsi="Times New Roman" w:cs="Times New Roman"/>
                      <w:sz w:val="21"/>
                      <w:szCs w:val="21"/>
                      <w:u w:val="none" w:color="auto"/>
                      <w:lang w:val="en-US" w:eastAsia="zh-CN"/>
                    </w:rPr>
                    <w:t>含汞开关</w:t>
                  </w:r>
                </w:p>
              </w:tc>
              <w:tc>
                <w:tcPr>
                  <w:tcW w:w="1470" w:type="dxa"/>
                  <w:tcBorders>
                    <w:tl2br w:val="nil"/>
                    <w:tr2bl w:val="nil"/>
                  </w:tcBorders>
                  <w:vAlign w:val="center"/>
                </w:tcPr>
                <w:p>
                  <w:pPr>
                    <w:widowControl/>
                    <w:jc w:val="center"/>
                    <w:rPr>
                      <w:rFonts w:hint="default" w:ascii="Times New Roman" w:hAnsi="Times New Roman" w:eastAsia="宋体" w:cs="Times New Roman"/>
                      <w:sz w:val="21"/>
                      <w:szCs w:val="21"/>
                      <w:u w:val="none" w:color="auto"/>
                      <w:lang w:val="en-US" w:eastAsia="zh-CN"/>
                    </w:rPr>
                  </w:pPr>
                  <w:r>
                    <w:rPr>
                      <w:rFonts w:hint="eastAsia" w:ascii="Times New Roman" w:hAnsi="Times New Roman" w:cs="Times New Roman"/>
                      <w:sz w:val="21"/>
                      <w:szCs w:val="21"/>
                      <w:u w:val="none" w:color="auto"/>
                      <w:lang w:val="en-US" w:eastAsia="zh-CN"/>
                    </w:rPr>
                    <w:t>预处理工序</w:t>
                  </w:r>
                </w:p>
              </w:tc>
              <w:tc>
                <w:tcPr>
                  <w:tcW w:w="960" w:type="dxa"/>
                  <w:tcBorders>
                    <w:tl2br w:val="nil"/>
                    <w:tr2bl w:val="nil"/>
                  </w:tcBorders>
                  <w:vAlign w:val="center"/>
                </w:tcPr>
                <w:p>
                  <w:pPr>
                    <w:widowControl/>
                    <w:jc w:val="center"/>
                    <w:rPr>
                      <w:rFonts w:hint="default" w:ascii="Times New Roman" w:hAnsi="Times New Roman" w:eastAsia="宋体" w:cs="Times New Roman"/>
                      <w:sz w:val="21"/>
                      <w:szCs w:val="21"/>
                      <w:u w:val="none" w:color="auto"/>
                      <w:lang w:val="en-US" w:eastAsia="zh-CN"/>
                    </w:rPr>
                  </w:pPr>
                  <w:r>
                    <w:rPr>
                      <w:rFonts w:hint="eastAsia" w:ascii="Times New Roman" w:hAnsi="Times New Roman" w:cs="Times New Roman"/>
                      <w:sz w:val="21"/>
                      <w:szCs w:val="21"/>
                      <w:u w:val="none" w:color="auto"/>
                      <w:lang w:val="en-US" w:eastAsia="zh-CN"/>
                    </w:rPr>
                    <w:t>固态</w:t>
                  </w:r>
                </w:p>
              </w:tc>
              <w:tc>
                <w:tcPr>
                  <w:tcW w:w="1170" w:type="dxa"/>
                  <w:tcBorders>
                    <w:tl2br w:val="nil"/>
                    <w:tr2bl w:val="nil"/>
                  </w:tcBorders>
                  <w:vAlign w:val="center"/>
                </w:tcPr>
                <w:p>
                  <w:pPr>
                    <w:widowControl/>
                    <w:jc w:val="center"/>
                    <w:rPr>
                      <w:rFonts w:hint="default" w:ascii="Times New Roman" w:hAnsi="Times New Roman" w:eastAsia="宋体" w:cs="Times New Roman"/>
                      <w:sz w:val="21"/>
                      <w:szCs w:val="21"/>
                      <w:u w:val="none" w:color="auto"/>
                      <w:lang w:val="en-US" w:eastAsia="zh-CN"/>
                    </w:rPr>
                  </w:pPr>
                  <w:r>
                    <w:rPr>
                      <w:rFonts w:hint="eastAsia" w:cs="Times New Roman"/>
                      <w:sz w:val="21"/>
                      <w:szCs w:val="21"/>
                      <w:u w:val="none" w:color="auto"/>
                      <w:lang w:val="en-US" w:eastAsia="zh-CN"/>
                    </w:rPr>
                    <w:t>7.5</w:t>
                  </w:r>
                </w:p>
              </w:tc>
              <w:tc>
                <w:tcPr>
                  <w:tcW w:w="1245" w:type="dxa"/>
                  <w:tcBorders>
                    <w:tl2br w:val="nil"/>
                    <w:tr2bl w:val="nil"/>
                  </w:tcBorders>
                  <w:vAlign w:val="center"/>
                </w:tcPr>
                <w:p>
                  <w:pPr>
                    <w:widowControl/>
                    <w:jc w:val="center"/>
                    <w:rPr>
                      <w:rFonts w:hint="default" w:ascii="Times New Roman" w:hAnsi="Times New Roman" w:eastAsia="宋体" w:cs="Times New Roman"/>
                      <w:sz w:val="21"/>
                      <w:szCs w:val="21"/>
                      <w:u w:val="none" w:color="auto"/>
                      <w:lang w:val="en-US" w:eastAsia="zh-CN"/>
                    </w:rPr>
                  </w:pPr>
                  <w:r>
                    <w:rPr>
                      <w:rFonts w:hint="eastAsia" w:ascii="Times New Roman" w:hAnsi="Times New Roman" w:cs="Times New Roman"/>
                      <w:sz w:val="21"/>
                      <w:szCs w:val="21"/>
                      <w:u w:val="none" w:color="auto"/>
                      <w:lang w:val="en-US" w:eastAsia="zh-CN"/>
                    </w:rPr>
                    <w:t>耐酸性专用容器</w:t>
                  </w:r>
                </w:p>
              </w:tc>
              <w:tc>
                <w:tcPr>
                  <w:tcW w:w="1155" w:type="dxa"/>
                  <w:vMerge w:val="continue"/>
                  <w:tcBorders>
                    <w:tl2br w:val="nil"/>
                    <w:tr2bl w:val="nil"/>
                  </w:tcBorders>
                  <w:vAlign w:val="center"/>
                </w:tcPr>
                <w:p>
                  <w:pPr>
                    <w:widowControl/>
                    <w:jc w:val="center"/>
                    <w:rPr>
                      <w:rFonts w:hint="default" w:ascii="Times New Roman" w:hAnsi="Times New Roman" w:eastAsia="宋体" w:cs="Times New Roman"/>
                      <w:sz w:val="21"/>
                      <w:szCs w:val="21"/>
                      <w:u w:val="none" w:color="auto"/>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9" w:hRule="atLeast"/>
              </w:trPr>
              <w:tc>
                <w:tcPr>
                  <w:tcW w:w="783" w:type="dxa"/>
                  <w:vMerge w:val="continue"/>
                  <w:tcBorders>
                    <w:tl2br w:val="nil"/>
                    <w:tr2bl w:val="nil"/>
                  </w:tcBorders>
                  <w:vAlign w:val="center"/>
                </w:tcPr>
                <w:p>
                  <w:pPr>
                    <w:widowControl/>
                    <w:jc w:val="center"/>
                    <w:rPr>
                      <w:rFonts w:hint="eastAsia" w:ascii="Times New Roman" w:hAnsi="Times New Roman" w:eastAsia="宋体" w:cs="Times New Roman"/>
                      <w:sz w:val="21"/>
                      <w:szCs w:val="21"/>
                      <w:u w:val="none" w:color="auto"/>
                      <w:lang w:val="en-US" w:eastAsia="zh-CN"/>
                    </w:rPr>
                  </w:pPr>
                </w:p>
              </w:tc>
              <w:tc>
                <w:tcPr>
                  <w:tcW w:w="1200" w:type="dxa"/>
                  <w:tcBorders>
                    <w:tl2br w:val="nil"/>
                    <w:tr2bl w:val="nil"/>
                  </w:tcBorders>
                  <w:vAlign w:val="center"/>
                </w:tcPr>
                <w:p>
                  <w:pPr>
                    <w:widowControl/>
                    <w:jc w:val="center"/>
                    <w:rPr>
                      <w:rFonts w:hint="default" w:ascii="Times New Roman" w:hAnsi="Times New Roman" w:eastAsia="宋体" w:cs="Times New Roman"/>
                      <w:sz w:val="21"/>
                      <w:szCs w:val="21"/>
                      <w:u w:val="none" w:color="auto"/>
                      <w:lang w:val="en-US" w:eastAsia="zh-CN"/>
                    </w:rPr>
                  </w:pPr>
                  <w:r>
                    <w:rPr>
                      <w:rFonts w:hint="eastAsia" w:ascii="Times New Roman" w:hAnsi="Times New Roman" w:cs="Times New Roman"/>
                      <w:sz w:val="21"/>
                      <w:szCs w:val="21"/>
                      <w:u w:val="none" w:color="auto"/>
                      <w:lang w:val="en-US" w:eastAsia="zh-CN"/>
                    </w:rPr>
                    <w:t>含油废抹布</w:t>
                  </w:r>
                </w:p>
              </w:tc>
              <w:tc>
                <w:tcPr>
                  <w:tcW w:w="1470" w:type="dxa"/>
                  <w:tcBorders>
                    <w:tl2br w:val="nil"/>
                    <w:tr2bl w:val="nil"/>
                  </w:tcBorders>
                  <w:vAlign w:val="center"/>
                </w:tcPr>
                <w:p>
                  <w:pPr>
                    <w:widowControl/>
                    <w:jc w:val="center"/>
                    <w:rPr>
                      <w:rFonts w:hint="default" w:ascii="Times New Roman" w:hAnsi="Times New Roman" w:eastAsia="宋体" w:cs="Times New Roman"/>
                      <w:sz w:val="21"/>
                      <w:szCs w:val="21"/>
                      <w:u w:val="none" w:color="auto"/>
                      <w:lang w:val="en-US" w:eastAsia="zh-CN"/>
                    </w:rPr>
                  </w:pPr>
                  <w:r>
                    <w:rPr>
                      <w:rFonts w:hint="eastAsia" w:ascii="Times New Roman" w:hAnsi="Times New Roman" w:cs="Times New Roman"/>
                      <w:sz w:val="21"/>
                      <w:szCs w:val="21"/>
                      <w:u w:val="none" w:color="auto"/>
                      <w:lang w:val="en-US" w:eastAsia="zh-CN"/>
                    </w:rPr>
                    <w:t>预处理工序</w:t>
                  </w:r>
                </w:p>
              </w:tc>
              <w:tc>
                <w:tcPr>
                  <w:tcW w:w="960" w:type="dxa"/>
                  <w:tcBorders>
                    <w:tl2br w:val="nil"/>
                    <w:tr2bl w:val="nil"/>
                  </w:tcBorders>
                  <w:vAlign w:val="center"/>
                </w:tcPr>
                <w:p>
                  <w:pPr>
                    <w:widowControl/>
                    <w:jc w:val="center"/>
                    <w:rPr>
                      <w:rFonts w:hint="default" w:ascii="Times New Roman" w:hAnsi="Times New Roman" w:eastAsia="宋体" w:cs="Times New Roman"/>
                      <w:sz w:val="21"/>
                      <w:szCs w:val="21"/>
                      <w:u w:val="none" w:color="auto"/>
                      <w:lang w:val="en-US" w:eastAsia="zh-CN"/>
                    </w:rPr>
                  </w:pPr>
                  <w:r>
                    <w:rPr>
                      <w:rFonts w:hint="eastAsia" w:ascii="Times New Roman" w:hAnsi="Times New Roman" w:cs="Times New Roman"/>
                      <w:sz w:val="21"/>
                      <w:szCs w:val="21"/>
                      <w:u w:val="none" w:color="auto"/>
                      <w:lang w:val="en-US" w:eastAsia="zh-CN"/>
                    </w:rPr>
                    <w:t>固态</w:t>
                  </w:r>
                </w:p>
              </w:tc>
              <w:tc>
                <w:tcPr>
                  <w:tcW w:w="1170" w:type="dxa"/>
                  <w:tcBorders>
                    <w:tl2br w:val="nil"/>
                    <w:tr2bl w:val="nil"/>
                  </w:tcBorders>
                  <w:vAlign w:val="center"/>
                </w:tcPr>
                <w:p>
                  <w:pPr>
                    <w:widowControl/>
                    <w:jc w:val="center"/>
                    <w:rPr>
                      <w:rFonts w:hint="eastAsia" w:ascii="Times New Roman" w:hAnsi="Times New Roman" w:eastAsia="宋体" w:cs="Times New Roman"/>
                      <w:sz w:val="21"/>
                      <w:szCs w:val="21"/>
                      <w:u w:val="none" w:color="auto"/>
                      <w:lang w:val="en-US" w:eastAsia="zh-CN"/>
                    </w:rPr>
                  </w:pPr>
                  <w:r>
                    <w:rPr>
                      <w:rFonts w:hint="eastAsia" w:cs="Times New Roman"/>
                      <w:sz w:val="21"/>
                      <w:szCs w:val="21"/>
                      <w:u w:val="none" w:color="auto"/>
                      <w:lang w:val="en-US" w:eastAsia="zh-CN"/>
                    </w:rPr>
                    <w:t>0.5</w:t>
                  </w:r>
                </w:p>
              </w:tc>
              <w:tc>
                <w:tcPr>
                  <w:tcW w:w="1245" w:type="dxa"/>
                  <w:tcBorders>
                    <w:tl2br w:val="nil"/>
                    <w:tr2bl w:val="nil"/>
                  </w:tcBorders>
                  <w:vAlign w:val="center"/>
                </w:tcPr>
                <w:p>
                  <w:pPr>
                    <w:widowControl/>
                    <w:jc w:val="center"/>
                    <w:rPr>
                      <w:rFonts w:hint="default" w:ascii="Times New Roman" w:hAnsi="Times New Roman" w:eastAsia="宋体" w:cs="Times New Roman"/>
                      <w:sz w:val="21"/>
                      <w:szCs w:val="21"/>
                      <w:u w:val="none" w:color="auto"/>
                      <w:lang w:val="en-US" w:eastAsia="zh-CN"/>
                    </w:rPr>
                  </w:pPr>
                  <w:r>
                    <w:rPr>
                      <w:rFonts w:hint="eastAsia" w:ascii="Times New Roman" w:hAnsi="Times New Roman" w:cs="Times New Roman"/>
                      <w:sz w:val="21"/>
                      <w:szCs w:val="21"/>
                      <w:u w:val="none" w:color="auto"/>
                      <w:lang w:val="en-US" w:eastAsia="zh-CN"/>
                    </w:rPr>
                    <w:t>专用容器</w:t>
                  </w:r>
                </w:p>
              </w:tc>
              <w:tc>
                <w:tcPr>
                  <w:tcW w:w="1155" w:type="dxa"/>
                  <w:vMerge w:val="continue"/>
                  <w:tcBorders>
                    <w:tl2br w:val="nil"/>
                    <w:tr2bl w:val="nil"/>
                  </w:tcBorders>
                  <w:vAlign w:val="center"/>
                </w:tcPr>
                <w:p>
                  <w:pPr>
                    <w:widowControl/>
                    <w:jc w:val="center"/>
                    <w:rPr>
                      <w:rFonts w:hint="default" w:ascii="Times New Roman" w:hAnsi="Times New Roman" w:eastAsia="宋体" w:cs="Times New Roman"/>
                      <w:sz w:val="21"/>
                      <w:szCs w:val="21"/>
                      <w:u w:val="none" w:color="auto"/>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9" w:hRule="atLeast"/>
              </w:trPr>
              <w:tc>
                <w:tcPr>
                  <w:tcW w:w="783" w:type="dxa"/>
                  <w:vMerge w:val="continue"/>
                  <w:tcBorders>
                    <w:tl2br w:val="nil"/>
                    <w:tr2bl w:val="nil"/>
                  </w:tcBorders>
                  <w:vAlign w:val="center"/>
                </w:tcPr>
                <w:p>
                  <w:pPr>
                    <w:widowControl/>
                    <w:jc w:val="center"/>
                    <w:rPr>
                      <w:rFonts w:hint="eastAsia" w:ascii="Times New Roman" w:hAnsi="Times New Roman" w:eastAsia="宋体" w:cs="Times New Roman"/>
                      <w:sz w:val="21"/>
                      <w:szCs w:val="21"/>
                      <w:u w:val="none" w:color="auto"/>
                      <w:lang w:val="en-US" w:eastAsia="zh-CN"/>
                    </w:rPr>
                  </w:pPr>
                </w:p>
              </w:tc>
              <w:tc>
                <w:tcPr>
                  <w:tcW w:w="1200" w:type="dxa"/>
                  <w:tcBorders>
                    <w:tl2br w:val="nil"/>
                    <w:tr2bl w:val="nil"/>
                  </w:tcBorders>
                  <w:vAlign w:val="center"/>
                </w:tcPr>
                <w:p>
                  <w:pPr>
                    <w:widowControl/>
                    <w:jc w:val="center"/>
                    <w:rPr>
                      <w:rFonts w:hint="default" w:ascii="Times New Roman" w:hAnsi="Times New Roman" w:eastAsia="宋体" w:cs="Times New Roman"/>
                      <w:sz w:val="21"/>
                      <w:szCs w:val="21"/>
                      <w:u w:val="none" w:color="auto"/>
                      <w:lang w:val="en-US" w:eastAsia="zh-CN"/>
                    </w:rPr>
                  </w:pPr>
                  <w:r>
                    <w:rPr>
                      <w:rFonts w:hint="eastAsia" w:ascii="Times New Roman" w:hAnsi="Times New Roman" w:cs="Times New Roman"/>
                      <w:sz w:val="21"/>
                      <w:szCs w:val="21"/>
                      <w:u w:val="none" w:color="auto"/>
                      <w:lang w:val="en-US" w:eastAsia="zh-CN"/>
                    </w:rPr>
                    <w:t>隔油池废油</w:t>
                  </w:r>
                </w:p>
              </w:tc>
              <w:tc>
                <w:tcPr>
                  <w:tcW w:w="1470" w:type="dxa"/>
                  <w:tcBorders>
                    <w:tl2br w:val="nil"/>
                    <w:tr2bl w:val="nil"/>
                  </w:tcBorders>
                  <w:vAlign w:val="center"/>
                </w:tcPr>
                <w:p>
                  <w:pPr>
                    <w:widowControl/>
                    <w:jc w:val="center"/>
                    <w:rPr>
                      <w:rFonts w:hint="default" w:ascii="Times New Roman" w:hAnsi="Times New Roman" w:eastAsia="宋体" w:cs="Times New Roman"/>
                      <w:sz w:val="21"/>
                      <w:szCs w:val="21"/>
                      <w:u w:val="none" w:color="auto"/>
                      <w:lang w:val="en-US" w:eastAsia="zh-CN"/>
                    </w:rPr>
                  </w:pPr>
                  <w:r>
                    <w:rPr>
                      <w:rFonts w:hint="eastAsia" w:ascii="Times New Roman" w:hAnsi="Times New Roman" w:cs="Times New Roman"/>
                      <w:sz w:val="21"/>
                      <w:szCs w:val="21"/>
                      <w:u w:val="none" w:color="auto"/>
                      <w:lang w:val="en-US" w:eastAsia="zh-CN"/>
                    </w:rPr>
                    <w:t>废水处理</w:t>
                  </w:r>
                </w:p>
              </w:tc>
              <w:tc>
                <w:tcPr>
                  <w:tcW w:w="960" w:type="dxa"/>
                  <w:tcBorders>
                    <w:tl2br w:val="nil"/>
                    <w:tr2bl w:val="nil"/>
                  </w:tcBorders>
                  <w:vAlign w:val="center"/>
                </w:tcPr>
                <w:p>
                  <w:pPr>
                    <w:widowControl/>
                    <w:jc w:val="center"/>
                    <w:rPr>
                      <w:rFonts w:hint="default" w:ascii="Times New Roman" w:hAnsi="Times New Roman" w:eastAsia="宋体" w:cs="Times New Roman"/>
                      <w:sz w:val="21"/>
                      <w:szCs w:val="21"/>
                      <w:u w:val="none" w:color="auto"/>
                      <w:lang w:val="en-US" w:eastAsia="zh-CN"/>
                    </w:rPr>
                  </w:pPr>
                  <w:r>
                    <w:rPr>
                      <w:rFonts w:hint="eastAsia" w:ascii="Times New Roman" w:hAnsi="Times New Roman" w:cs="Times New Roman"/>
                      <w:sz w:val="21"/>
                      <w:szCs w:val="21"/>
                      <w:u w:val="none" w:color="auto"/>
                      <w:lang w:val="en-US" w:eastAsia="zh-CN"/>
                    </w:rPr>
                    <w:t>液态</w:t>
                  </w:r>
                </w:p>
              </w:tc>
              <w:tc>
                <w:tcPr>
                  <w:tcW w:w="1170" w:type="dxa"/>
                  <w:tcBorders>
                    <w:tl2br w:val="nil"/>
                    <w:tr2bl w:val="nil"/>
                  </w:tcBorders>
                  <w:vAlign w:val="center"/>
                </w:tcPr>
                <w:p>
                  <w:pPr>
                    <w:widowControl/>
                    <w:jc w:val="center"/>
                    <w:rPr>
                      <w:rFonts w:hint="eastAsia" w:ascii="Times New Roman" w:hAnsi="Times New Roman" w:eastAsia="宋体" w:cs="Times New Roman"/>
                      <w:sz w:val="21"/>
                      <w:szCs w:val="21"/>
                      <w:u w:val="none" w:color="auto"/>
                      <w:lang w:val="en-US" w:eastAsia="zh-CN"/>
                    </w:rPr>
                  </w:pPr>
                  <w:r>
                    <w:rPr>
                      <w:rFonts w:hint="eastAsia" w:cs="Times New Roman"/>
                      <w:sz w:val="21"/>
                      <w:szCs w:val="21"/>
                      <w:u w:val="none" w:color="auto"/>
                      <w:lang w:val="en-US" w:eastAsia="zh-CN"/>
                    </w:rPr>
                    <w:t>0.2</w:t>
                  </w:r>
                </w:p>
              </w:tc>
              <w:tc>
                <w:tcPr>
                  <w:tcW w:w="1245" w:type="dxa"/>
                  <w:tcBorders>
                    <w:tl2br w:val="nil"/>
                    <w:tr2bl w:val="nil"/>
                  </w:tcBorders>
                  <w:vAlign w:val="center"/>
                </w:tcPr>
                <w:p>
                  <w:pPr>
                    <w:widowControl/>
                    <w:jc w:val="center"/>
                    <w:rPr>
                      <w:rFonts w:hint="default" w:ascii="Times New Roman" w:hAnsi="Times New Roman" w:eastAsia="宋体" w:cs="Times New Roman"/>
                      <w:sz w:val="21"/>
                      <w:szCs w:val="21"/>
                      <w:u w:val="none" w:color="auto"/>
                      <w:lang w:val="en-US" w:eastAsia="zh-CN"/>
                    </w:rPr>
                  </w:pPr>
                  <w:r>
                    <w:rPr>
                      <w:rFonts w:hint="eastAsia" w:ascii="Times New Roman" w:hAnsi="Times New Roman" w:cs="Times New Roman"/>
                      <w:sz w:val="21"/>
                      <w:szCs w:val="21"/>
                      <w:u w:val="none" w:color="auto"/>
                      <w:lang w:val="en-US" w:eastAsia="zh-CN"/>
                    </w:rPr>
                    <w:t>密闭容器</w:t>
                  </w:r>
                </w:p>
              </w:tc>
              <w:tc>
                <w:tcPr>
                  <w:tcW w:w="1155" w:type="dxa"/>
                  <w:vMerge w:val="continue"/>
                  <w:tcBorders>
                    <w:tl2br w:val="nil"/>
                    <w:tr2bl w:val="nil"/>
                  </w:tcBorders>
                  <w:vAlign w:val="center"/>
                </w:tcPr>
                <w:p>
                  <w:pPr>
                    <w:widowControl/>
                    <w:jc w:val="center"/>
                    <w:rPr>
                      <w:rFonts w:hint="default" w:ascii="Times New Roman" w:hAnsi="Times New Roman" w:eastAsia="宋体" w:cs="Times New Roman"/>
                      <w:sz w:val="21"/>
                      <w:szCs w:val="21"/>
                      <w:u w:val="none" w:color="auto"/>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9" w:hRule="atLeast"/>
              </w:trPr>
              <w:tc>
                <w:tcPr>
                  <w:tcW w:w="783" w:type="dxa"/>
                  <w:vMerge w:val="continue"/>
                  <w:tcBorders>
                    <w:tl2br w:val="nil"/>
                    <w:tr2bl w:val="nil"/>
                  </w:tcBorders>
                  <w:vAlign w:val="center"/>
                </w:tcPr>
                <w:p>
                  <w:pPr>
                    <w:widowControl/>
                    <w:jc w:val="center"/>
                    <w:rPr>
                      <w:rFonts w:hint="eastAsia" w:ascii="Times New Roman" w:hAnsi="Times New Roman" w:cs="Times New Roman"/>
                      <w:sz w:val="21"/>
                      <w:szCs w:val="21"/>
                      <w:u w:val="none" w:color="auto"/>
                      <w:lang w:val="en-US" w:eastAsia="zh-CN"/>
                    </w:rPr>
                  </w:pPr>
                </w:p>
              </w:tc>
              <w:tc>
                <w:tcPr>
                  <w:tcW w:w="1200" w:type="dxa"/>
                  <w:tcBorders>
                    <w:tl2br w:val="nil"/>
                    <w:tr2bl w:val="nil"/>
                  </w:tcBorders>
                  <w:vAlign w:val="center"/>
                </w:tcPr>
                <w:p>
                  <w:pPr>
                    <w:widowControl/>
                    <w:jc w:val="center"/>
                    <w:rPr>
                      <w:rFonts w:hint="default" w:ascii="Times New Roman" w:hAnsi="Times New Roman" w:eastAsia="宋体" w:cs="Times New Roman"/>
                      <w:sz w:val="21"/>
                      <w:szCs w:val="21"/>
                      <w:u w:val="none" w:color="auto"/>
                      <w:lang w:val="en-US" w:eastAsia="zh-CN"/>
                    </w:rPr>
                  </w:pPr>
                  <w:r>
                    <w:rPr>
                      <w:rFonts w:hint="eastAsia" w:ascii="Times New Roman" w:hAnsi="Times New Roman" w:cs="Times New Roman"/>
                      <w:sz w:val="21"/>
                      <w:szCs w:val="21"/>
                      <w:u w:val="none" w:color="auto"/>
                      <w:lang w:val="en-US" w:eastAsia="zh-CN"/>
                    </w:rPr>
                    <w:t>废活性炭</w:t>
                  </w:r>
                </w:p>
              </w:tc>
              <w:tc>
                <w:tcPr>
                  <w:tcW w:w="1470" w:type="dxa"/>
                  <w:tcBorders>
                    <w:tl2br w:val="nil"/>
                    <w:tr2bl w:val="nil"/>
                  </w:tcBorders>
                  <w:vAlign w:val="center"/>
                </w:tcPr>
                <w:p>
                  <w:pPr>
                    <w:widowControl/>
                    <w:jc w:val="center"/>
                    <w:rPr>
                      <w:rFonts w:hint="default" w:ascii="Times New Roman" w:hAnsi="Times New Roman" w:eastAsia="宋体" w:cs="Times New Roman"/>
                      <w:sz w:val="21"/>
                      <w:szCs w:val="21"/>
                      <w:u w:val="none" w:color="auto"/>
                      <w:lang w:val="en-US" w:eastAsia="zh-CN"/>
                    </w:rPr>
                  </w:pPr>
                  <w:r>
                    <w:rPr>
                      <w:rFonts w:hint="eastAsia" w:ascii="Times New Roman" w:hAnsi="Times New Roman" w:cs="Times New Roman"/>
                      <w:sz w:val="21"/>
                      <w:szCs w:val="21"/>
                      <w:u w:val="none" w:color="auto"/>
                      <w:lang w:val="en-US" w:eastAsia="zh-CN"/>
                    </w:rPr>
                    <w:t>废气处理</w:t>
                  </w:r>
                </w:p>
              </w:tc>
              <w:tc>
                <w:tcPr>
                  <w:tcW w:w="960" w:type="dxa"/>
                  <w:tcBorders>
                    <w:tl2br w:val="nil"/>
                    <w:tr2bl w:val="nil"/>
                  </w:tcBorders>
                  <w:vAlign w:val="center"/>
                </w:tcPr>
                <w:p>
                  <w:pPr>
                    <w:widowControl/>
                    <w:jc w:val="center"/>
                    <w:rPr>
                      <w:rFonts w:hint="default" w:ascii="Times New Roman" w:hAnsi="Times New Roman" w:eastAsia="宋体" w:cs="Times New Roman"/>
                      <w:sz w:val="21"/>
                      <w:szCs w:val="21"/>
                      <w:u w:val="none" w:color="auto"/>
                      <w:lang w:val="en-US" w:eastAsia="zh-CN"/>
                    </w:rPr>
                  </w:pPr>
                  <w:r>
                    <w:rPr>
                      <w:rFonts w:hint="eastAsia" w:ascii="Times New Roman" w:hAnsi="Times New Roman" w:cs="Times New Roman"/>
                      <w:sz w:val="21"/>
                      <w:szCs w:val="21"/>
                      <w:u w:val="none" w:color="auto"/>
                      <w:lang w:val="en-US" w:eastAsia="zh-CN"/>
                    </w:rPr>
                    <w:t>固态</w:t>
                  </w:r>
                </w:p>
              </w:tc>
              <w:tc>
                <w:tcPr>
                  <w:tcW w:w="1170" w:type="dxa"/>
                  <w:tcBorders>
                    <w:tl2br w:val="nil"/>
                    <w:tr2bl w:val="nil"/>
                  </w:tcBorders>
                  <w:vAlign w:val="center"/>
                </w:tcPr>
                <w:p>
                  <w:pPr>
                    <w:widowControl/>
                    <w:jc w:val="center"/>
                    <w:rPr>
                      <w:rFonts w:hint="eastAsia" w:ascii="Times New Roman" w:hAnsi="Times New Roman" w:eastAsia="宋体" w:cs="Times New Roman"/>
                      <w:sz w:val="21"/>
                      <w:szCs w:val="21"/>
                      <w:u w:val="none" w:color="auto"/>
                      <w:lang w:val="en-US" w:eastAsia="zh-CN"/>
                    </w:rPr>
                  </w:pPr>
                  <w:r>
                    <w:rPr>
                      <w:rFonts w:hint="eastAsia" w:cs="Times New Roman"/>
                      <w:sz w:val="21"/>
                      <w:szCs w:val="21"/>
                      <w:u w:val="none" w:color="auto"/>
                      <w:lang w:val="en-US" w:eastAsia="zh-CN"/>
                    </w:rPr>
                    <w:t>1</w:t>
                  </w:r>
                </w:p>
              </w:tc>
              <w:tc>
                <w:tcPr>
                  <w:tcW w:w="1245" w:type="dxa"/>
                  <w:tcBorders>
                    <w:tl2br w:val="nil"/>
                    <w:tr2bl w:val="nil"/>
                  </w:tcBorders>
                  <w:vAlign w:val="center"/>
                </w:tcPr>
                <w:p>
                  <w:pPr>
                    <w:widowControl/>
                    <w:jc w:val="center"/>
                    <w:rPr>
                      <w:rFonts w:hint="default" w:ascii="Times New Roman" w:hAnsi="Times New Roman" w:eastAsia="宋体" w:cs="Times New Roman"/>
                      <w:sz w:val="21"/>
                      <w:szCs w:val="21"/>
                      <w:u w:val="none" w:color="auto"/>
                      <w:lang w:val="en-US" w:eastAsia="zh-CN"/>
                    </w:rPr>
                  </w:pPr>
                  <w:r>
                    <w:rPr>
                      <w:rFonts w:hint="eastAsia" w:ascii="Times New Roman" w:hAnsi="Times New Roman" w:cs="Times New Roman"/>
                      <w:sz w:val="21"/>
                      <w:szCs w:val="21"/>
                      <w:u w:val="none" w:color="auto"/>
                      <w:lang w:val="en-US" w:eastAsia="zh-CN"/>
                    </w:rPr>
                    <w:t>专用容器</w:t>
                  </w:r>
                </w:p>
              </w:tc>
              <w:tc>
                <w:tcPr>
                  <w:tcW w:w="1155" w:type="dxa"/>
                  <w:vMerge w:val="continue"/>
                  <w:tcBorders>
                    <w:tl2br w:val="nil"/>
                    <w:tr2bl w:val="nil"/>
                  </w:tcBorders>
                  <w:vAlign w:val="center"/>
                </w:tcPr>
                <w:p>
                  <w:pPr>
                    <w:widowControl/>
                    <w:jc w:val="center"/>
                    <w:rPr>
                      <w:rFonts w:hint="default" w:ascii="Times New Roman" w:hAnsi="Times New Roman" w:eastAsia="宋体" w:cs="Times New Roman"/>
                      <w:sz w:val="21"/>
                      <w:szCs w:val="21"/>
                      <w:u w:val="none" w:color="auto"/>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9" w:hRule="atLeast"/>
              </w:trPr>
              <w:tc>
                <w:tcPr>
                  <w:tcW w:w="783" w:type="dxa"/>
                  <w:tcBorders>
                    <w:tl2br w:val="nil"/>
                    <w:tr2bl w:val="nil"/>
                  </w:tcBorders>
                  <w:vAlign w:val="center"/>
                </w:tcPr>
                <w:p>
                  <w:pPr>
                    <w:widowControl/>
                    <w:wordWrap/>
                    <w:adjustRightInd/>
                    <w:snapToGrid/>
                    <w:spacing w:before="0" w:after="0" w:line="360" w:lineRule="auto"/>
                    <w:ind w:left="0" w:leftChars="0" w:right="0"/>
                    <w:jc w:val="center"/>
                    <w:textAlignment w:val="auto"/>
                    <w:outlineLvl w:val="9"/>
                    <w:rPr>
                      <w:rFonts w:hint="eastAsia" w:ascii="Times New Roman" w:hAnsi="Times New Roman" w:cs="Times New Roman"/>
                      <w:sz w:val="21"/>
                      <w:szCs w:val="21"/>
                      <w:u w:val="none" w:color="auto"/>
                      <w:lang w:val="en-US" w:eastAsia="zh-CN"/>
                    </w:rPr>
                  </w:pPr>
                  <w:r>
                    <w:rPr>
                      <w:rFonts w:hint="eastAsia" w:ascii="Times New Roman" w:hAnsi="Times New Roman" w:cs="Times New Roman"/>
                      <w:sz w:val="21"/>
                      <w:szCs w:val="21"/>
                      <w:u w:val="none" w:color="auto"/>
                      <w:lang w:val="en-US" w:eastAsia="zh-CN"/>
                    </w:rPr>
                    <w:t>生活垃圾</w:t>
                  </w:r>
                </w:p>
              </w:tc>
              <w:tc>
                <w:tcPr>
                  <w:tcW w:w="1200" w:type="dxa"/>
                  <w:tcBorders>
                    <w:tl2br w:val="nil"/>
                    <w:tr2bl w:val="nil"/>
                  </w:tcBorders>
                  <w:vAlign w:val="center"/>
                </w:tcPr>
                <w:p>
                  <w:pPr>
                    <w:widowControl/>
                    <w:wordWrap/>
                    <w:adjustRightInd/>
                    <w:snapToGrid/>
                    <w:spacing w:before="0" w:after="0" w:line="360" w:lineRule="auto"/>
                    <w:ind w:left="0" w:leftChars="0" w:right="0"/>
                    <w:jc w:val="center"/>
                    <w:textAlignment w:val="auto"/>
                    <w:outlineLvl w:val="9"/>
                    <w:rPr>
                      <w:rFonts w:hint="eastAsia" w:ascii="Times New Roman" w:hAnsi="Times New Roman" w:cs="Times New Roman"/>
                      <w:sz w:val="21"/>
                      <w:szCs w:val="21"/>
                      <w:u w:val="none" w:color="auto"/>
                      <w:lang w:val="en-US" w:eastAsia="zh-CN"/>
                    </w:rPr>
                  </w:pPr>
                  <w:r>
                    <w:rPr>
                      <w:rFonts w:hint="eastAsia" w:ascii="Times New Roman" w:hAnsi="Times New Roman" w:cs="Times New Roman"/>
                      <w:sz w:val="21"/>
                      <w:szCs w:val="21"/>
                      <w:u w:val="none" w:color="auto"/>
                      <w:lang w:val="en-US" w:eastAsia="zh-CN"/>
                    </w:rPr>
                    <w:t>生活垃圾</w:t>
                  </w:r>
                </w:p>
              </w:tc>
              <w:tc>
                <w:tcPr>
                  <w:tcW w:w="1470" w:type="dxa"/>
                  <w:tcBorders>
                    <w:tl2br w:val="nil"/>
                    <w:tr2bl w:val="nil"/>
                  </w:tcBorders>
                  <w:vAlign w:val="center"/>
                </w:tcPr>
                <w:p>
                  <w:pPr>
                    <w:widowControl/>
                    <w:wordWrap/>
                    <w:adjustRightInd/>
                    <w:snapToGrid/>
                    <w:spacing w:before="0" w:after="0" w:line="360" w:lineRule="auto"/>
                    <w:ind w:left="0" w:leftChars="0" w:right="0"/>
                    <w:jc w:val="center"/>
                    <w:textAlignment w:val="auto"/>
                    <w:outlineLvl w:val="9"/>
                    <w:rPr>
                      <w:rFonts w:hint="eastAsia" w:ascii="Times New Roman" w:hAnsi="Times New Roman" w:cs="Times New Roman"/>
                      <w:sz w:val="21"/>
                      <w:szCs w:val="21"/>
                      <w:u w:val="none" w:color="auto"/>
                      <w:lang w:val="en-US" w:eastAsia="zh-CN"/>
                    </w:rPr>
                  </w:pPr>
                  <w:r>
                    <w:rPr>
                      <w:rFonts w:hint="eastAsia" w:ascii="Times New Roman" w:hAnsi="Times New Roman" w:cs="Times New Roman"/>
                      <w:sz w:val="21"/>
                      <w:szCs w:val="21"/>
                      <w:u w:val="none" w:color="auto"/>
                      <w:lang w:val="en-US" w:eastAsia="zh-CN"/>
                    </w:rPr>
                    <w:t>员工生活</w:t>
                  </w:r>
                </w:p>
              </w:tc>
              <w:tc>
                <w:tcPr>
                  <w:tcW w:w="960" w:type="dxa"/>
                  <w:tcBorders>
                    <w:tl2br w:val="nil"/>
                    <w:tr2bl w:val="nil"/>
                  </w:tcBorders>
                  <w:vAlign w:val="center"/>
                </w:tcPr>
                <w:p>
                  <w:pPr>
                    <w:widowControl/>
                    <w:wordWrap/>
                    <w:adjustRightInd/>
                    <w:snapToGrid/>
                    <w:spacing w:before="0" w:after="0" w:line="360" w:lineRule="auto"/>
                    <w:ind w:left="0" w:leftChars="0" w:right="0"/>
                    <w:jc w:val="center"/>
                    <w:textAlignment w:val="auto"/>
                    <w:outlineLvl w:val="9"/>
                    <w:rPr>
                      <w:rFonts w:hint="eastAsia" w:ascii="Times New Roman" w:hAnsi="Times New Roman" w:cs="Times New Roman"/>
                      <w:sz w:val="21"/>
                      <w:szCs w:val="21"/>
                      <w:u w:val="none" w:color="auto"/>
                      <w:lang w:val="en-US" w:eastAsia="zh-CN"/>
                    </w:rPr>
                  </w:pPr>
                  <w:r>
                    <w:rPr>
                      <w:rFonts w:hint="eastAsia" w:ascii="Times New Roman" w:hAnsi="Times New Roman" w:cs="Times New Roman"/>
                      <w:sz w:val="21"/>
                      <w:szCs w:val="21"/>
                      <w:u w:val="none" w:color="auto"/>
                      <w:lang w:val="en-US" w:eastAsia="zh-CN"/>
                    </w:rPr>
                    <w:t>固态</w:t>
                  </w:r>
                </w:p>
              </w:tc>
              <w:tc>
                <w:tcPr>
                  <w:tcW w:w="1170" w:type="dxa"/>
                  <w:tcBorders>
                    <w:tl2br w:val="nil"/>
                    <w:tr2bl w:val="nil"/>
                  </w:tcBorders>
                  <w:vAlign w:val="center"/>
                </w:tcPr>
                <w:p>
                  <w:pPr>
                    <w:widowControl/>
                    <w:wordWrap/>
                    <w:adjustRightInd/>
                    <w:snapToGrid/>
                    <w:spacing w:before="0" w:after="0" w:line="360" w:lineRule="auto"/>
                    <w:ind w:left="0" w:leftChars="0" w:right="0"/>
                    <w:jc w:val="center"/>
                    <w:textAlignment w:val="auto"/>
                    <w:outlineLvl w:val="9"/>
                    <w:rPr>
                      <w:rFonts w:hint="eastAsia" w:ascii="Times New Roman" w:hAnsi="Times New Roman" w:eastAsia="宋体" w:cs="Times New Roman"/>
                      <w:sz w:val="21"/>
                      <w:szCs w:val="21"/>
                      <w:u w:val="none" w:color="auto"/>
                      <w:lang w:val="en-US" w:eastAsia="zh-CN"/>
                    </w:rPr>
                  </w:pPr>
                  <w:r>
                    <w:rPr>
                      <w:rFonts w:hint="eastAsia" w:cs="Times New Roman"/>
                      <w:sz w:val="21"/>
                      <w:szCs w:val="21"/>
                      <w:u w:val="none" w:color="auto"/>
                      <w:lang w:val="en-US" w:eastAsia="zh-CN"/>
                    </w:rPr>
                    <w:t>3</w:t>
                  </w:r>
                </w:p>
              </w:tc>
              <w:tc>
                <w:tcPr>
                  <w:tcW w:w="1245" w:type="dxa"/>
                  <w:tcBorders>
                    <w:tl2br w:val="nil"/>
                    <w:tr2bl w:val="nil"/>
                  </w:tcBorders>
                  <w:vAlign w:val="center"/>
                </w:tcPr>
                <w:p>
                  <w:pPr>
                    <w:widowControl/>
                    <w:wordWrap/>
                    <w:adjustRightInd/>
                    <w:snapToGrid/>
                    <w:spacing w:before="0" w:after="0" w:line="360" w:lineRule="auto"/>
                    <w:ind w:left="0" w:leftChars="0" w:right="0"/>
                    <w:jc w:val="center"/>
                    <w:textAlignment w:val="auto"/>
                    <w:outlineLvl w:val="9"/>
                    <w:rPr>
                      <w:rFonts w:hint="default" w:ascii="Times New Roman" w:hAnsi="Times New Roman" w:eastAsia="宋体" w:cs="Times New Roman"/>
                      <w:sz w:val="21"/>
                      <w:szCs w:val="21"/>
                      <w:u w:val="none" w:color="auto"/>
                      <w:lang w:val="en-US" w:eastAsia="zh-CN"/>
                    </w:rPr>
                  </w:pPr>
                  <w:r>
                    <w:rPr>
                      <w:rFonts w:hint="eastAsia" w:ascii="Times New Roman" w:hAnsi="Times New Roman" w:cs="Times New Roman"/>
                      <w:sz w:val="21"/>
                      <w:szCs w:val="21"/>
                      <w:u w:val="none" w:color="auto"/>
                      <w:lang w:val="en-US" w:eastAsia="zh-CN"/>
                    </w:rPr>
                    <w:t>生活垃圾桶</w:t>
                  </w:r>
                </w:p>
              </w:tc>
              <w:tc>
                <w:tcPr>
                  <w:tcW w:w="1155" w:type="dxa"/>
                  <w:tcBorders>
                    <w:tl2br w:val="nil"/>
                    <w:tr2bl w:val="nil"/>
                  </w:tcBorders>
                  <w:vAlign w:val="center"/>
                </w:tcPr>
                <w:p>
                  <w:pPr>
                    <w:widowControl/>
                    <w:wordWrap/>
                    <w:adjustRightInd/>
                    <w:snapToGrid/>
                    <w:spacing w:before="0" w:after="0" w:line="360" w:lineRule="auto"/>
                    <w:ind w:left="0" w:leftChars="0" w:right="0"/>
                    <w:jc w:val="center"/>
                    <w:textAlignment w:val="auto"/>
                    <w:outlineLvl w:val="9"/>
                    <w:rPr>
                      <w:rFonts w:hint="default" w:ascii="Times New Roman" w:hAnsi="Times New Roman" w:eastAsia="宋体" w:cs="Times New Roman"/>
                      <w:sz w:val="21"/>
                      <w:szCs w:val="21"/>
                      <w:u w:val="none" w:color="auto"/>
                      <w:lang w:val="en-US" w:eastAsia="zh-CN"/>
                    </w:rPr>
                  </w:pPr>
                </w:p>
              </w:tc>
            </w:tr>
          </w:tbl>
          <w:p>
            <w:pPr>
              <w:widowControl w:val="0"/>
              <w:wordWrap/>
              <w:adjustRightInd/>
              <w:snapToGrid/>
              <w:spacing w:before="0" w:after="0" w:line="360" w:lineRule="auto"/>
              <w:ind w:left="0" w:leftChars="0" w:right="0" w:firstLine="420" w:firstLineChars="200"/>
              <w:jc w:val="both"/>
              <w:textAlignment w:val="auto"/>
              <w:outlineLvl w:val="9"/>
              <w:rPr>
                <w:rFonts w:hint="eastAsia"/>
                <w:sz w:val="21"/>
                <w:szCs w:val="21"/>
                <w:lang w:val="en-US" w:eastAsia="zh-CN"/>
              </w:rPr>
            </w:pPr>
            <w:r>
              <w:rPr>
                <w:rFonts w:hint="eastAsia"/>
                <w:sz w:val="21"/>
                <w:szCs w:val="21"/>
                <w:lang w:val="en-US" w:eastAsia="zh-CN"/>
              </w:rPr>
              <w:t>根据《建设项目危险废物环境影响评价指南》本项目危险废物指南详见下表。</w:t>
            </w:r>
          </w:p>
          <w:p>
            <w:pPr>
              <w:pStyle w:val="12"/>
              <w:jc w:val="center"/>
              <w:rPr>
                <w:rFonts w:hint="eastAsia"/>
                <w:sz w:val="21"/>
                <w:szCs w:val="21"/>
                <w:lang w:val="en-US" w:eastAsia="zh-CN"/>
              </w:rPr>
            </w:pPr>
            <w:r>
              <w:rPr>
                <w:rFonts w:hint="eastAsia" w:ascii="宋体" w:hAnsi="宋体" w:eastAsia="宋体" w:cs="宋体"/>
                <w:b/>
                <w:bCs/>
                <w:color w:val="000000"/>
                <w:kern w:val="2"/>
                <w:sz w:val="21"/>
                <w:szCs w:val="21"/>
                <w:u w:val="none" w:color="auto"/>
                <w:lang w:val="en-US" w:eastAsia="zh-CN" w:bidi="ar-SA"/>
              </w:rPr>
              <w:t>表4-15 危险废物汇总表</w:t>
            </w:r>
          </w:p>
          <w:tbl>
            <w:tblPr>
              <w:tblStyle w:val="34"/>
              <w:tblW w:w="7863" w:type="dxa"/>
              <w:tblInd w:w="163"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86"/>
              <w:gridCol w:w="1227"/>
              <w:gridCol w:w="1440"/>
              <w:gridCol w:w="1380"/>
              <w:gridCol w:w="1005"/>
              <w:gridCol w:w="1245"/>
              <w:gridCol w:w="108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486" w:type="dxa"/>
                  <w:tcBorders>
                    <w:tl2br w:val="nil"/>
                    <w:tr2bl w:val="nil"/>
                  </w:tcBorders>
                  <w:vAlign w:val="center"/>
                </w:tcPr>
                <w:p>
                  <w:pPr>
                    <w:widowControl/>
                    <w:jc w:val="center"/>
                    <w:rPr>
                      <w:rFonts w:hint="default" w:ascii="Times New Roman" w:hAnsi="Times New Roman" w:eastAsia="宋体" w:cs="Times New Roman"/>
                      <w:b/>
                      <w:bCs/>
                      <w:sz w:val="21"/>
                      <w:szCs w:val="21"/>
                      <w:u w:val="none" w:color="auto"/>
                      <w:lang w:val="en-US" w:eastAsia="zh-CN"/>
                    </w:rPr>
                  </w:pPr>
                  <w:r>
                    <w:rPr>
                      <w:rFonts w:hint="eastAsia" w:ascii="Times New Roman" w:hAnsi="Times New Roman" w:eastAsia="宋体" w:cs="Times New Roman"/>
                      <w:b/>
                      <w:bCs/>
                      <w:sz w:val="21"/>
                      <w:szCs w:val="21"/>
                      <w:u w:val="none" w:color="auto"/>
                      <w:lang w:val="en-US" w:eastAsia="zh-CN"/>
                    </w:rPr>
                    <w:t>序号</w:t>
                  </w:r>
                </w:p>
              </w:tc>
              <w:tc>
                <w:tcPr>
                  <w:tcW w:w="1227" w:type="dxa"/>
                  <w:tcBorders>
                    <w:tl2br w:val="nil"/>
                    <w:tr2bl w:val="nil"/>
                  </w:tcBorders>
                  <w:vAlign w:val="center"/>
                </w:tcPr>
                <w:p>
                  <w:pPr>
                    <w:widowControl/>
                    <w:jc w:val="center"/>
                    <w:rPr>
                      <w:rFonts w:hint="default" w:ascii="Times New Roman" w:hAnsi="Times New Roman" w:eastAsia="宋体" w:cs="Times New Roman"/>
                      <w:b/>
                      <w:bCs/>
                      <w:color w:val="000000"/>
                      <w:kern w:val="0"/>
                      <w:sz w:val="21"/>
                      <w:szCs w:val="21"/>
                      <w:u w:val="none" w:color="auto"/>
                      <w:lang w:val="en-US" w:eastAsia="zh-CN" w:bidi="ar-SA"/>
                    </w:rPr>
                  </w:pPr>
                  <w:r>
                    <w:rPr>
                      <w:rFonts w:hint="eastAsia" w:ascii="Times New Roman" w:hAnsi="Times New Roman" w:cs="Times New Roman"/>
                      <w:b/>
                      <w:bCs/>
                      <w:sz w:val="21"/>
                      <w:szCs w:val="21"/>
                      <w:u w:val="none" w:color="auto"/>
                      <w:lang w:val="en-US" w:eastAsia="zh-CN"/>
                    </w:rPr>
                    <w:t>危废名称</w:t>
                  </w:r>
                </w:p>
              </w:tc>
              <w:tc>
                <w:tcPr>
                  <w:tcW w:w="1440" w:type="dxa"/>
                  <w:tcBorders>
                    <w:tl2br w:val="nil"/>
                    <w:tr2bl w:val="nil"/>
                  </w:tcBorders>
                  <w:vAlign w:val="center"/>
                </w:tcPr>
                <w:p>
                  <w:pPr>
                    <w:widowControl/>
                    <w:jc w:val="center"/>
                    <w:rPr>
                      <w:rFonts w:hint="default" w:ascii="Times New Roman" w:hAnsi="Times New Roman" w:eastAsia="宋体" w:cs="Times New Roman"/>
                      <w:b/>
                      <w:bCs/>
                      <w:color w:val="000000"/>
                      <w:kern w:val="0"/>
                      <w:sz w:val="21"/>
                      <w:szCs w:val="21"/>
                      <w:u w:val="none" w:color="auto"/>
                      <w:lang w:val="en-US" w:eastAsia="zh-CN" w:bidi="ar-SA"/>
                    </w:rPr>
                  </w:pPr>
                  <w:r>
                    <w:rPr>
                      <w:rFonts w:hint="eastAsia" w:ascii="Times New Roman" w:hAnsi="Times New Roman" w:eastAsia="宋体" w:cs="Times New Roman"/>
                      <w:b/>
                      <w:bCs/>
                      <w:color w:val="000000"/>
                      <w:kern w:val="0"/>
                      <w:sz w:val="21"/>
                      <w:szCs w:val="21"/>
                      <w:u w:val="none" w:color="auto"/>
                      <w:lang w:val="en-US" w:eastAsia="zh-CN" w:bidi="ar-SA"/>
                    </w:rPr>
                    <w:t>危废类别</w:t>
                  </w:r>
                </w:p>
              </w:tc>
              <w:tc>
                <w:tcPr>
                  <w:tcW w:w="1380" w:type="dxa"/>
                  <w:tcBorders>
                    <w:tl2br w:val="nil"/>
                    <w:tr2bl w:val="nil"/>
                  </w:tcBorders>
                  <w:vAlign w:val="center"/>
                </w:tcPr>
                <w:p>
                  <w:pPr>
                    <w:widowControl/>
                    <w:jc w:val="center"/>
                    <w:rPr>
                      <w:rFonts w:hint="default" w:ascii="Times New Roman" w:hAnsi="Times New Roman" w:eastAsia="宋体" w:cs="Times New Roman"/>
                      <w:b/>
                      <w:bCs/>
                      <w:color w:val="000000"/>
                      <w:kern w:val="0"/>
                      <w:sz w:val="21"/>
                      <w:szCs w:val="21"/>
                      <w:u w:val="none" w:color="auto"/>
                      <w:lang w:val="en-US" w:eastAsia="zh-CN" w:bidi="ar-SA"/>
                    </w:rPr>
                  </w:pPr>
                  <w:r>
                    <w:rPr>
                      <w:rFonts w:hint="eastAsia" w:ascii="Times New Roman" w:hAnsi="Times New Roman" w:eastAsia="宋体" w:cs="Times New Roman"/>
                      <w:b/>
                      <w:bCs/>
                      <w:color w:val="000000"/>
                      <w:kern w:val="0"/>
                      <w:sz w:val="21"/>
                      <w:szCs w:val="21"/>
                      <w:u w:val="none" w:color="auto"/>
                      <w:lang w:val="en-US" w:eastAsia="zh-CN" w:bidi="ar-SA"/>
                    </w:rPr>
                    <w:t>废物代码</w:t>
                  </w:r>
                </w:p>
              </w:tc>
              <w:tc>
                <w:tcPr>
                  <w:tcW w:w="1005" w:type="dxa"/>
                  <w:tcBorders>
                    <w:tl2br w:val="nil"/>
                    <w:tr2bl w:val="nil"/>
                  </w:tcBorders>
                  <w:vAlign w:val="center"/>
                </w:tcPr>
                <w:p>
                  <w:pPr>
                    <w:widowControl/>
                    <w:jc w:val="center"/>
                    <w:rPr>
                      <w:rFonts w:hint="eastAsia" w:ascii="Times New Roman" w:hAnsi="Times New Roman" w:eastAsia="宋体" w:cs="Times New Roman"/>
                      <w:b/>
                      <w:bCs/>
                      <w:color w:val="000000"/>
                      <w:kern w:val="0"/>
                      <w:sz w:val="21"/>
                      <w:szCs w:val="21"/>
                      <w:u w:val="none" w:color="auto"/>
                      <w:lang w:val="en-US" w:eastAsia="zh-CN" w:bidi="ar-SA"/>
                    </w:rPr>
                  </w:pPr>
                  <w:r>
                    <w:rPr>
                      <w:rFonts w:hint="eastAsia" w:ascii="Times New Roman" w:hAnsi="Times New Roman" w:cs="Times New Roman"/>
                      <w:b/>
                      <w:bCs/>
                      <w:color w:val="000000"/>
                      <w:kern w:val="0"/>
                      <w:sz w:val="21"/>
                      <w:szCs w:val="21"/>
                      <w:u w:val="none" w:color="auto"/>
                      <w:lang w:val="en-US" w:eastAsia="zh-CN" w:bidi="ar-SA"/>
                    </w:rPr>
                    <w:t>产生量（t/a)</w:t>
                  </w:r>
                </w:p>
              </w:tc>
              <w:tc>
                <w:tcPr>
                  <w:tcW w:w="1245" w:type="dxa"/>
                  <w:tcBorders>
                    <w:tl2br w:val="nil"/>
                    <w:tr2bl w:val="nil"/>
                  </w:tcBorders>
                  <w:vAlign w:val="center"/>
                </w:tcPr>
                <w:p>
                  <w:pPr>
                    <w:widowControl/>
                    <w:jc w:val="center"/>
                    <w:rPr>
                      <w:rFonts w:hint="eastAsia" w:ascii="Times New Roman" w:hAnsi="Times New Roman" w:cs="Times New Roman"/>
                      <w:b/>
                      <w:bCs/>
                      <w:color w:val="000000"/>
                      <w:kern w:val="0"/>
                      <w:sz w:val="21"/>
                      <w:szCs w:val="21"/>
                      <w:u w:val="none" w:color="auto"/>
                      <w:lang w:val="en-US" w:eastAsia="zh-CN" w:bidi="ar-SA"/>
                    </w:rPr>
                  </w:pPr>
                  <w:r>
                    <w:rPr>
                      <w:rFonts w:hint="eastAsia" w:ascii="Times New Roman" w:hAnsi="Times New Roman" w:cs="Times New Roman"/>
                      <w:b/>
                      <w:bCs/>
                      <w:color w:val="000000"/>
                      <w:kern w:val="0"/>
                      <w:sz w:val="21"/>
                      <w:szCs w:val="21"/>
                      <w:u w:val="none" w:color="auto"/>
                      <w:lang w:val="en-US" w:eastAsia="zh-CN" w:bidi="ar-SA"/>
                    </w:rPr>
                    <w:t>主要</w:t>
                  </w:r>
                </w:p>
                <w:p>
                  <w:pPr>
                    <w:widowControl/>
                    <w:jc w:val="center"/>
                    <w:rPr>
                      <w:rFonts w:hint="eastAsia" w:ascii="Times New Roman" w:hAnsi="Times New Roman" w:cs="Times New Roman"/>
                      <w:b/>
                      <w:bCs/>
                      <w:color w:val="000000"/>
                      <w:kern w:val="0"/>
                      <w:sz w:val="21"/>
                      <w:szCs w:val="21"/>
                      <w:u w:val="none" w:color="auto"/>
                      <w:lang w:val="en-US" w:eastAsia="zh-CN" w:bidi="ar-SA"/>
                    </w:rPr>
                  </w:pPr>
                  <w:r>
                    <w:rPr>
                      <w:rFonts w:hint="eastAsia" w:ascii="Times New Roman" w:hAnsi="Times New Roman" w:cs="Times New Roman"/>
                      <w:b/>
                      <w:bCs/>
                      <w:color w:val="000000"/>
                      <w:kern w:val="0"/>
                      <w:sz w:val="21"/>
                      <w:szCs w:val="21"/>
                      <w:u w:val="none" w:color="auto"/>
                      <w:lang w:val="en-US" w:eastAsia="zh-CN" w:bidi="ar-SA"/>
                    </w:rPr>
                    <w:t>成分</w:t>
                  </w:r>
                </w:p>
              </w:tc>
              <w:tc>
                <w:tcPr>
                  <w:tcW w:w="1080" w:type="dxa"/>
                  <w:tcBorders>
                    <w:tl2br w:val="nil"/>
                    <w:tr2bl w:val="nil"/>
                  </w:tcBorders>
                  <w:vAlign w:val="center"/>
                </w:tcPr>
                <w:p>
                  <w:pPr>
                    <w:widowControl/>
                    <w:jc w:val="center"/>
                    <w:rPr>
                      <w:rFonts w:hint="eastAsia" w:ascii="Times New Roman" w:hAnsi="Times New Roman" w:cs="Times New Roman"/>
                      <w:b/>
                      <w:bCs/>
                      <w:color w:val="000000"/>
                      <w:kern w:val="0"/>
                      <w:sz w:val="21"/>
                      <w:szCs w:val="21"/>
                      <w:u w:val="none" w:color="auto"/>
                      <w:lang w:val="en-US" w:eastAsia="zh-CN" w:bidi="ar-SA"/>
                    </w:rPr>
                  </w:pPr>
                  <w:r>
                    <w:rPr>
                      <w:rFonts w:hint="eastAsia" w:ascii="Times New Roman" w:hAnsi="Times New Roman" w:cs="Times New Roman"/>
                      <w:b/>
                      <w:bCs/>
                      <w:color w:val="000000"/>
                      <w:kern w:val="0"/>
                      <w:sz w:val="21"/>
                      <w:szCs w:val="21"/>
                      <w:u w:val="none" w:color="auto"/>
                      <w:lang w:val="en-US" w:eastAsia="zh-CN" w:bidi="ar-SA"/>
                    </w:rPr>
                    <w:t>危险特性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26" w:hRule="atLeast"/>
              </w:trPr>
              <w:tc>
                <w:tcPr>
                  <w:tcW w:w="486" w:type="dxa"/>
                  <w:tcBorders>
                    <w:tl2br w:val="nil"/>
                    <w:tr2bl w:val="nil"/>
                  </w:tcBorders>
                  <w:vAlign w:val="center"/>
                </w:tcPr>
                <w:p>
                  <w:pPr>
                    <w:widowControl/>
                    <w:jc w:val="center"/>
                    <w:rPr>
                      <w:rFonts w:hint="default" w:ascii="Times New Roman" w:hAnsi="Times New Roman" w:eastAsia="宋体" w:cs="Times New Roman"/>
                      <w:sz w:val="21"/>
                      <w:szCs w:val="21"/>
                      <w:u w:val="none" w:color="auto"/>
                      <w:lang w:val="en-US" w:eastAsia="zh-CN"/>
                    </w:rPr>
                  </w:pPr>
                  <w:r>
                    <w:rPr>
                      <w:rFonts w:hint="eastAsia" w:ascii="Times New Roman" w:hAnsi="Times New Roman" w:eastAsia="宋体" w:cs="Times New Roman"/>
                      <w:sz w:val="21"/>
                      <w:szCs w:val="21"/>
                      <w:u w:val="none" w:color="auto"/>
                      <w:lang w:val="en-US" w:eastAsia="zh-CN"/>
                    </w:rPr>
                    <w:t>1</w:t>
                  </w:r>
                </w:p>
              </w:tc>
              <w:tc>
                <w:tcPr>
                  <w:tcW w:w="1227" w:type="dxa"/>
                  <w:tcBorders>
                    <w:tl2br w:val="nil"/>
                    <w:tr2bl w:val="nil"/>
                  </w:tcBorders>
                  <w:vAlign w:val="center"/>
                </w:tcPr>
                <w:p>
                  <w:pPr>
                    <w:widowControl/>
                    <w:jc w:val="center"/>
                    <w:rPr>
                      <w:rFonts w:hint="default" w:ascii="Times New Roman" w:hAnsi="Times New Roman" w:eastAsia="宋体" w:cs="Times New Roman"/>
                      <w:sz w:val="21"/>
                      <w:szCs w:val="21"/>
                      <w:u w:val="none" w:color="auto"/>
                      <w:lang w:val="en-US" w:eastAsia="zh-CN"/>
                    </w:rPr>
                  </w:pPr>
                  <w:r>
                    <w:rPr>
                      <w:rFonts w:hint="eastAsia" w:ascii="Times New Roman" w:hAnsi="Times New Roman" w:cs="Times New Roman"/>
                      <w:sz w:val="21"/>
                      <w:szCs w:val="21"/>
                      <w:u w:val="none" w:color="auto"/>
                      <w:lang w:val="en-US" w:eastAsia="zh-CN"/>
                    </w:rPr>
                    <w:t>废蓄电池</w:t>
                  </w:r>
                </w:p>
              </w:tc>
              <w:tc>
                <w:tcPr>
                  <w:tcW w:w="1440" w:type="dxa"/>
                  <w:tcBorders>
                    <w:tl2br w:val="nil"/>
                    <w:tr2bl w:val="nil"/>
                  </w:tcBorders>
                  <w:vAlign w:val="center"/>
                </w:tcPr>
                <w:p>
                  <w:pPr>
                    <w:widowControl/>
                    <w:jc w:val="center"/>
                    <w:rPr>
                      <w:rFonts w:hint="default" w:ascii="Times New Roman" w:hAnsi="Times New Roman" w:eastAsia="宋体" w:cs="Times New Roman"/>
                      <w:sz w:val="21"/>
                      <w:szCs w:val="21"/>
                      <w:u w:val="none" w:color="auto"/>
                      <w:lang w:val="en-US" w:eastAsia="zh-CN"/>
                    </w:rPr>
                  </w:pPr>
                  <w:r>
                    <w:rPr>
                      <w:rFonts w:hint="default" w:ascii="Times New Roman" w:hAnsi="Times New Roman" w:eastAsia="宋体" w:cs="Times New Roman"/>
                      <w:sz w:val="21"/>
                      <w:szCs w:val="21"/>
                      <w:u w:val="none" w:color="auto"/>
                      <w:lang w:val="en-US" w:eastAsia="zh-CN"/>
                    </w:rPr>
                    <w:t>HW49</w:t>
                  </w:r>
                </w:p>
                <w:p>
                  <w:pPr>
                    <w:widowControl/>
                    <w:jc w:val="center"/>
                    <w:rPr>
                      <w:rFonts w:hint="default" w:ascii="Times New Roman" w:hAnsi="Times New Roman" w:eastAsia="宋体" w:cs="Times New Roman"/>
                      <w:sz w:val="21"/>
                      <w:szCs w:val="21"/>
                      <w:u w:val="none" w:color="auto"/>
                      <w:lang w:val="en-US" w:eastAsia="zh-CN"/>
                    </w:rPr>
                  </w:pPr>
                  <w:r>
                    <w:rPr>
                      <w:rFonts w:hint="default" w:ascii="Times New Roman" w:hAnsi="Times New Roman" w:eastAsia="宋体" w:cs="Times New Roman"/>
                      <w:sz w:val="21"/>
                      <w:szCs w:val="21"/>
                      <w:u w:val="none" w:color="auto"/>
                      <w:lang w:val="en-US" w:eastAsia="zh-CN"/>
                    </w:rPr>
                    <w:t>其他废物</w:t>
                  </w:r>
                </w:p>
              </w:tc>
              <w:tc>
                <w:tcPr>
                  <w:tcW w:w="1380" w:type="dxa"/>
                  <w:tcBorders>
                    <w:tl2br w:val="nil"/>
                    <w:tr2bl w:val="nil"/>
                  </w:tcBorders>
                  <w:vAlign w:val="center"/>
                </w:tcPr>
                <w:p>
                  <w:pPr>
                    <w:widowControl/>
                    <w:jc w:val="center"/>
                    <w:rPr>
                      <w:rFonts w:hint="default" w:ascii="Times New Roman" w:hAnsi="Times New Roman" w:eastAsia="宋体" w:cs="Times New Roman"/>
                      <w:sz w:val="21"/>
                      <w:szCs w:val="21"/>
                      <w:u w:val="none" w:color="auto"/>
                      <w:lang w:val="en-US" w:eastAsia="zh-CN"/>
                    </w:rPr>
                  </w:pPr>
                  <w:r>
                    <w:rPr>
                      <w:rFonts w:hint="default" w:ascii="Times New Roman" w:hAnsi="Times New Roman" w:eastAsia="宋体" w:cs="Times New Roman"/>
                      <w:sz w:val="21"/>
                      <w:szCs w:val="21"/>
                      <w:u w:val="none" w:color="auto"/>
                      <w:lang w:val="en-US" w:eastAsia="zh-CN"/>
                    </w:rPr>
                    <w:t>900-044-49</w:t>
                  </w:r>
                </w:p>
              </w:tc>
              <w:tc>
                <w:tcPr>
                  <w:tcW w:w="1005" w:type="dxa"/>
                  <w:tcBorders>
                    <w:tl2br w:val="nil"/>
                    <w:tr2bl w:val="nil"/>
                  </w:tcBorders>
                  <w:vAlign w:val="center"/>
                </w:tcPr>
                <w:p>
                  <w:pPr>
                    <w:widowControl/>
                    <w:jc w:val="center"/>
                    <w:rPr>
                      <w:rFonts w:hint="default" w:ascii="Times New Roman" w:hAnsi="Times New Roman" w:eastAsia="宋体" w:cs="Times New Roman"/>
                      <w:kern w:val="2"/>
                      <w:sz w:val="21"/>
                      <w:szCs w:val="21"/>
                      <w:u w:val="none" w:color="auto"/>
                      <w:lang w:val="en-US" w:eastAsia="zh-CN" w:bidi="ar-SA"/>
                    </w:rPr>
                  </w:pPr>
                  <w:r>
                    <w:rPr>
                      <w:rFonts w:hint="eastAsia" w:cs="Times New Roman"/>
                      <w:kern w:val="2"/>
                      <w:sz w:val="21"/>
                      <w:szCs w:val="21"/>
                      <w:u w:val="none" w:color="auto"/>
                      <w:lang w:val="en-US" w:eastAsia="zh-CN" w:bidi="ar-SA"/>
                    </w:rPr>
                    <w:t>123</w:t>
                  </w:r>
                </w:p>
              </w:tc>
              <w:tc>
                <w:tcPr>
                  <w:tcW w:w="1245" w:type="dxa"/>
                  <w:tcBorders>
                    <w:tl2br w:val="nil"/>
                    <w:tr2bl w:val="nil"/>
                  </w:tcBorders>
                  <w:vAlign w:val="center"/>
                </w:tcPr>
                <w:p>
                  <w:pPr>
                    <w:widowControl/>
                    <w:jc w:val="center"/>
                    <w:rPr>
                      <w:rFonts w:hint="default" w:ascii="Times New Roman" w:hAnsi="Times New Roman" w:eastAsia="宋体" w:cs="Times New Roman"/>
                      <w:sz w:val="21"/>
                      <w:szCs w:val="21"/>
                      <w:u w:val="none" w:color="auto"/>
                      <w:lang w:val="en-US" w:eastAsia="zh-CN"/>
                    </w:rPr>
                  </w:pPr>
                  <w:r>
                    <w:rPr>
                      <w:rFonts w:hint="default" w:ascii="Times New Roman" w:hAnsi="Times New Roman" w:eastAsia="宋体" w:cs="Times New Roman"/>
                      <w:sz w:val="21"/>
                      <w:szCs w:val="21"/>
                      <w:u w:val="none" w:color="auto"/>
                      <w:lang w:val="en-US" w:eastAsia="zh-CN"/>
                    </w:rPr>
                    <w:t>铅酸蓄</w:t>
                  </w:r>
                </w:p>
                <w:p>
                  <w:pPr>
                    <w:widowControl/>
                    <w:jc w:val="center"/>
                    <w:rPr>
                      <w:rFonts w:hint="default" w:ascii="Times New Roman" w:hAnsi="Times New Roman" w:eastAsia="宋体" w:cs="Times New Roman"/>
                      <w:sz w:val="21"/>
                      <w:szCs w:val="21"/>
                      <w:u w:val="none" w:color="auto"/>
                      <w:lang w:val="en-US" w:eastAsia="zh-CN"/>
                    </w:rPr>
                  </w:pPr>
                  <w:r>
                    <w:rPr>
                      <w:rFonts w:hint="default" w:ascii="Times New Roman" w:hAnsi="Times New Roman" w:eastAsia="宋体" w:cs="Times New Roman"/>
                      <w:sz w:val="21"/>
                      <w:szCs w:val="21"/>
                      <w:u w:val="none" w:color="auto"/>
                      <w:lang w:val="en-US" w:eastAsia="zh-CN"/>
                    </w:rPr>
                    <w:t>电池</w:t>
                  </w:r>
                </w:p>
              </w:tc>
              <w:tc>
                <w:tcPr>
                  <w:tcW w:w="1080" w:type="dxa"/>
                  <w:tcBorders>
                    <w:tl2br w:val="nil"/>
                    <w:tr2bl w:val="nil"/>
                  </w:tcBorders>
                  <w:vAlign w:val="center"/>
                </w:tcPr>
                <w:p>
                  <w:pPr>
                    <w:widowControl/>
                    <w:jc w:val="center"/>
                    <w:rPr>
                      <w:rFonts w:hint="default" w:ascii="Times New Roman" w:hAnsi="Times New Roman" w:eastAsia="宋体" w:cs="Times New Roman"/>
                      <w:sz w:val="21"/>
                      <w:szCs w:val="21"/>
                      <w:u w:val="none" w:color="auto"/>
                      <w:lang w:val="en-US" w:eastAsia="zh-CN"/>
                    </w:rPr>
                  </w:pPr>
                  <w:r>
                    <w:rPr>
                      <w:rFonts w:hint="eastAsia" w:ascii="Times New Roman" w:hAnsi="Times New Roman" w:cs="Times New Roman"/>
                      <w:sz w:val="21"/>
                      <w:szCs w:val="21"/>
                      <w:u w:val="none" w:color="auto"/>
                      <w:lang w:val="en-US" w:eastAsia="zh-CN"/>
                    </w:rPr>
                    <w:t>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33" w:hRule="atLeast"/>
              </w:trPr>
              <w:tc>
                <w:tcPr>
                  <w:tcW w:w="486" w:type="dxa"/>
                  <w:tcBorders>
                    <w:tl2br w:val="nil"/>
                    <w:tr2bl w:val="nil"/>
                  </w:tcBorders>
                  <w:vAlign w:val="center"/>
                </w:tcPr>
                <w:p>
                  <w:pPr>
                    <w:widowControl/>
                    <w:jc w:val="center"/>
                    <w:rPr>
                      <w:rFonts w:hint="default" w:ascii="Times New Roman" w:hAnsi="Times New Roman" w:eastAsia="宋体" w:cs="Times New Roman"/>
                      <w:sz w:val="21"/>
                      <w:szCs w:val="21"/>
                      <w:u w:val="none" w:color="auto"/>
                      <w:lang w:val="en-US" w:eastAsia="zh-CN"/>
                    </w:rPr>
                  </w:pPr>
                  <w:r>
                    <w:rPr>
                      <w:rFonts w:hint="eastAsia" w:ascii="Times New Roman" w:hAnsi="Times New Roman" w:eastAsia="宋体" w:cs="Times New Roman"/>
                      <w:sz w:val="21"/>
                      <w:szCs w:val="21"/>
                      <w:u w:val="none" w:color="auto"/>
                      <w:lang w:val="en-US" w:eastAsia="zh-CN"/>
                    </w:rPr>
                    <w:t>2</w:t>
                  </w:r>
                </w:p>
              </w:tc>
              <w:tc>
                <w:tcPr>
                  <w:tcW w:w="1227" w:type="dxa"/>
                  <w:tcBorders>
                    <w:tl2br w:val="nil"/>
                    <w:tr2bl w:val="nil"/>
                  </w:tcBorders>
                  <w:vAlign w:val="center"/>
                </w:tcPr>
                <w:p>
                  <w:pPr>
                    <w:widowControl/>
                    <w:jc w:val="center"/>
                    <w:rPr>
                      <w:rFonts w:hint="default" w:ascii="Times New Roman" w:hAnsi="Times New Roman" w:eastAsia="宋体" w:cs="Times New Roman"/>
                      <w:sz w:val="21"/>
                      <w:szCs w:val="21"/>
                      <w:u w:val="none" w:color="auto"/>
                      <w:lang w:val="en-US" w:eastAsia="zh-CN"/>
                    </w:rPr>
                  </w:pPr>
                  <w:r>
                    <w:rPr>
                      <w:rFonts w:hint="default" w:ascii="Times New Roman" w:hAnsi="Times New Roman" w:eastAsia="宋体" w:cs="Times New Roman"/>
                      <w:sz w:val="21"/>
                      <w:szCs w:val="21"/>
                      <w:u w:val="none" w:color="auto"/>
                      <w:lang w:val="en-US" w:eastAsia="zh-CN"/>
                    </w:rPr>
                    <w:t>废尾气净化装置（含催化剂）</w:t>
                  </w:r>
                </w:p>
              </w:tc>
              <w:tc>
                <w:tcPr>
                  <w:tcW w:w="1440" w:type="dxa"/>
                  <w:tcBorders>
                    <w:tl2br w:val="nil"/>
                    <w:tr2bl w:val="nil"/>
                  </w:tcBorders>
                  <w:vAlign w:val="center"/>
                </w:tcPr>
                <w:p>
                  <w:pPr>
                    <w:widowControl/>
                    <w:jc w:val="center"/>
                    <w:rPr>
                      <w:rFonts w:hint="default" w:ascii="Times New Roman" w:hAnsi="Times New Roman" w:eastAsia="宋体" w:cs="Times New Roman"/>
                      <w:sz w:val="21"/>
                      <w:szCs w:val="21"/>
                      <w:u w:val="none" w:color="auto"/>
                      <w:lang w:val="en-US" w:eastAsia="zh-CN"/>
                    </w:rPr>
                  </w:pPr>
                  <w:r>
                    <w:rPr>
                      <w:rFonts w:hint="default" w:ascii="Times New Roman" w:hAnsi="Times New Roman" w:eastAsia="宋体" w:cs="Times New Roman"/>
                      <w:sz w:val="21"/>
                      <w:szCs w:val="21"/>
                      <w:u w:val="none" w:color="auto"/>
                      <w:lang w:val="en-US" w:eastAsia="zh-CN"/>
                    </w:rPr>
                    <w:t>HW50</w:t>
                  </w:r>
                </w:p>
                <w:p>
                  <w:pPr>
                    <w:widowControl/>
                    <w:jc w:val="center"/>
                    <w:rPr>
                      <w:rFonts w:hint="default" w:ascii="Times New Roman" w:hAnsi="Times New Roman" w:eastAsia="宋体" w:cs="Times New Roman"/>
                      <w:sz w:val="21"/>
                      <w:szCs w:val="21"/>
                      <w:u w:val="none" w:color="auto"/>
                      <w:lang w:val="en-US" w:eastAsia="zh-CN"/>
                    </w:rPr>
                  </w:pPr>
                  <w:r>
                    <w:rPr>
                      <w:rFonts w:hint="default" w:ascii="Times New Roman" w:hAnsi="Times New Roman" w:eastAsia="宋体" w:cs="Times New Roman"/>
                      <w:sz w:val="21"/>
                      <w:szCs w:val="21"/>
                      <w:u w:val="none" w:color="auto"/>
                      <w:lang w:val="en-US" w:eastAsia="zh-CN"/>
                    </w:rPr>
                    <w:t>废催化剂</w:t>
                  </w:r>
                </w:p>
              </w:tc>
              <w:tc>
                <w:tcPr>
                  <w:tcW w:w="1380" w:type="dxa"/>
                  <w:tcBorders>
                    <w:tl2br w:val="nil"/>
                    <w:tr2bl w:val="nil"/>
                  </w:tcBorders>
                  <w:vAlign w:val="center"/>
                </w:tcPr>
                <w:p>
                  <w:pPr>
                    <w:widowControl/>
                    <w:jc w:val="center"/>
                    <w:rPr>
                      <w:rFonts w:hint="default" w:ascii="Times New Roman" w:hAnsi="Times New Roman" w:eastAsia="宋体" w:cs="Times New Roman"/>
                      <w:sz w:val="21"/>
                      <w:szCs w:val="21"/>
                      <w:u w:val="none" w:color="auto"/>
                      <w:lang w:val="en-US" w:eastAsia="zh-CN"/>
                    </w:rPr>
                  </w:pPr>
                  <w:r>
                    <w:rPr>
                      <w:rFonts w:hint="default" w:ascii="Times New Roman" w:hAnsi="Times New Roman" w:eastAsia="宋体" w:cs="Times New Roman"/>
                      <w:sz w:val="21"/>
                      <w:szCs w:val="21"/>
                      <w:u w:val="none" w:color="auto"/>
                      <w:lang w:val="en-US" w:eastAsia="zh-CN"/>
                    </w:rPr>
                    <w:t>900-049-50</w:t>
                  </w:r>
                </w:p>
              </w:tc>
              <w:tc>
                <w:tcPr>
                  <w:tcW w:w="1005" w:type="dxa"/>
                  <w:tcBorders>
                    <w:tl2br w:val="nil"/>
                    <w:tr2bl w:val="nil"/>
                  </w:tcBorders>
                  <w:vAlign w:val="center"/>
                </w:tcPr>
                <w:p>
                  <w:pPr>
                    <w:widowControl/>
                    <w:jc w:val="center"/>
                    <w:rPr>
                      <w:rFonts w:hint="default" w:ascii="Times New Roman" w:hAnsi="Times New Roman" w:eastAsia="宋体" w:cs="Times New Roman"/>
                      <w:sz w:val="21"/>
                      <w:szCs w:val="21"/>
                      <w:u w:val="none" w:color="auto"/>
                      <w:lang w:val="en-US" w:eastAsia="zh-CN"/>
                    </w:rPr>
                  </w:pPr>
                  <w:r>
                    <w:rPr>
                      <w:rFonts w:hint="eastAsia" w:cs="Times New Roman"/>
                      <w:sz w:val="21"/>
                      <w:szCs w:val="21"/>
                      <w:u w:val="none" w:color="auto"/>
                      <w:lang w:val="en-US" w:eastAsia="zh-CN"/>
                    </w:rPr>
                    <w:t>10.2</w:t>
                  </w:r>
                </w:p>
              </w:tc>
              <w:tc>
                <w:tcPr>
                  <w:tcW w:w="1245" w:type="dxa"/>
                  <w:tcBorders>
                    <w:tl2br w:val="nil"/>
                    <w:tr2bl w:val="nil"/>
                  </w:tcBorders>
                  <w:vAlign w:val="center"/>
                </w:tcPr>
                <w:p>
                  <w:pPr>
                    <w:widowControl/>
                    <w:jc w:val="center"/>
                    <w:rPr>
                      <w:rFonts w:hint="default" w:ascii="Times New Roman" w:hAnsi="Times New Roman" w:eastAsia="宋体" w:cs="Times New Roman"/>
                      <w:sz w:val="21"/>
                      <w:szCs w:val="21"/>
                      <w:u w:val="none" w:color="auto"/>
                      <w:lang w:val="en-US" w:eastAsia="zh-CN"/>
                    </w:rPr>
                  </w:pPr>
                  <w:r>
                    <w:rPr>
                      <w:rFonts w:hint="default" w:ascii="Times New Roman" w:hAnsi="Times New Roman" w:eastAsia="宋体" w:cs="Times New Roman"/>
                      <w:sz w:val="21"/>
                      <w:szCs w:val="21"/>
                      <w:u w:val="none" w:color="auto"/>
                      <w:lang w:val="en-US" w:eastAsia="zh-CN"/>
                    </w:rPr>
                    <w:t>催化剂</w:t>
                  </w:r>
                </w:p>
              </w:tc>
              <w:tc>
                <w:tcPr>
                  <w:tcW w:w="1080" w:type="dxa"/>
                  <w:tcBorders>
                    <w:tl2br w:val="nil"/>
                    <w:tr2bl w:val="nil"/>
                  </w:tcBorders>
                  <w:vAlign w:val="center"/>
                </w:tcPr>
                <w:p>
                  <w:pPr>
                    <w:widowControl/>
                    <w:jc w:val="center"/>
                    <w:rPr>
                      <w:rFonts w:hint="default" w:ascii="Times New Roman" w:hAnsi="Times New Roman" w:eastAsia="宋体" w:cs="Times New Roman"/>
                      <w:sz w:val="21"/>
                      <w:szCs w:val="21"/>
                      <w:u w:val="none" w:color="auto"/>
                      <w:lang w:val="en-US" w:eastAsia="zh-CN"/>
                    </w:rPr>
                  </w:pPr>
                  <w:r>
                    <w:rPr>
                      <w:rFonts w:hint="eastAsia" w:ascii="Times New Roman" w:hAnsi="Times New Roman" w:cs="Times New Roman"/>
                      <w:sz w:val="21"/>
                      <w:szCs w:val="21"/>
                      <w:u w:val="none" w:color="auto"/>
                      <w:lang w:val="en-US" w:eastAsia="zh-CN"/>
                    </w:rPr>
                    <w:t>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33" w:hRule="atLeast"/>
              </w:trPr>
              <w:tc>
                <w:tcPr>
                  <w:tcW w:w="486" w:type="dxa"/>
                  <w:tcBorders>
                    <w:tl2br w:val="nil"/>
                    <w:tr2bl w:val="nil"/>
                  </w:tcBorders>
                  <w:vAlign w:val="center"/>
                </w:tcPr>
                <w:p>
                  <w:pPr>
                    <w:widowControl/>
                    <w:jc w:val="center"/>
                    <w:rPr>
                      <w:rFonts w:hint="eastAsia" w:ascii="Times New Roman" w:hAnsi="Times New Roman" w:cs="Times New Roman"/>
                      <w:sz w:val="21"/>
                      <w:szCs w:val="21"/>
                      <w:u w:val="none" w:color="auto"/>
                      <w:lang w:val="en-US" w:eastAsia="zh-CN"/>
                    </w:rPr>
                  </w:pPr>
                  <w:r>
                    <w:rPr>
                      <w:rFonts w:hint="eastAsia" w:ascii="Times New Roman" w:hAnsi="Times New Roman" w:cs="Times New Roman"/>
                      <w:sz w:val="21"/>
                      <w:szCs w:val="21"/>
                      <w:u w:val="none" w:color="auto"/>
                      <w:lang w:val="en-US" w:eastAsia="zh-CN"/>
                    </w:rPr>
                    <w:t>3</w:t>
                  </w:r>
                </w:p>
              </w:tc>
              <w:tc>
                <w:tcPr>
                  <w:tcW w:w="1227" w:type="dxa"/>
                  <w:tcBorders>
                    <w:tl2br w:val="nil"/>
                    <w:tr2bl w:val="nil"/>
                  </w:tcBorders>
                  <w:vAlign w:val="center"/>
                </w:tcPr>
                <w:p>
                  <w:pPr>
                    <w:widowControl/>
                    <w:jc w:val="center"/>
                    <w:rPr>
                      <w:rFonts w:hint="eastAsia" w:ascii="Times New Roman" w:hAnsi="Times New Roman" w:eastAsia="宋体" w:cs="Times New Roman"/>
                      <w:sz w:val="21"/>
                      <w:szCs w:val="21"/>
                      <w:u w:val="none" w:color="auto"/>
                      <w:lang w:val="en-US" w:eastAsia="zh-CN"/>
                    </w:rPr>
                  </w:pPr>
                  <w:r>
                    <w:rPr>
                      <w:rFonts w:hint="eastAsia" w:ascii="Times New Roman" w:hAnsi="Times New Roman" w:cs="Times New Roman"/>
                      <w:sz w:val="21"/>
                      <w:szCs w:val="21"/>
                      <w:u w:val="none" w:color="auto"/>
                      <w:lang w:val="en-US" w:eastAsia="zh-CN"/>
                    </w:rPr>
                    <w:t>废线路板</w:t>
                  </w:r>
                </w:p>
              </w:tc>
              <w:tc>
                <w:tcPr>
                  <w:tcW w:w="1440" w:type="dxa"/>
                  <w:tcBorders>
                    <w:tl2br w:val="nil"/>
                    <w:tr2bl w:val="nil"/>
                  </w:tcBorders>
                  <w:vAlign w:val="center"/>
                </w:tcPr>
                <w:p>
                  <w:pPr>
                    <w:widowControl/>
                    <w:jc w:val="center"/>
                    <w:rPr>
                      <w:rFonts w:hint="default" w:ascii="Times New Roman" w:hAnsi="Times New Roman" w:eastAsia="宋体" w:cs="Times New Roman"/>
                      <w:sz w:val="21"/>
                      <w:szCs w:val="21"/>
                      <w:u w:val="none" w:color="auto"/>
                      <w:lang w:val="en-US" w:eastAsia="zh-CN"/>
                    </w:rPr>
                  </w:pPr>
                  <w:r>
                    <w:rPr>
                      <w:rFonts w:hint="default" w:ascii="Times New Roman" w:hAnsi="Times New Roman" w:eastAsia="宋体" w:cs="Times New Roman"/>
                      <w:sz w:val="21"/>
                      <w:szCs w:val="21"/>
                      <w:u w:val="none" w:color="auto"/>
                      <w:lang w:val="en-US" w:eastAsia="zh-CN"/>
                    </w:rPr>
                    <w:t>HW49</w:t>
                  </w:r>
                </w:p>
                <w:p>
                  <w:pPr>
                    <w:widowControl/>
                    <w:jc w:val="center"/>
                    <w:rPr>
                      <w:rFonts w:hint="default" w:ascii="Times New Roman" w:hAnsi="Times New Roman" w:eastAsia="宋体" w:cs="Times New Roman"/>
                      <w:sz w:val="21"/>
                      <w:szCs w:val="21"/>
                      <w:u w:val="none" w:color="auto"/>
                      <w:lang w:val="en-US" w:eastAsia="zh-CN"/>
                    </w:rPr>
                  </w:pPr>
                  <w:r>
                    <w:rPr>
                      <w:rFonts w:hint="default" w:ascii="Times New Roman" w:hAnsi="Times New Roman" w:eastAsia="宋体" w:cs="Times New Roman"/>
                      <w:sz w:val="21"/>
                      <w:szCs w:val="21"/>
                      <w:u w:val="none" w:color="auto"/>
                      <w:lang w:val="en-US" w:eastAsia="zh-CN"/>
                    </w:rPr>
                    <w:t>其他废物</w:t>
                  </w:r>
                </w:p>
              </w:tc>
              <w:tc>
                <w:tcPr>
                  <w:tcW w:w="1380" w:type="dxa"/>
                  <w:tcBorders>
                    <w:tl2br w:val="nil"/>
                    <w:tr2bl w:val="nil"/>
                  </w:tcBorders>
                  <w:vAlign w:val="center"/>
                </w:tcPr>
                <w:p>
                  <w:pPr>
                    <w:widowControl/>
                    <w:jc w:val="center"/>
                    <w:rPr>
                      <w:rFonts w:hint="default" w:ascii="Times New Roman" w:hAnsi="Times New Roman" w:eastAsia="宋体" w:cs="Times New Roman"/>
                      <w:sz w:val="21"/>
                      <w:szCs w:val="21"/>
                      <w:u w:val="none" w:color="auto"/>
                      <w:lang w:val="en-US" w:eastAsia="zh-CN"/>
                    </w:rPr>
                  </w:pPr>
                  <w:r>
                    <w:rPr>
                      <w:rFonts w:hint="default" w:ascii="Times New Roman" w:hAnsi="Times New Roman" w:eastAsia="宋体" w:cs="Times New Roman"/>
                      <w:sz w:val="21"/>
                      <w:szCs w:val="21"/>
                      <w:u w:val="none" w:color="auto"/>
                      <w:lang w:val="en-US" w:eastAsia="zh-CN"/>
                    </w:rPr>
                    <w:t>900-045-49</w:t>
                  </w:r>
                </w:p>
              </w:tc>
              <w:tc>
                <w:tcPr>
                  <w:tcW w:w="1005" w:type="dxa"/>
                  <w:tcBorders>
                    <w:tl2br w:val="nil"/>
                    <w:tr2bl w:val="nil"/>
                  </w:tcBorders>
                  <w:vAlign w:val="center"/>
                </w:tcPr>
                <w:p>
                  <w:pPr>
                    <w:widowControl/>
                    <w:jc w:val="center"/>
                    <w:rPr>
                      <w:rFonts w:hint="default" w:ascii="Times New Roman" w:hAnsi="Times New Roman" w:eastAsia="宋体" w:cs="Times New Roman"/>
                      <w:sz w:val="21"/>
                      <w:szCs w:val="21"/>
                      <w:u w:val="none" w:color="auto"/>
                      <w:lang w:val="en-US" w:eastAsia="zh-CN"/>
                    </w:rPr>
                  </w:pPr>
                  <w:r>
                    <w:rPr>
                      <w:rFonts w:hint="eastAsia" w:cs="Times New Roman"/>
                      <w:sz w:val="21"/>
                      <w:szCs w:val="21"/>
                      <w:u w:val="none" w:color="auto"/>
                      <w:lang w:val="en-US" w:eastAsia="zh-CN"/>
                    </w:rPr>
                    <w:t>39</w:t>
                  </w:r>
                </w:p>
              </w:tc>
              <w:tc>
                <w:tcPr>
                  <w:tcW w:w="1245" w:type="dxa"/>
                  <w:tcBorders>
                    <w:tl2br w:val="nil"/>
                    <w:tr2bl w:val="nil"/>
                  </w:tcBorders>
                  <w:vAlign w:val="center"/>
                </w:tcPr>
                <w:p>
                  <w:pPr>
                    <w:widowControl/>
                    <w:jc w:val="center"/>
                    <w:rPr>
                      <w:rFonts w:hint="eastAsia" w:ascii="Times New Roman" w:hAnsi="Times New Roman" w:cs="Times New Roman"/>
                      <w:sz w:val="21"/>
                      <w:szCs w:val="21"/>
                      <w:u w:val="none" w:color="auto"/>
                      <w:lang w:val="en-US" w:eastAsia="zh-CN"/>
                    </w:rPr>
                  </w:pPr>
                  <w:r>
                    <w:rPr>
                      <w:rFonts w:hint="eastAsia" w:ascii="Times New Roman" w:hAnsi="Times New Roman" w:cs="Times New Roman"/>
                      <w:sz w:val="21"/>
                      <w:szCs w:val="21"/>
                      <w:u w:val="none" w:color="auto"/>
                      <w:lang w:val="en-US" w:eastAsia="zh-CN"/>
                    </w:rPr>
                    <w:t>废电容器、线路板等</w:t>
                  </w:r>
                </w:p>
              </w:tc>
              <w:tc>
                <w:tcPr>
                  <w:tcW w:w="1080" w:type="dxa"/>
                  <w:tcBorders>
                    <w:tl2br w:val="nil"/>
                    <w:tr2bl w:val="nil"/>
                  </w:tcBorders>
                  <w:vAlign w:val="center"/>
                </w:tcPr>
                <w:p>
                  <w:pPr>
                    <w:widowControl/>
                    <w:jc w:val="center"/>
                    <w:rPr>
                      <w:rFonts w:hint="eastAsia" w:ascii="Times New Roman" w:hAnsi="Times New Roman" w:cs="Times New Roman"/>
                      <w:sz w:val="21"/>
                      <w:szCs w:val="21"/>
                      <w:u w:val="none" w:color="auto"/>
                      <w:lang w:val="en-US" w:eastAsia="zh-CN"/>
                    </w:rPr>
                  </w:pPr>
                  <w:r>
                    <w:rPr>
                      <w:rFonts w:hint="eastAsia" w:ascii="Times New Roman" w:hAnsi="Times New Roman" w:cs="Times New Roman"/>
                      <w:sz w:val="21"/>
                      <w:szCs w:val="21"/>
                      <w:u w:val="none" w:color="auto"/>
                      <w:lang w:val="en-US" w:eastAsia="zh-CN"/>
                    </w:rPr>
                    <w:t>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33" w:hRule="atLeast"/>
              </w:trPr>
              <w:tc>
                <w:tcPr>
                  <w:tcW w:w="486" w:type="dxa"/>
                  <w:tcBorders>
                    <w:tl2br w:val="nil"/>
                    <w:tr2bl w:val="nil"/>
                  </w:tcBorders>
                  <w:vAlign w:val="center"/>
                </w:tcPr>
                <w:p>
                  <w:pPr>
                    <w:widowControl/>
                    <w:jc w:val="center"/>
                    <w:rPr>
                      <w:rFonts w:hint="eastAsia" w:ascii="Times New Roman" w:hAnsi="Times New Roman" w:cs="Times New Roman"/>
                      <w:sz w:val="21"/>
                      <w:szCs w:val="21"/>
                      <w:u w:val="none" w:color="auto"/>
                      <w:lang w:val="en-US" w:eastAsia="zh-CN"/>
                    </w:rPr>
                  </w:pPr>
                  <w:r>
                    <w:rPr>
                      <w:rFonts w:hint="eastAsia" w:ascii="Times New Roman" w:hAnsi="Times New Roman" w:cs="Times New Roman"/>
                      <w:sz w:val="21"/>
                      <w:szCs w:val="21"/>
                      <w:u w:val="none" w:color="auto"/>
                      <w:lang w:val="en-US" w:eastAsia="zh-CN"/>
                    </w:rPr>
                    <w:t>4</w:t>
                  </w:r>
                </w:p>
              </w:tc>
              <w:tc>
                <w:tcPr>
                  <w:tcW w:w="1227" w:type="dxa"/>
                  <w:tcBorders>
                    <w:tl2br w:val="nil"/>
                    <w:tr2bl w:val="nil"/>
                  </w:tcBorders>
                  <w:vAlign w:val="center"/>
                </w:tcPr>
                <w:p>
                  <w:pPr>
                    <w:widowControl/>
                    <w:jc w:val="center"/>
                    <w:rPr>
                      <w:rFonts w:hint="eastAsia" w:ascii="Times New Roman" w:hAnsi="Times New Roman" w:eastAsia="宋体" w:cs="Times New Roman"/>
                      <w:sz w:val="21"/>
                      <w:szCs w:val="21"/>
                      <w:u w:val="none" w:color="auto"/>
                      <w:lang w:val="en-US" w:eastAsia="zh-CN"/>
                    </w:rPr>
                  </w:pPr>
                  <w:r>
                    <w:rPr>
                      <w:rFonts w:hint="eastAsia" w:ascii="Times New Roman" w:hAnsi="Times New Roman" w:cs="Times New Roman"/>
                      <w:sz w:val="21"/>
                      <w:szCs w:val="21"/>
                      <w:u w:val="none" w:color="auto"/>
                      <w:lang w:val="en-US" w:eastAsia="zh-CN"/>
                    </w:rPr>
                    <w:t>废油液</w:t>
                  </w:r>
                </w:p>
              </w:tc>
              <w:tc>
                <w:tcPr>
                  <w:tcW w:w="1440" w:type="dxa"/>
                  <w:tcBorders>
                    <w:tl2br w:val="nil"/>
                    <w:tr2bl w:val="nil"/>
                  </w:tcBorders>
                  <w:vAlign w:val="center"/>
                </w:tcPr>
                <w:p>
                  <w:pPr>
                    <w:widowControl/>
                    <w:jc w:val="center"/>
                    <w:rPr>
                      <w:rFonts w:hint="eastAsia" w:ascii="Times New Roman" w:hAnsi="Times New Roman" w:cs="Times New Roman"/>
                      <w:sz w:val="21"/>
                      <w:szCs w:val="21"/>
                      <w:u w:val="none" w:color="auto"/>
                      <w:lang w:val="en-US" w:eastAsia="zh-CN"/>
                    </w:rPr>
                  </w:pPr>
                  <w:r>
                    <w:rPr>
                      <w:rFonts w:hint="eastAsia" w:ascii="Times New Roman" w:hAnsi="Times New Roman" w:cs="Times New Roman"/>
                      <w:sz w:val="21"/>
                      <w:szCs w:val="21"/>
                      <w:u w:val="none" w:color="auto"/>
                      <w:lang w:val="en-US" w:eastAsia="zh-CN"/>
                    </w:rPr>
                    <w:t>HW08废矿物油与含矿物油废物</w:t>
                  </w:r>
                </w:p>
              </w:tc>
              <w:tc>
                <w:tcPr>
                  <w:tcW w:w="1380" w:type="dxa"/>
                  <w:tcBorders>
                    <w:tl2br w:val="nil"/>
                    <w:tr2bl w:val="nil"/>
                  </w:tcBorders>
                  <w:vAlign w:val="center"/>
                </w:tcPr>
                <w:p>
                  <w:pPr>
                    <w:widowControl/>
                    <w:jc w:val="center"/>
                    <w:rPr>
                      <w:rFonts w:hint="eastAsia" w:ascii="Times New Roman" w:hAnsi="Times New Roman" w:cs="Times New Roman"/>
                      <w:sz w:val="21"/>
                      <w:szCs w:val="21"/>
                      <w:u w:val="none" w:color="auto"/>
                      <w:lang w:val="en-US" w:eastAsia="zh-CN"/>
                    </w:rPr>
                  </w:pPr>
                  <w:r>
                    <w:rPr>
                      <w:rFonts w:hint="eastAsia" w:ascii="Times New Roman" w:hAnsi="Times New Roman" w:cs="Times New Roman"/>
                      <w:sz w:val="21"/>
                      <w:szCs w:val="21"/>
                      <w:u w:val="none" w:color="auto"/>
                      <w:lang w:val="en-US" w:eastAsia="zh-CN"/>
                    </w:rPr>
                    <w:t>900-199-08</w:t>
                  </w:r>
                </w:p>
              </w:tc>
              <w:tc>
                <w:tcPr>
                  <w:tcW w:w="1005" w:type="dxa"/>
                  <w:tcBorders>
                    <w:tl2br w:val="nil"/>
                    <w:tr2bl w:val="nil"/>
                  </w:tcBorders>
                  <w:vAlign w:val="center"/>
                </w:tcPr>
                <w:p>
                  <w:pPr>
                    <w:widowControl/>
                    <w:jc w:val="center"/>
                    <w:rPr>
                      <w:rFonts w:hint="default" w:ascii="Times New Roman" w:hAnsi="Times New Roman" w:cs="Times New Roman"/>
                      <w:sz w:val="21"/>
                      <w:szCs w:val="21"/>
                      <w:u w:val="none" w:color="auto"/>
                      <w:lang w:val="en-US" w:eastAsia="zh-CN"/>
                    </w:rPr>
                  </w:pPr>
                  <w:r>
                    <w:rPr>
                      <w:rFonts w:hint="eastAsia" w:cs="Times New Roman"/>
                      <w:sz w:val="21"/>
                      <w:szCs w:val="21"/>
                      <w:u w:val="none" w:color="auto"/>
                      <w:lang w:val="en-US" w:eastAsia="zh-CN"/>
                    </w:rPr>
                    <w:t>120</w:t>
                  </w:r>
                </w:p>
              </w:tc>
              <w:tc>
                <w:tcPr>
                  <w:tcW w:w="1245" w:type="dxa"/>
                  <w:tcBorders>
                    <w:tl2br w:val="nil"/>
                    <w:tr2bl w:val="nil"/>
                  </w:tcBorders>
                  <w:vAlign w:val="center"/>
                </w:tcPr>
                <w:p>
                  <w:pPr>
                    <w:widowControl/>
                    <w:jc w:val="center"/>
                    <w:rPr>
                      <w:rFonts w:hint="eastAsia" w:ascii="Times New Roman" w:hAnsi="Times New Roman" w:cs="Times New Roman"/>
                      <w:sz w:val="21"/>
                      <w:szCs w:val="21"/>
                      <w:u w:val="none" w:color="auto"/>
                      <w:lang w:val="en-US" w:eastAsia="zh-CN"/>
                    </w:rPr>
                  </w:pPr>
                  <w:r>
                    <w:rPr>
                      <w:rFonts w:hint="eastAsia" w:ascii="Times New Roman" w:hAnsi="Times New Roman" w:cs="Times New Roman"/>
                      <w:sz w:val="21"/>
                      <w:szCs w:val="21"/>
                      <w:u w:val="none" w:color="auto"/>
                      <w:lang w:val="en-US" w:eastAsia="zh-CN"/>
                    </w:rPr>
                    <w:t>矿物油</w:t>
                  </w:r>
                </w:p>
              </w:tc>
              <w:tc>
                <w:tcPr>
                  <w:tcW w:w="1080" w:type="dxa"/>
                  <w:tcBorders>
                    <w:tl2br w:val="nil"/>
                    <w:tr2bl w:val="nil"/>
                  </w:tcBorders>
                  <w:vAlign w:val="center"/>
                </w:tcPr>
                <w:p>
                  <w:pPr>
                    <w:widowControl/>
                    <w:jc w:val="center"/>
                    <w:rPr>
                      <w:rFonts w:hint="eastAsia" w:ascii="Times New Roman" w:hAnsi="Times New Roman" w:cs="Times New Roman"/>
                      <w:sz w:val="21"/>
                      <w:szCs w:val="21"/>
                      <w:u w:val="none" w:color="auto"/>
                      <w:lang w:val="en-US" w:eastAsia="zh-CN"/>
                    </w:rPr>
                  </w:pPr>
                  <w:r>
                    <w:rPr>
                      <w:rFonts w:hint="eastAsia" w:ascii="Times New Roman" w:hAnsi="Times New Roman" w:cs="Times New Roman"/>
                      <w:sz w:val="21"/>
                      <w:szCs w:val="21"/>
                      <w:u w:val="none" w:color="auto"/>
                      <w:lang w:val="en-US" w:eastAsia="zh-CN"/>
                    </w:rPr>
                    <w:t>T、I</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15" w:hRule="atLeast"/>
              </w:trPr>
              <w:tc>
                <w:tcPr>
                  <w:tcW w:w="486" w:type="dxa"/>
                  <w:tcBorders>
                    <w:tl2br w:val="nil"/>
                    <w:tr2bl w:val="nil"/>
                  </w:tcBorders>
                  <w:vAlign w:val="center"/>
                </w:tcPr>
                <w:p>
                  <w:pPr>
                    <w:widowControl/>
                    <w:jc w:val="center"/>
                    <w:rPr>
                      <w:rFonts w:hint="eastAsia" w:ascii="Times New Roman" w:hAnsi="Times New Roman" w:eastAsia="宋体" w:cs="Times New Roman"/>
                      <w:sz w:val="21"/>
                      <w:szCs w:val="21"/>
                      <w:u w:val="none" w:color="auto"/>
                      <w:lang w:val="en-US" w:eastAsia="zh-CN"/>
                    </w:rPr>
                  </w:pPr>
                  <w:r>
                    <w:rPr>
                      <w:rFonts w:hint="eastAsia" w:ascii="Times New Roman" w:hAnsi="Times New Roman" w:cs="Times New Roman"/>
                      <w:sz w:val="21"/>
                      <w:szCs w:val="21"/>
                      <w:u w:val="none" w:color="auto"/>
                      <w:lang w:val="en-US" w:eastAsia="zh-CN"/>
                    </w:rPr>
                    <w:t>5</w:t>
                  </w:r>
                </w:p>
              </w:tc>
              <w:tc>
                <w:tcPr>
                  <w:tcW w:w="1227" w:type="dxa"/>
                  <w:tcBorders>
                    <w:tl2br w:val="nil"/>
                    <w:tr2bl w:val="nil"/>
                  </w:tcBorders>
                  <w:vAlign w:val="center"/>
                </w:tcPr>
                <w:p>
                  <w:pPr>
                    <w:widowControl/>
                    <w:jc w:val="center"/>
                    <w:rPr>
                      <w:rFonts w:hint="eastAsia" w:ascii="Times New Roman" w:hAnsi="Times New Roman" w:cs="Times New Roman"/>
                      <w:sz w:val="21"/>
                      <w:szCs w:val="21"/>
                      <w:u w:val="none" w:color="auto"/>
                      <w:lang w:val="en-US" w:eastAsia="zh-CN"/>
                    </w:rPr>
                  </w:pPr>
                  <w:r>
                    <w:rPr>
                      <w:rFonts w:hint="eastAsia" w:ascii="Times New Roman" w:hAnsi="Times New Roman" w:cs="Times New Roman"/>
                      <w:sz w:val="21"/>
                      <w:szCs w:val="21"/>
                      <w:u w:val="none" w:color="auto"/>
                      <w:lang w:val="en-US" w:eastAsia="zh-CN"/>
                    </w:rPr>
                    <w:t>废油类滤清器</w:t>
                  </w:r>
                </w:p>
              </w:tc>
              <w:tc>
                <w:tcPr>
                  <w:tcW w:w="1440" w:type="dxa"/>
                  <w:tcBorders>
                    <w:tl2br w:val="nil"/>
                    <w:tr2bl w:val="nil"/>
                  </w:tcBorders>
                  <w:vAlign w:val="center"/>
                </w:tcPr>
                <w:p>
                  <w:pPr>
                    <w:widowControl/>
                    <w:jc w:val="center"/>
                    <w:rPr>
                      <w:rFonts w:hint="default" w:ascii="Times New Roman" w:hAnsi="Times New Roman" w:eastAsia="宋体" w:cs="Times New Roman"/>
                      <w:sz w:val="21"/>
                      <w:szCs w:val="21"/>
                      <w:u w:val="none" w:color="auto"/>
                      <w:lang w:val="en-US" w:eastAsia="zh-CN"/>
                    </w:rPr>
                  </w:pPr>
                  <w:r>
                    <w:rPr>
                      <w:rFonts w:hint="default" w:ascii="Times New Roman" w:hAnsi="Times New Roman" w:eastAsia="宋体" w:cs="Times New Roman"/>
                      <w:sz w:val="21"/>
                      <w:szCs w:val="21"/>
                      <w:u w:val="none" w:color="auto"/>
                      <w:lang w:val="en-US" w:eastAsia="zh-CN"/>
                    </w:rPr>
                    <w:t>HW49</w:t>
                  </w:r>
                </w:p>
                <w:p>
                  <w:pPr>
                    <w:widowControl/>
                    <w:jc w:val="center"/>
                    <w:rPr>
                      <w:rFonts w:hint="default" w:ascii="Times New Roman" w:hAnsi="Times New Roman" w:eastAsia="宋体" w:cs="Times New Roman"/>
                      <w:sz w:val="21"/>
                      <w:szCs w:val="21"/>
                      <w:u w:val="none" w:color="auto"/>
                      <w:lang w:val="en-US" w:eastAsia="zh-CN"/>
                    </w:rPr>
                  </w:pPr>
                  <w:r>
                    <w:rPr>
                      <w:rFonts w:hint="default" w:ascii="Times New Roman" w:hAnsi="Times New Roman" w:eastAsia="宋体" w:cs="Times New Roman"/>
                      <w:sz w:val="21"/>
                      <w:szCs w:val="21"/>
                      <w:u w:val="none" w:color="auto"/>
                      <w:lang w:val="en-US" w:eastAsia="zh-CN"/>
                    </w:rPr>
                    <w:t>其他废物</w:t>
                  </w:r>
                </w:p>
              </w:tc>
              <w:tc>
                <w:tcPr>
                  <w:tcW w:w="1380" w:type="dxa"/>
                  <w:tcBorders>
                    <w:tl2br w:val="nil"/>
                    <w:tr2bl w:val="nil"/>
                  </w:tcBorders>
                  <w:vAlign w:val="center"/>
                </w:tcPr>
                <w:p>
                  <w:pPr>
                    <w:widowControl/>
                    <w:jc w:val="center"/>
                    <w:rPr>
                      <w:rFonts w:hint="default" w:ascii="Times New Roman" w:hAnsi="Times New Roman" w:eastAsia="宋体" w:cs="Times New Roman"/>
                      <w:sz w:val="21"/>
                      <w:szCs w:val="21"/>
                      <w:u w:val="none" w:color="auto"/>
                      <w:lang w:val="en-US" w:eastAsia="zh-CN"/>
                    </w:rPr>
                  </w:pPr>
                  <w:r>
                    <w:rPr>
                      <w:rFonts w:hint="eastAsia" w:ascii="Times New Roman" w:hAnsi="Times New Roman" w:cs="Times New Roman"/>
                      <w:sz w:val="21"/>
                      <w:szCs w:val="21"/>
                      <w:u w:val="none" w:color="auto"/>
                      <w:lang w:val="en-US" w:eastAsia="zh-CN"/>
                    </w:rPr>
                    <w:t>900-041-49</w:t>
                  </w:r>
                </w:p>
              </w:tc>
              <w:tc>
                <w:tcPr>
                  <w:tcW w:w="1005" w:type="dxa"/>
                  <w:tcBorders>
                    <w:tl2br w:val="nil"/>
                    <w:tr2bl w:val="nil"/>
                  </w:tcBorders>
                  <w:vAlign w:val="center"/>
                </w:tcPr>
                <w:p>
                  <w:pPr>
                    <w:widowControl/>
                    <w:jc w:val="center"/>
                    <w:rPr>
                      <w:rFonts w:hint="default" w:ascii="Times New Roman" w:hAnsi="Times New Roman" w:eastAsia="宋体" w:cs="Times New Roman"/>
                      <w:sz w:val="21"/>
                      <w:szCs w:val="21"/>
                      <w:u w:val="none" w:color="auto"/>
                      <w:lang w:val="en-US" w:eastAsia="zh-CN"/>
                    </w:rPr>
                  </w:pPr>
                  <w:r>
                    <w:rPr>
                      <w:rFonts w:hint="eastAsia" w:cs="Times New Roman"/>
                      <w:sz w:val="21"/>
                      <w:szCs w:val="21"/>
                      <w:u w:val="none" w:color="auto"/>
                      <w:lang w:val="en-US" w:eastAsia="zh-CN"/>
                    </w:rPr>
                    <w:t>51</w:t>
                  </w:r>
                </w:p>
              </w:tc>
              <w:tc>
                <w:tcPr>
                  <w:tcW w:w="1245" w:type="dxa"/>
                  <w:tcBorders>
                    <w:tl2br w:val="nil"/>
                    <w:tr2bl w:val="nil"/>
                  </w:tcBorders>
                  <w:vAlign w:val="center"/>
                </w:tcPr>
                <w:p>
                  <w:pPr>
                    <w:widowControl/>
                    <w:jc w:val="center"/>
                    <w:rPr>
                      <w:rFonts w:hint="default" w:ascii="Times New Roman" w:hAnsi="Times New Roman" w:eastAsia="宋体" w:cs="Times New Roman"/>
                      <w:sz w:val="21"/>
                      <w:szCs w:val="21"/>
                      <w:u w:val="none" w:color="auto"/>
                      <w:lang w:val="en-US" w:eastAsia="zh-CN"/>
                    </w:rPr>
                  </w:pPr>
                  <w:r>
                    <w:rPr>
                      <w:rFonts w:hint="eastAsia" w:ascii="Times New Roman" w:hAnsi="Times New Roman" w:cs="Times New Roman"/>
                      <w:sz w:val="21"/>
                      <w:szCs w:val="21"/>
                      <w:u w:val="none" w:color="auto"/>
                      <w:lang w:val="en-US" w:eastAsia="zh-CN"/>
                    </w:rPr>
                    <w:t>矿物油</w:t>
                  </w:r>
                </w:p>
              </w:tc>
              <w:tc>
                <w:tcPr>
                  <w:tcW w:w="1080" w:type="dxa"/>
                  <w:tcBorders>
                    <w:tl2br w:val="nil"/>
                    <w:tr2bl w:val="nil"/>
                  </w:tcBorders>
                  <w:vAlign w:val="center"/>
                </w:tcPr>
                <w:p>
                  <w:pPr>
                    <w:widowControl/>
                    <w:jc w:val="center"/>
                    <w:rPr>
                      <w:rFonts w:hint="default" w:ascii="Times New Roman" w:hAnsi="Times New Roman" w:eastAsia="宋体" w:cs="Times New Roman"/>
                      <w:sz w:val="21"/>
                      <w:szCs w:val="21"/>
                      <w:u w:val="none" w:color="auto"/>
                      <w:lang w:val="en-US" w:eastAsia="zh-CN"/>
                    </w:rPr>
                  </w:pPr>
                  <w:r>
                    <w:rPr>
                      <w:rFonts w:hint="eastAsia" w:ascii="Times New Roman" w:hAnsi="Times New Roman" w:cs="Times New Roman"/>
                      <w:sz w:val="21"/>
                      <w:szCs w:val="21"/>
                      <w:u w:val="none" w:color="auto"/>
                      <w:lang w:val="en-US" w:eastAsia="zh-CN"/>
                    </w:rPr>
                    <w:t>T、I</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9" w:hRule="atLeast"/>
              </w:trPr>
              <w:tc>
                <w:tcPr>
                  <w:tcW w:w="486" w:type="dxa"/>
                  <w:tcBorders>
                    <w:tl2br w:val="nil"/>
                    <w:tr2bl w:val="nil"/>
                  </w:tcBorders>
                  <w:vAlign w:val="center"/>
                </w:tcPr>
                <w:p>
                  <w:pPr>
                    <w:widowControl/>
                    <w:jc w:val="center"/>
                    <w:rPr>
                      <w:rFonts w:hint="default" w:ascii="Times New Roman" w:hAnsi="Times New Roman" w:eastAsia="宋体" w:cs="Times New Roman"/>
                      <w:sz w:val="21"/>
                      <w:szCs w:val="21"/>
                      <w:u w:val="none" w:color="auto"/>
                      <w:lang w:val="en-US" w:eastAsia="zh-CN"/>
                    </w:rPr>
                  </w:pPr>
                  <w:r>
                    <w:rPr>
                      <w:rFonts w:hint="eastAsia" w:ascii="Times New Roman" w:hAnsi="Times New Roman" w:cs="Times New Roman"/>
                      <w:sz w:val="21"/>
                      <w:szCs w:val="21"/>
                      <w:u w:val="none" w:color="auto"/>
                      <w:lang w:val="en-US" w:eastAsia="zh-CN"/>
                    </w:rPr>
                    <w:t>6</w:t>
                  </w:r>
                </w:p>
              </w:tc>
              <w:tc>
                <w:tcPr>
                  <w:tcW w:w="1227" w:type="dxa"/>
                  <w:tcBorders>
                    <w:tl2br w:val="nil"/>
                    <w:tr2bl w:val="nil"/>
                  </w:tcBorders>
                  <w:vAlign w:val="center"/>
                </w:tcPr>
                <w:p>
                  <w:pPr>
                    <w:widowControl/>
                    <w:jc w:val="center"/>
                    <w:rPr>
                      <w:rFonts w:hint="default" w:ascii="Times New Roman" w:hAnsi="Times New Roman" w:eastAsia="宋体" w:cs="Times New Roman"/>
                      <w:sz w:val="21"/>
                      <w:szCs w:val="21"/>
                      <w:u w:val="none" w:color="auto"/>
                      <w:lang w:val="en-US" w:eastAsia="zh-CN"/>
                    </w:rPr>
                  </w:pPr>
                  <w:r>
                    <w:rPr>
                      <w:rFonts w:hint="eastAsia" w:ascii="Times New Roman" w:hAnsi="Times New Roman" w:cs="Times New Roman"/>
                      <w:sz w:val="21"/>
                      <w:szCs w:val="21"/>
                      <w:u w:val="none" w:color="auto"/>
                      <w:lang w:val="en-US" w:eastAsia="zh-CN"/>
                    </w:rPr>
                    <w:t>废冷却液</w:t>
                  </w:r>
                </w:p>
              </w:tc>
              <w:tc>
                <w:tcPr>
                  <w:tcW w:w="1440" w:type="dxa"/>
                  <w:tcBorders>
                    <w:tl2br w:val="nil"/>
                    <w:tr2bl w:val="nil"/>
                  </w:tcBorders>
                  <w:vAlign w:val="center"/>
                </w:tcPr>
                <w:p>
                  <w:pPr>
                    <w:widowControl/>
                    <w:jc w:val="center"/>
                    <w:rPr>
                      <w:rFonts w:hint="default" w:ascii="Times New Roman" w:hAnsi="Times New Roman" w:eastAsia="宋体" w:cs="Times New Roman"/>
                      <w:sz w:val="21"/>
                      <w:szCs w:val="21"/>
                      <w:u w:val="none" w:color="auto"/>
                      <w:lang w:val="en-US" w:eastAsia="zh-CN"/>
                    </w:rPr>
                  </w:pPr>
                  <w:r>
                    <w:rPr>
                      <w:rFonts w:hint="default" w:ascii="Times New Roman" w:hAnsi="Times New Roman" w:eastAsia="宋体" w:cs="Times New Roman"/>
                      <w:sz w:val="21"/>
                      <w:szCs w:val="21"/>
                      <w:u w:val="none" w:color="auto"/>
                      <w:lang w:val="en-US" w:eastAsia="zh-CN"/>
                    </w:rPr>
                    <w:t>HW49</w:t>
                  </w:r>
                </w:p>
                <w:p>
                  <w:pPr>
                    <w:widowControl/>
                    <w:jc w:val="center"/>
                    <w:rPr>
                      <w:rFonts w:hint="default" w:ascii="Times New Roman" w:hAnsi="Times New Roman" w:eastAsia="宋体" w:cs="Times New Roman"/>
                      <w:sz w:val="21"/>
                      <w:szCs w:val="21"/>
                      <w:u w:val="none" w:color="auto"/>
                      <w:lang w:val="en-US" w:eastAsia="zh-CN"/>
                    </w:rPr>
                  </w:pPr>
                  <w:r>
                    <w:rPr>
                      <w:rFonts w:hint="default" w:ascii="Times New Roman" w:hAnsi="Times New Roman" w:eastAsia="宋体" w:cs="Times New Roman"/>
                      <w:sz w:val="21"/>
                      <w:szCs w:val="21"/>
                      <w:u w:val="none" w:color="auto"/>
                      <w:lang w:val="en-US" w:eastAsia="zh-CN"/>
                    </w:rPr>
                    <w:t>其他废物</w:t>
                  </w:r>
                </w:p>
              </w:tc>
              <w:tc>
                <w:tcPr>
                  <w:tcW w:w="1380" w:type="dxa"/>
                  <w:vMerge w:val="restart"/>
                  <w:tcBorders>
                    <w:tl2br w:val="nil"/>
                    <w:tr2bl w:val="nil"/>
                  </w:tcBorders>
                  <w:vAlign w:val="center"/>
                </w:tcPr>
                <w:p>
                  <w:pPr>
                    <w:widowControl/>
                    <w:jc w:val="center"/>
                    <w:rPr>
                      <w:rFonts w:hint="default" w:ascii="Times New Roman" w:hAnsi="Times New Roman" w:eastAsia="宋体" w:cs="Times New Roman"/>
                      <w:sz w:val="21"/>
                      <w:szCs w:val="21"/>
                      <w:u w:val="none" w:color="auto"/>
                      <w:lang w:val="en-US" w:eastAsia="zh-CN"/>
                    </w:rPr>
                  </w:pPr>
                  <w:r>
                    <w:rPr>
                      <w:rFonts w:hint="default" w:ascii="Times New Roman" w:hAnsi="Times New Roman" w:eastAsia="宋体" w:cs="Times New Roman"/>
                      <w:sz w:val="21"/>
                      <w:szCs w:val="21"/>
                      <w:u w:val="none" w:color="auto"/>
                      <w:lang w:val="en-US" w:eastAsia="zh-CN"/>
                    </w:rPr>
                    <w:t>《报废机动车拆解环境保护技术规范》中制定的危险废物</w:t>
                  </w:r>
                </w:p>
              </w:tc>
              <w:tc>
                <w:tcPr>
                  <w:tcW w:w="1005" w:type="dxa"/>
                  <w:tcBorders>
                    <w:tl2br w:val="nil"/>
                    <w:tr2bl w:val="nil"/>
                  </w:tcBorders>
                  <w:vAlign w:val="center"/>
                </w:tcPr>
                <w:p>
                  <w:pPr>
                    <w:widowControl/>
                    <w:jc w:val="center"/>
                    <w:rPr>
                      <w:rFonts w:hint="default" w:ascii="Times New Roman" w:hAnsi="Times New Roman" w:eastAsia="宋体" w:cs="Times New Roman"/>
                      <w:sz w:val="21"/>
                      <w:szCs w:val="21"/>
                      <w:u w:val="none" w:color="auto"/>
                      <w:lang w:val="en-US" w:eastAsia="zh-CN"/>
                    </w:rPr>
                  </w:pPr>
                  <w:r>
                    <w:rPr>
                      <w:rFonts w:hint="eastAsia" w:cs="Times New Roman"/>
                      <w:sz w:val="21"/>
                      <w:szCs w:val="21"/>
                      <w:u w:val="none" w:color="auto"/>
                      <w:lang w:val="en-US" w:eastAsia="zh-CN"/>
                    </w:rPr>
                    <w:t>7.5</w:t>
                  </w:r>
                </w:p>
              </w:tc>
              <w:tc>
                <w:tcPr>
                  <w:tcW w:w="1245" w:type="dxa"/>
                  <w:tcBorders>
                    <w:tl2br w:val="nil"/>
                    <w:tr2bl w:val="nil"/>
                  </w:tcBorders>
                  <w:vAlign w:val="center"/>
                </w:tcPr>
                <w:p>
                  <w:pPr>
                    <w:widowControl/>
                    <w:jc w:val="center"/>
                    <w:rPr>
                      <w:rFonts w:hint="default" w:ascii="Times New Roman" w:hAnsi="Times New Roman" w:eastAsia="宋体" w:cs="Times New Roman"/>
                      <w:sz w:val="21"/>
                      <w:szCs w:val="21"/>
                      <w:u w:val="none" w:color="auto"/>
                      <w:lang w:val="en-US" w:eastAsia="zh-CN"/>
                    </w:rPr>
                  </w:pPr>
                  <w:r>
                    <w:rPr>
                      <w:rFonts w:hint="eastAsia" w:ascii="Times New Roman" w:hAnsi="Times New Roman" w:cs="Times New Roman"/>
                      <w:sz w:val="21"/>
                      <w:szCs w:val="21"/>
                      <w:u w:val="none" w:color="auto"/>
                      <w:lang w:val="en-US" w:eastAsia="zh-CN"/>
                    </w:rPr>
                    <w:t>乙二醇</w:t>
                  </w:r>
                </w:p>
              </w:tc>
              <w:tc>
                <w:tcPr>
                  <w:tcW w:w="1080" w:type="dxa"/>
                  <w:tcBorders>
                    <w:tl2br w:val="nil"/>
                    <w:tr2bl w:val="nil"/>
                  </w:tcBorders>
                  <w:vAlign w:val="center"/>
                </w:tcPr>
                <w:p>
                  <w:pPr>
                    <w:widowControl/>
                    <w:jc w:val="center"/>
                    <w:rPr>
                      <w:rFonts w:hint="default" w:ascii="Times New Roman" w:hAnsi="Times New Roman" w:eastAsia="宋体" w:cs="Times New Roman"/>
                      <w:sz w:val="21"/>
                      <w:szCs w:val="21"/>
                      <w:u w:val="none" w:color="auto"/>
                      <w:lang w:val="en-US" w:eastAsia="zh-CN"/>
                    </w:rPr>
                  </w:pPr>
                  <w:r>
                    <w:rPr>
                      <w:rFonts w:hint="eastAsia" w:ascii="Times New Roman" w:hAnsi="Times New Roman" w:cs="Times New Roman"/>
                      <w:sz w:val="21"/>
                      <w:szCs w:val="21"/>
                      <w:u w:val="none" w:color="auto"/>
                      <w:lang w:val="en-US" w:eastAsia="zh-CN"/>
                    </w:rPr>
                    <w:t>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9" w:hRule="atLeast"/>
              </w:trPr>
              <w:tc>
                <w:tcPr>
                  <w:tcW w:w="486" w:type="dxa"/>
                  <w:tcBorders>
                    <w:tl2br w:val="nil"/>
                    <w:tr2bl w:val="nil"/>
                  </w:tcBorders>
                  <w:vAlign w:val="center"/>
                </w:tcPr>
                <w:p>
                  <w:pPr>
                    <w:widowControl/>
                    <w:jc w:val="center"/>
                    <w:rPr>
                      <w:rFonts w:hint="eastAsia" w:ascii="Times New Roman" w:hAnsi="Times New Roman" w:eastAsia="宋体" w:cs="Times New Roman"/>
                      <w:sz w:val="21"/>
                      <w:szCs w:val="21"/>
                      <w:u w:val="none" w:color="auto"/>
                      <w:lang w:val="en-US" w:eastAsia="zh-CN"/>
                    </w:rPr>
                  </w:pPr>
                  <w:r>
                    <w:rPr>
                      <w:rFonts w:hint="eastAsia" w:ascii="Times New Roman" w:hAnsi="Times New Roman" w:cs="Times New Roman"/>
                      <w:sz w:val="21"/>
                      <w:szCs w:val="21"/>
                      <w:u w:val="none" w:color="auto"/>
                      <w:lang w:val="en-US" w:eastAsia="zh-CN"/>
                    </w:rPr>
                    <w:t>7</w:t>
                  </w:r>
                </w:p>
              </w:tc>
              <w:tc>
                <w:tcPr>
                  <w:tcW w:w="1227" w:type="dxa"/>
                  <w:tcBorders>
                    <w:tl2br w:val="nil"/>
                    <w:tr2bl w:val="nil"/>
                  </w:tcBorders>
                  <w:vAlign w:val="center"/>
                </w:tcPr>
                <w:p>
                  <w:pPr>
                    <w:widowControl/>
                    <w:jc w:val="center"/>
                    <w:rPr>
                      <w:rFonts w:hint="default" w:ascii="Times New Roman" w:hAnsi="Times New Roman" w:eastAsia="宋体" w:cs="Times New Roman"/>
                      <w:sz w:val="21"/>
                      <w:szCs w:val="21"/>
                      <w:u w:val="none" w:color="auto"/>
                      <w:lang w:val="en-US" w:eastAsia="zh-CN"/>
                    </w:rPr>
                  </w:pPr>
                  <w:r>
                    <w:rPr>
                      <w:rFonts w:hint="eastAsia" w:ascii="Times New Roman" w:hAnsi="Times New Roman" w:cs="Times New Roman"/>
                      <w:sz w:val="21"/>
                      <w:szCs w:val="21"/>
                      <w:u w:val="none" w:color="auto"/>
                      <w:lang w:val="en-US" w:eastAsia="zh-CN"/>
                    </w:rPr>
                    <w:t>废空调制冷剂</w:t>
                  </w:r>
                </w:p>
              </w:tc>
              <w:tc>
                <w:tcPr>
                  <w:tcW w:w="1440" w:type="dxa"/>
                  <w:tcBorders>
                    <w:tl2br w:val="nil"/>
                    <w:tr2bl w:val="nil"/>
                  </w:tcBorders>
                  <w:vAlign w:val="center"/>
                </w:tcPr>
                <w:p>
                  <w:pPr>
                    <w:widowControl/>
                    <w:jc w:val="center"/>
                    <w:rPr>
                      <w:rFonts w:hint="default" w:ascii="Times New Roman" w:hAnsi="Times New Roman" w:eastAsia="宋体" w:cs="Times New Roman"/>
                      <w:sz w:val="21"/>
                      <w:szCs w:val="21"/>
                      <w:u w:val="none" w:color="auto"/>
                      <w:lang w:val="en-US" w:eastAsia="zh-CN"/>
                    </w:rPr>
                  </w:pPr>
                  <w:r>
                    <w:rPr>
                      <w:rFonts w:hint="default" w:ascii="Times New Roman" w:hAnsi="Times New Roman" w:eastAsia="宋体" w:cs="Times New Roman"/>
                      <w:sz w:val="21"/>
                      <w:szCs w:val="21"/>
                      <w:u w:val="none" w:color="auto"/>
                      <w:lang w:val="en-US" w:eastAsia="zh-CN"/>
                    </w:rPr>
                    <w:t>HW49</w:t>
                  </w:r>
                </w:p>
                <w:p>
                  <w:pPr>
                    <w:widowControl/>
                    <w:jc w:val="center"/>
                    <w:rPr>
                      <w:rFonts w:hint="default" w:ascii="Times New Roman" w:hAnsi="Times New Roman" w:eastAsia="宋体" w:cs="Times New Roman"/>
                      <w:sz w:val="21"/>
                      <w:szCs w:val="21"/>
                      <w:u w:val="none" w:color="auto"/>
                      <w:lang w:val="en-US" w:eastAsia="zh-CN"/>
                    </w:rPr>
                  </w:pPr>
                  <w:r>
                    <w:rPr>
                      <w:rFonts w:hint="default" w:ascii="Times New Roman" w:hAnsi="Times New Roman" w:eastAsia="宋体" w:cs="Times New Roman"/>
                      <w:sz w:val="21"/>
                      <w:szCs w:val="21"/>
                      <w:u w:val="none" w:color="auto"/>
                      <w:lang w:val="en-US" w:eastAsia="zh-CN"/>
                    </w:rPr>
                    <w:t>其他废物</w:t>
                  </w:r>
                </w:p>
              </w:tc>
              <w:tc>
                <w:tcPr>
                  <w:tcW w:w="1380" w:type="dxa"/>
                  <w:vMerge w:val="continue"/>
                  <w:tcBorders>
                    <w:tl2br w:val="nil"/>
                    <w:tr2bl w:val="nil"/>
                  </w:tcBorders>
                  <w:vAlign w:val="center"/>
                </w:tcPr>
                <w:p>
                  <w:pPr>
                    <w:widowControl/>
                    <w:jc w:val="center"/>
                    <w:rPr>
                      <w:rFonts w:hint="default" w:ascii="Times New Roman" w:hAnsi="Times New Roman" w:eastAsia="宋体" w:cs="Times New Roman"/>
                      <w:sz w:val="21"/>
                      <w:szCs w:val="21"/>
                      <w:u w:val="none" w:color="auto"/>
                      <w:lang w:val="en-US" w:eastAsia="zh-CN"/>
                    </w:rPr>
                  </w:pPr>
                </w:p>
              </w:tc>
              <w:tc>
                <w:tcPr>
                  <w:tcW w:w="1005" w:type="dxa"/>
                  <w:tcBorders>
                    <w:tl2br w:val="nil"/>
                    <w:tr2bl w:val="nil"/>
                  </w:tcBorders>
                  <w:vAlign w:val="center"/>
                </w:tcPr>
                <w:p>
                  <w:pPr>
                    <w:widowControl/>
                    <w:jc w:val="center"/>
                    <w:rPr>
                      <w:rFonts w:hint="default" w:ascii="Times New Roman" w:hAnsi="Times New Roman" w:eastAsia="宋体" w:cs="Times New Roman"/>
                      <w:sz w:val="21"/>
                      <w:szCs w:val="21"/>
                      <w:u w:val="none" w:color="auto"/>
                      <w:lang w:val="en-US" w:eastAsia="zh-CN"/>
                    </w:rPr>
                  </w:pPr>
                  <w:r>
                    <w:rPr>
                      <w:rFonts w:hint="eastAsia" w:cs="Times New Roman"/>
                      <w:sz w:val="21"/>
                      <w:szCs w:val="21"/>
                      <w:u w:val="none" w:color="auto"/>
                      <w:lang w:val="en-US" w:eastAsia="zh-CN"/>
                    </w:rPr>
                    <w:t>168</w:t>
                  </w:r>
                </w:p>
              </w:tc>
              <w:tc>
                <w:tcPr>
                  <w:tcW w:w="1245" w:type="dxa"/>
                  <w:tcBorders>
                    <w:tl2br w:val="nil"/>
                    <w:tr2bl w:val="nil"/>
                  </w:tcBorders>
                  <w:vAlign w:val="center"/>
                </w:tcPr>
                <w:p>
                  <w:pPr>
                    <w:widowControl/>
                    <w:jc w:val="center"/>
                    <w:rPr>
                      <w:rFonts w:hint="default" w:ascii="Times New Roman" w:hAnsi="Times New Roman" w:eastAsia="宋体" w:cs="Times New Roman"/>
                      <w:sz w:val="21"/>
                      <w:szCs w:val="21"/>
                      <w:u w:val="none" w:color="auto"/>
                      <w:lang w:val="en-US" w:eastAsia="zh-CN"/>
                    </w:rPr>
                  </w:pPr>
                  <w:r>
                    <w:rPr>
                      <w:rFonts w:hint="eastAsia" w:ascii="Times New Roman" w:hAnsi="Times New Roman" w:cs="Times New Roman"/>
                      <w:sz w:val="21"/>
                      <w:szCs w:val="21"/>
                      <w:u w:val="none" w:color="auto"/>
                      <w:lang w:val="en-US" w:eastAsia="zh-CN"/>
                    </w:rPr>
                    <w:t>制冷剂</w:t>
                  </w:r>
                </w:p>
              </w:tc>
              <w:tc>
                <w:tcPr>
                  <w:tcW w:w="1080" w:type="dxa"/>
                  <w:tcBorders>
                    <w:tl2br w:val="nil"/>
                    <w:tr2bl w:val="nil"/>
                  </w:tcBorders>
                  <w:vAlign w:val="center"/>
                </w:tcPr>
                <w:p>
                  <w:pPr>
                    <w:widowControl/>
                    <w:jc w:val="center"/>
                    <w:rPr>
                      <w:rFonts w:hint="default" w:ascii="Times New Roman" w:hAnsi="Times New Roman" w:eastAsia="宋体" w:cs="Times New Roman"/>
                      <w:sz w:val="21"/>
                      <w:szCs w:val="21"/>
                      <w:u w:val="none" w:color="auto"/>
                      <w:lang w:val="en-US" w:eastAsia="zh-CN"/>
                    </w:rPr>
                  </w:pPr>
                  <w:r>
                    <w:rPr>
                      <w:rFonts w:hint="eastAsia" w:ascii="Times New Roman" w:hAnsi="Times New Roman" w:cs="Times New Roman"/>
                      <w:sz w:val="21"/>
                      <w:szCs w:val="21"/>
                      <w:u w:val="none" w:color="auto"/>
                      <w:lang w:val="en-US" w:eastAsia="zh-CN"/>
                    </w:rPr>
                    <w:t>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9" w:hRule="atLeast"/>
              </w:trPr>
              <w:tc>
                <w:tcPr>
                  <w:tcW w:w="486" w:type="dxa"/>
                  <w:tcBorders>
                    <w:tl2br w:val="nil"/>
                    <w:tr2bl w:val="nil"/>
                  </w:tcBorders>
                  <w:vAlign w:val="center"/>
                </w:tcPr>
                <w:p>
                  <w:pPr>
                    <w:widowControl/>
                    <w:jc w:val="center"/>
                    <w:rPr>
                      <w:rFonts w:hint="eastAsia" w:ascii="Times New Roman" w:hAnsi="Times New Roman" w:eastAsia="宋体" w:cs="Times New Roman"/>
                      <w:sz w:val="21"/>
                      <w:szCs w:val="21"/>
                      <w:u w:val="none" w:color="auto"/>
                      <w:lang w:val="en-US" w:eastAsia="zh-CN"/>
                    </w:rPr>
                  </w:pPr>
                  <w:r>
                    <w:rPr>
                      <w:rFonts w:hint="eastAsia" w:ascii="Times New Roman" w:hAnsi="Times New Roman" w:cs="Times New Roman"/>
                      <w:sz w:val="21"/>
                      <w:szCs w:val="21"/>
                      <w:u w:val="none" w:color="auto"/>
                      <w:lang w:val="en-US" w:eastAsia="zh-CN"/>
                    </w:rPr>
                    <w:t>8</w:t>
                  </w:r>
                </w:p>
              </w:tc>
              <w:tc>
                <w:tcPr>
                  <w:tcW w:w="1227" w:type="dxa"/>
                  <w:tcBorders>
                    <w:tl2br w:val="nil"/>
                    <w:tr2bl w:val="nil"/>
                  </w:tcBorders>
                  <w:vAlign w:val="center"/>
                </w:tcPr>
                <w:p>
                  <w:pPr>
                    <w:widowControl/>
                    <w:jc w:val="center"/>
                    <w:rPr>
                      <w:rFonts w:hint="default" w:ascii="Times New Roman" w:hAnsi="Times New Roman" w:eastAsia="宋体" w:cs="Times New Roman"/>
                      <w:sz w:val="21"/>
                      <w:szCs w:val="21"/>
                      <w:u w:val="none" w:color="auto"/>
                      <w:lang w:val="en-US" w:eastAsia="zh-CN"/>
                    </w:rPr>
                  </w:pPr>
                  <w:r>
                    <w:rPr>
                      <w:rFonts w:hint="eastAsia" w:ascii="Times New Roman" w:hAnsi="Times New Roman" w:cs="Times New Roman"/>
                      <w:sz w:val="21"/>
                      <w:szCs w:val="21"/>
                      <w:u w:val="none" w:color="auto"/>
                      <w:lang w:val="en-US" w:eastAsia="zh-CN"/>
                    </w:rPr>
                    <w:t>废液化气罐</w:t>
                  </w:r>
                </w:p>
              </w:tc>
              <w:tc>
                <w:tcPr>
                  <w:tcW w:w="1440" w:type="dxa"/>
                  <w:tcBorders>
                    <w:tl2br w:val="nil"/>
                    <w:tr2bl w:val="nil"/>
                  </w:tcBorders>
                  <w:vAlign w:val="center"/>
                </w:tcPr>
                <w:p>
                  <w:pPr>
                    <w:widowControl/>
                    <w:jc w:val="center"/>
                    <w:rPr>
                      <w:rFonts w:hint="default" w:ascii="Times New Roman" w:hAnsi="Times New Roman" w:eastAsia="宋体" w:cs="Times New Roman"/>
                      <w:sz w:val="21"/>
                      <w:szCs w:val="21"/>
                      <w:u w:val="none" w:color="auto"/>
                      <w:lang w:val="en-US" w:eastAsia="zh-CN"/>
                    </w:rPr>
                  </w:pPr>
                  <w:r>
                    <w:rPr>
                      <w:rFonts w:hint="default" w:ascii="Times New Roman" w:hAnsi="Times New Roman" w:eastAsia="宋体" w:cs="Times New Roman"/>
                      <w:sz w:val="21"/>
                      <w:szCs w:val="21"/>
                      <w:u w:val="none" w:color="auto"/>
                      <w:lang w:val="en-US" w:eastAsia="zh-CN"/>
                    </w:rPr>
                    <w:t>HW49</w:t>
                  </w:r>
                </w:p>
                <w:p>
                  <w:pPr>
                    <w:widowControl/>
                    <w:jc w:val="center"/>
                    <w:rPr>
                      <w:rFonts w:hint="default" w:ascii="Times New Roman" w:hAnsi="Times New Roman" w:eastAsia="宋体" w:cs="Times New Roman"/>
                      <w:sz w:val="21"/>
                      <w:szCs w:val="21"/>
                      <w:u w:val="none" w:color="auto"/>
                      <w:lang w:val="en-US" w:eastAsia="zh-CN"/>
                    </w:rPr>
                  </w:pPr>
                  <w:r>
                    <w:rPr>
                      <w:rFonts w:hint="default" w:ascii="Times New Roman" w:hAnsi="Times New Roman" w:eastAsia="宋体" w:cs="Times New Roman"/>
                      <w:sz w:val="21"/>
                      <w:szCs w:val="21"/>
                      <w:u w:val="none" w:color="auto"/>
                      <w:lang w:val="en-US" w:eastAsia="zh-CN"/>
                    </w:rPr>
                    <w:t>其他废物</w:t>
                  </w:r>
                </w:p>
              </w:tc>
              <w:tc>
                <w:tcPr>
                  <w:tcW w:w="1380" w:type="dxa"/>
                  <w:vMerge w:val="continue"/>
                  <w:tcBorders>
                    <w:tl2br w:val="nil"/>
                    <w:tr2bl w:val="nil"/>
                  </w:tcBorders>
                  <w:vAlign w:val="center"/>
                </w:tcPr>
                <w:p>
                  <w:pPr>
                    <w:widowControl/>
                    <w:jc w:val="center"/>
                    <w:rPr>
                      <w:rFonts w:hint="default" w:ascii="Times New Roman" w:hAnsi="Times New Roman" w:eastAsia="宋体" w:cs="Times New Roman"/>
                      <w:sz w:val="21"/>
                      <w:szCs w:val="21"/>
                      <w:u w:val="none" w:color="auto"/>
                      <w:lang w:val="en-US" w:eastAsia="zh-CN"/>
                    </w:rPr>
                  </w:pPr>
                </w:p>
              </w:tc>
              <w:tc>
                <w:tcPr>
                  <w:tcW w:w="1005" w:type="dxa"/>
                  <w:tcBorders>
                    <w:tl2br w:val="nil"/>
                    <w:tr2bl w:val="nil"/>
                  </w:tcBorders>
                  <w:vAlign w:val="center"/>
                </w:tcPr>
                <w:p>
                  <w:pPr>
                    <w:widowControl/>
                    <w:jc w:val="center"/>
                    <w:rPr>
                      <w:rFonts w:hint="default" w:ascii="Times New Roman" w:hAnsi="Times New Roman" w:eastAsia="宋体" w:cs="Times New Roman"/>
                      <w:sz w:val="21"/>
                      <w:szCs w:val="21"/>
                      <w:u w:val="none" w:color="auto"/>
                      <w:lang w:val="en-US" w:eastAsia="zh-CN"/>
                    </w:rPr>
                  </w:pPr>
                  <w:r>
                    <w:rPr>
                      <w:rFonts w:hint="eastAsia" w:cs="Times New Roman"/>
                      <w:sz w:val="21"/>
                      <w:szCs w:val="21"/>
                      <w:u w:val="none" w:color="auto"/>
                      <w:lang w:val="en-US" w:eastAsia="zh-CN"/>
                    </w:rPr>
                    <w:t>21.6</w:t>
                  </w:r>
                </w:p>
              </w:tc>
              <w:tc>
                <w:tcPr>
                  <w:tcW w:w="1245" w:type="dxa"/>
                  <w:tcBorders>
                    <w:tl2br w:val="nil"/>
                    <w:tr2bl w:val="nil"/>
                  </w:tcBorders>
                  <w:vAlign w:val="center"/>
                </w:tcPr>
                <w:p>
                  <w:pPr>
                    <w:widowControl/>
                    <w:jc w:val="center"/>
                    <w:rPr>
                      <w:rFonts w:hint="default" w:ascii="Times New Roman" w:hAnsi="Times New Roman" w:eastAsia="宋体" w:cs="Times New Roman"/>
                      <w:sz w:val="21"/>
                      <w:szCs w:val="21"/>
                      <w:u w:val="none" w:color="auto"/>
                      <w:lang w:val="en-US" w:eastAsia="zh-CN"/>
                    </w:rPr>
                  </w:pPr>
                  <w:r>
                    <w:rPr>
                      <w:rFonts w:hint="eastAsia" w:ascii="Times New Roman" w:hAnsi="Times New Roman" w:cs="Times New Roman"/>
                      <w:sz w:val="21"/>
                      <w:szCs w:val="21"/>
                      <w:u w:val="none" w:color="auto"/>
                      <w:lang w:val="en-US" w:eastAsia="zh-CN"/>
                    </w:rPr>
                    <w:t>液化气</w:t>
                  </w:r>
                </w:p>
              </w:tc>
              <w:tc>
                <w:tcPr>
                  <w:tcW w:w="1080" w:type="dxa"/>
                  <w:tcBorders>
                    <w:tl2br w:val="nil"/>
                    <w:tr2bl w:val="nil"/>
                  </w:tcBorders>
                  <w:vAlign w:val="center"/>
                </w:tcPr>
                <w:p>
                  <w:pPr>
                    <w:widowControl/>
                    <w:jc w:val="center"/>
                    <w:rPr>
                      <w:rFonts w:hint="default" w:ascii="Times New Roman" w:hAnsi="Times New Roman" w:eastAsia="宋体" w:cs="Times New Roman"/>
                      <w:sz w:val="21"/>
                      <w:szCs w:val="21"/>
                      <w:u w:val="none" w:color="auto"/>
                      <w:lang w:val="en-US" w:eastAsia="zh-CN"/>
                    </w:rPr>
                  </w:pPr>
                  <w:r>
                    <w:rPr>
                      <w:rFonts w:hint="eastAsia" w:ascii="Times New Roman" w:hAnsi="Times New Roman" w:cs="Times New Roman"/>
                      <w:sz w:val="21"/>
                      <w:szCs w:val="21"/>
                      <w:u w:val="none" w:color="auto"/>
                      <w:lang w:val="en-US" w:eastAsia="zh-CN"/>
                    </w:rPr>
                    <w:t>I</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9" w:hRule="atLeast"/>
              </w:trPr>
              <w:tc>
                <w:tcPr>
                  <w:tcW w:w="486" w:type="dxa"/>
                  <w:tcBorders>
                    <w:tl2br w:val="nil"/>
                    <w:tr2bl w:val="nil"/>
                  </w:tcBorders>
                  <w:vAlign w:val="center"/>
                </w:tcPr>
                <w:p>
                  <w:pPr>
                    <w:widowControl/>
                    <w:jc w:val="center"/>
                    <w:rPr>
                      <w:rFonts w:hint="eastAsia" w:ascii="Times New Roman" w:hAnsi="Times New Roman" w:eastAsia="宋体" w:cs="Times New Roman"/>
                      <w:sz w:val="21"/>
                      <w:szCs w:val="21"/>
                      <w:u w:val="none" w:color="auto"/>
                      <w:lang w:val="en-US" w:eastAsia="zh-CN"/>
                    </w:rPr>
                  </w:pPr>
                  <w:r>
                    <w:rPr>
                      <w:rFonts w:hint="eastAsia" w:ascii="Times New Roman" w:hAnsi="Times New Roman" w:cs="Times New Roman"/>
                      <w:sz w:val="21"/>
                      <w:szCs w:val="21"/>
                      <w:u w:val="none" w:color="auto"/>
                      <w:lang w:val="en-US" w:eastAsia="zh-CN"/>
                    </w:rPr>
                    <w:t>9</w:t>
                  </w:r>
                </w:p>
              </w:tc>
              <w:tc>
                <w:tcPr>
                  <w:tcW w:w="1227" w:type="dxa"/>
                  <w:tcBorders>
                    <w:tl2br w:val="nil"/>
                    <w:tr2bl w:val="nil"/>
                  </w:tcBorders>
                  <w:vAlign w:val="center"/>
                </w:tcPr>
                <w:p>
                  <w:pPr>
                    <w:widowControl/>
                    <w:jc w:val="center"/>
                    <w:rPr>
                      <w:rFonts w:hint="default" w:ascii="Times New Roman" w:hAnsi="Times New Roman" w:eastAsia="宋体" w:cs="Times New Roman"/>
                      <w:sz w:val="21"/>
                      <w:szCs w:val="21"/>
                      <w:u w:val="none" w:color="auto"/>
                      <w:lang w:val="en-US" w:eastAsia="zh-CN"/>
                    </w:rPr>
                  </w:pPr>
                  <w:r>
                    <w:rPr>
                      <w:rFonts w:hint="eastAsia" w:ascii="Times New Roman" w:hAnsi="Times New Roman" w:cs="Times New Roman"/>
                      <w:sz w:val="21"/>
                      <w:szCs w:val="21"/>
                      <w:u w:val="none" w:color="auto"/>
                      <w:lang w:val="en-US" w:eastAsia="zh-CN"/>
                    </w:rPr>
                    <w:t>含铅部件</w:t>
                  </w:r>
                </w:p>
              </w:tc>
              <w:tc>
                <w:tcPr>
                  <w:tcW w:w="1440" w:type="dxa"/>
                  <w:tcBorders>
                    <w:tl2br w:val="nil"/>
                    <w:tr2bl w:val="nil"/>
                  </w:tcBorders>
                  <w:vAlign w:val="center"/>
                </w:tcPr>
                <w:p>
                  <w:pPr>
                    <w:widowControl/>
                    <w:jc w:val="center"/>
                    <w:rPr>
                      <w:rFonts w:hint="default" w:ascii="Times New Roman" w:hAnsi="Times New Roman" w:eastAsia="宋体" w:cs="Times New Roman"/>
                      <w:sz w:val="21"/>
                      <w:szCs w:val="21"/>
                      <w:u w:val="none" w:color="auto"/>
                      <w:lang w:val="en-US" w:eastAsia="zh-CN"/>
                    </w:rPr>
                  </w:pPr>
                  <w:r>
                    <w:rPr>
                      <w:rFonts w:hint="default" w:ascii="Times New Roman" w:hAnsi="Times New Roman" w:eastAsia="宋体" w:cs="Times New Roman"/>
                      <w:sz w:val="21"/>
                      <w:szCs w:val="21"/>
                      <w:u w:val="none" w:color="auto"/>
                      <w:lang w:val="en-US" w:eastAsia="zh-CN"/>
                    </w:rPr>
                    <w:t>HW31</w:t>
                  </w:r>
                </w:p>
                <w:p>
                  <w:pPr>
                    <w:widowControl/>
                    <w:jc w:val="center"/>
                    <w:rPr>
                      <w:rFonts w:hint="default" w:ascii="Times New Roman" w:hAnsi="Times New Roman" w:eastAsia="宋体" w:cs="Times New Roman"/>
                      <w:sz w:val="21"/>
                      <w:szCs w:val="21"/>
                      <w:u w:val="none" w:color="auto"/>
                      <w:lang w:val="en-US" w:eastAsia="zh-CN"/>
                    </w:rPr>
                  </w:pPr>
                  <w:r>
                    <w:rPr>
                      <w:rFonts w:hint="default" w:ascii="Times New Roman" w:hAnsi="Times New Roman" w:eastAsia="宋体" w:cs="Times New Roman"/>
                      <w:sz w:val="21"/>
                      <w:szCs w:val="21"/>
                      <w:u w:val="none" w:color="auto"/>
                      <w:lang w:val="en-US" w:eastAsia="zh-CN"/>
                    </w:rPr>
                    <w:t>含铅废物</w:t>
                  </w:r>
                </w:p>
              </w:tc>
              <w:tc>
                <w:tcPr>
                  <w:tcW w:w="1380" w:type="dxa"/>
                  <w:tcBorders>
                    <w:tl2br w:val="nil"/>
                    <w:tr2bl w:val="nil"/>
                  </w:tcBorders>
                  <w:vAlign w:val="center"/>
                </w:tcPr>
                <w:p>
                  <w:pPr>
                    <w:widowControl/>
                    <w:jc w:val="center"/>
                    <w:rPr>
                      <w:rFonts w:hint="default" w:ascii="Times New Roman" w:hAnsi="Times New Roman" w:eastAsia="宋体" w:cs="Times New Roman"/>
                      <w:sz w:val="21"/>
                      <w:szCs w:val="21"/>
                      <w:u w:val="none" w:color="auto"/>
                      <w:lang w:val="en-US" w:eastAsia="zh-CN"/>
                    </w:rPr>
                  </w:pPr>
                  <w:r>
                    <w:rPr>
                      <w:rFonts w:hint="default" w:ascii="Times New Roman" w:hAnsi="Times New Roman" w:eastAsia="宋体" w:cs="Times New Roman"/>
                      <w:sz w:val="21"/>
                      <w:szCs w:val="21"/>
                      <w:u w:val="none" w:color="auto"/>
                      <w:lang w:val="en-US" w:eastAsia="zh-CN"/>
                    </w:rPr>
                    <w:t>900-052-31</w:t>
                  </w:r>
                </w:p>
              </w:tc>
              <w:tc>
                <w:tcPr>
                  <w:tcW w:w="1005" w:type="dxa"/>
                  <w:tcBorders>
                    <w:tl2br w:val="nil"/>
                    <w:tr2bl w:val="nil"/>
                  </w:tcBorders>
                  <w:vAlign w:val="center"/>
                </w:tcPr>
                <w:p>
                  <w:pPr>
                    <w:widowControl/>
                    <w:jc w:val="center"/>
                    <w:rPr>
                      <w:rFonts w:hint="default" w:ascii="Times New Roman" w:hAnsi="Times New Roman" w:eastAsia="宋体" w:cs="Times New Roman"/>
                      <w:sz w:val="21"/>
                      <w:szCs w:val="21"/>
                      <w:u w:val="none" w:color="auto"/>
                      <w:lang w:val="en-US" w:eastAsia="zh-CN"/>
                    </w:rPr>
                  </w:pPr>
                  <w:r>
                    <w:rPr>
                      <w:rFonts w:hint="eastAsia" w:cs="Times New Roman"/>
                      <w:sz w:val="21"/>
                      <w:szCs w:val="21"/>
                      <w:u w:val="none" w:color="auto"/>
                      <w:lang w:val="en-US" w:eastAsia="zh-CN"/>
                    </w:rPr>
                    <w:t>73.2</w:t>
                  </w:r>
                </w:p>
              </w:tc>
              <w:tc>
                <w:tcPr>
                  <w:tcW w:w="1245" w:type="dxa"/>
                  <w:tcBorders>
                    <w:tl2br w:val="nil"/>
                    <w:tr2bl w:val="nil"/>
                  </w:tcBorders>
                  <w:vAlign w:val="center"/>
                </w:tcPr>
                <w:p>
                  <w:pPr>
                    <w:widowControl/>
                    <w:jc w:val="center"/>
                    <w:rPr>
                      <w:rFonts w:hint="default" w:ascii="Times New Roman" w:hAnsi="Times New Roman" w:eastAsia="宋体" w:cs="Times New Roman"/>
                      <w:sz w:val="21"/>
                      <w:szCs w:val="21"/>
                      <w:u w:val="none" w:color="auto"/>
                      <w:lang w:val="en-US" w:eastAsia="zh-CN"/>
                    </w:rPr>
                  </w:pPr>
                  <w:r>
                    <w:rPr>
                      <w:rFonts w:hint="eastAsia" w:ascii="Times New Roman" w:hAnsi="Times New Roman" w:cs="Times New Roman"/>
                      <w:sz w:val="21"/>
                      <w:szCs w:val="21"/>
                      <w:u w:val="none" w:color="auto"/>
                      <w:lang w:val="en-US" w:eastAsia="zh-CN"/>
                    </w:rPr>
                    <w:t>铅</w:t>
                  </w:r>
                </w:p>
              </w:tc>
              <w:tc>
                <w:tcPr>
                  <w:tcW w:w="1080" w:type="dxa"/>
                  <w:tcBorders>
                    <w:tl2br w:val="nil"/>
                    <w:tr2bl w:val="nil"/>
                  </w:tcBorders>
                  <w:vAlign w:val="center"/>
                </w:tcPr>
                <w:p>
                  <w:pPr>
                    <w:widowControl/>
                    <w:jc w:val="center"/>
                    <w:rPr>
                      <w:rFonts w:hint="default" w:ascii="Times New Roman" w:hAnsi="Times New Roman" w:eastAsia="宋体" w:cs="Times New Roman"/>
                      <w:sz w:val="21"/>
                      <w:szCs w:val="21"/>
                      <w:u w:val="none" w:color="auto"/>
                      <w:lang w:val="en-US" w:eastAsia="zh-CN"/>
                    </w:rPr>
                  </w:pPr>
                  <w:r>
                    <w:rPr>
                      <w:rFonts w:hint="eastAsia" w:ascii="Times New Roman" w:hAnsi="Times New Roman" w:cs="Times New Roman"/>
                      <w:sz w:val="21"/>
                      <w:szCs w:val="21"/>
                      <w:u w:val="none" w:color="auto"/>
                      <w:lang w:val="en-US" w:eastAsia="zh-CN"/>
                    </w:rPr>
                    <w:t>T、C</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9" w:hRule="atLeast"/>
              </w:trPr>
              <w:tc>
                <w:tcPr>
                  <w:tcW w:w="486" w:type="dxa"/>
                  <w:tcBorders>
                    <w:tl2br w:val="nil"/>
                    <w:tr2bl w:val="nil"/>
                  </w:tcBorders>
                  <w:vAlign w:val="center"/>
                </w:tcPr>
                <w:p>
                  <w:pPr>
                    <w:widowControl/>
                    <w:jc w:val="center"/>
                    <w:rPr>
                      <w:rFonts w:hint="eastAsia" w:ascii="Times New Roman" w:hAnsi="Times New Roman" w:eastAsia="宋体" w:cs="Times New Roman"/>
                      <w:sz w:val="21"/>
                      <w:szCs w:val="21"/>
                      <w:u w:val="none" w:color="auto"/>
                      <w:lang w:val="en-US" w:eastAsia="zh-CN"/>
                    </w:rPr>
                  </w:pPr>
                  <w:r>
                    <w:rPr>
                      <w:rFonts w:hint="eastAsia" w:ascii="Times New Roman" w:hAnsi="Times New Roman" w:cs="Times New Roman"/>
                      <w:sz w:val="21"/>
                      <w:szCs w:val="21"/>
                      <w:u w:val="none" w:color="auto"/>
                      <w:lang w:val="en-US" w:eastAsia="zh-CN"/>
                    </w:rPr>
                    <w:t>10</w:t>
                  </w:r>
                </w:p>
              </w:tc>
              <w:tc>
                <w:tcPr>
                  <w:tcW w:w="1227" w:type="dxa"/>
                  <w:tcBorders>
                    <w:tl2br w:val="nil"/>
                    <w:tr2bl w:val="nil"/>
                  </w:tcBorders>
                  <w:vAlign w:val="center"/>
                </w:tcPr>
                <w:p>
                  <w:pPr>
                    <w:widowControl/>
                    <w:jc w:val="center"/>
                    <w:rPr>
                      <w:rFonts w:hint="default" w:ascii="Times New Roman" w:hAnsi="Times New Roman" w:eastAsia="宋体" w:cs="Times New Roman"/>
                      <w:sz w:val="21"/>
                      <w:szCs w:val="21"/>
                      <w:u w:val="none" w:color="auto"/>
                      <w:lang w:val="en-US" w:eastAsia="zh-CN"/>
                    </w:rPr>
                  </w:pPr>
                  <w:r>
                    <w:rPr>
                      <w:rFonts w:hint="eastAsia" w:ascii="Times New Roman" w:hAnsi="Times New Roman" w:cs="Times New Roman"/>
                      <w:sz w:val="21"/>
                      <w:szCs w:val="21"/>
                      <w:u w:val="none" w:color="auto"/>
                      <w:lang w:val="en-US" w:eastAsia="zh-CN"/>
                    </w:rPr>
                    <w:t>含汞开关</w:t>
                  </w:r>
                </w:p>
              </w:tc>
              <w:tc>
                <w:tcPr>
                  <w:tcW w:w="1440" w:type="dxa"/>
                  <w:tcBorders>
                    <w:tl2br w:val="nil"/>
                    <w:tr2bl w:val="nil"/>
                  </w:tcBorders>
                  <w:vAlign w:val="center"/>
                </w:tcPr>
                <w:p>
                  <w:pPr>
                    <w:widowControl/>
                    <w:jc w:val="center"/>
                    <w:rPr>
                      <w:rFonts w:hint="default" w:ascii="Times New Roman" w:hAnsi="Times New Roman" w:eastAsia="宋体" w:cs="Times New Roman"/>
                      <w:sz w:val="21"/>
                      <w:szCs w:val="21"/>
                      <w:u w:val="none" w:color="auto"/>
                      <w:lang w:val="en-US" w:eastAsia="zh-CN"/>
                    </w:rPr>
                  </w:pPr>
                  <w:r>
                    <w:rPr>
                      <w:rFonts w:hint="default" w:ascii="Times New Roman" w:hAnsi="Times New Roman" w:eastAsia="宋体" w:cs="Times New Roman"/>
                      <w:sz w:val="21"/>
                      <w:szCs w:val="21"/>
                      <w:u w:val="none" w:color="auto"/>
                      <w:lang w:val="en-US" w:eastAsia="zh-CN"/>
                    </w:rPr>
                    <w:t>HW29</w:t>
                  </w:r>
                </w:p>
                <w:p>
                  <w:pPr>
                    <w:widowControl/>
                    <w:jc w:val="center"/>
                    <w:rPr>
                      <w:rFonts w:hint="default" w:ascii="Times New Roman" w:hAnsi="Times New Roman" w:eastAsia="宋体" w:cs="Times New Roman"/>
                      <w:sz w:val="21"/>
                      <w:szCs w:val="21"/>
                      <w:u w:val="none" w:color="auto"/>
                      <w:lang w:val="en-US" w:eastAsia="zh-CN"/>
                    </w:rPr>
                  </w:pPr>
                  <w:r>
                    <w:rPr>
                      <w:rFonts w:hint="default" w:ascii="Times New Roman" w:hAnsi="Times New Roman" w:eastAsia="宋体" w:cs="Times New Roman"/>
                      <w:sz w:val="21"/>
                      <w:szCs w:val="21"/>
                      <w:u w:val="none" w:color="auto"/>
                      <w:lang w:val="en-US" w:eastAsia="zh-CN"/>
                    </w:rPr>
                    <w:t>含汞废物</w:t>
                  </w:r>
                </w:p>
              </w:tc>
              <w:tc>
                <w:tcPr>
                  <w:tcW w:w="1380" w:type="dxa"/>
                  <w:tcBorders>
                    <w:tl2br w:val="nil"/>
                    <w:tr2bl w:val="nil"/>
                  </w:tcBorders>
                  <w:vAlign w:val="center"/>
                </w:tcPr>
                <w:p>
                  <w:pPr>
                    <w:widowControl/>
                    <w:jc w:val="center"/>
                    <w:rPr>
                      <w:rFonts w:hint="default" w:ascii="Times New Roman" w:hAnsi="Times New Roman" w:eastAsia="宋体" w:cs="Times New Roman"/>
                      <w:sz w:val="21"/>
                      <w:szCs w:val="21"/>
                      <w:u w:val="none" w:color="auto"/>
                      <w:lang w:val="en-US" w:eastAsia="zh-CN"/>
                    </w:rPr>
                  </w:pPr>
                  <w:r>
                    <w:rPr>
                      <w:rFonts w:hint="default" w:ascii="Times New Roman" w:hAnsi="Times New Roman" w:eastAsia="宋体" w:cs="Times New Roman"/>
                      <w:sz w:val="21"/>
                      <w:szCs w:val="21"/>
                      <w:u w:val="none" w:color="auto"/>
                      <w:lang w:val="en-US" w:eastAsia="zh-CN"/>
                    </w:rPr>
                    <w:t>900-023-29</w:t>
                  </w:r>
                </w:p>
              </w:tc>
              <w:tc>
                <w:tcPr>
                  <w:tcW w:w="1005" w:type="dxa"/>
                  <w:tcBorders>
                    <w:tl2br w:val="nil"/>
                    <w:tr2bl w:val="nil"/>
                  </w:tcBorders>
                  <w:vAlign w:val="center"/>
                </w:tcPr>
                <w:p>
                  <w:pPr>
                    <w:widowControl/>
                    <w:jc w:val="center"/>
                    <w:rPr>
                      <w:rFonts w:hint="default" w:ascii="Times New Roman" w:hAnsi="Times New Roman" w:eastAsia="宋体" w:cs="Times New Roman"/>
                      <w:sz w:val="21"/>
                      <w:szCs w:val="21"/>
                      <w:u w:val="none" w:color="auto"/>
                      <w:lang w:val="en-US" w:eastAsia="zh-CN"/>
                    </w:rPr>
                  </w:pPr>
                  <w:r>
                    <w:rPr>
                      <w:rFonts w:hint="eastAsia" w:cs="Times New Roman"/>
                      <w:sz w:val="21"/>
                      <w:szCs w:val="21"/>
                      <w:u w:val="none" w:color="auto"/>
                      <w:lang w:val="en-US" w:eastAsia="zh-CN"/>
                    </w:rPr>
                    <w:t>7.5</w:t>
                  </w:r>
                </w:p>
              </w:tc>
              <w:tc>
                <w:tcPr>
                  <w:tcW w:w="1245" w:type="dxa"/>
                  <w:tcBorders>
                    <w:tl2br w:val="nil"/>
                    <w:tr2bl w:val="nil"/>
                  </w:tcBorders>
                  <w:vAlign w:val="center"/>
                </w:tcPr>
                <w:p>
                  <w:pPr>
                    <w:widowControl/>
                    <w:jc w:val="center"/>
                    <w:rPr>
                      <w:rFonts w:hint="default" w:ascii="Times New Roman" w:hAnsi="Times New Roman" w:eastAsia="宋体" w:cs="Times New Roman"/>
                      <w:sz w:val="21"/>
                      <w:szCs w:val="21"/>
                      <w:u w:val="none" w:color="auto"/>
                      <w:lang w:val="en-US" w:eastAsia="zh-CN"/>
                    </w:rPr>
                  </w:pPr>
                  <w:r>
                    <w:rPr>
                      <w:rFonts w:hint="eastAsia" w:ascii="Times New Roman" w:hAnsi="Times New Roman" w:cs="Times New Roman"/>
                      <w:sz w:val="21"/>
                      <w:szCs w:val="21"/>
                      <w:u w:val="none" w:color="auto"/>
                      <w:lang w:val="en-US" w:eastAsia="zh-CN"/>
                    </w:rPr>
                    <w:t>汞</w:t>
                  </w:r>
                </w:p>
              </w:tc>
              <w:tc>
                <w:tcPr>
                  <w:tcW w:w="1080" w:type="dxa"/>
                  <w:tcBorders>
                    <w:tl2br w:val="nil"/>
                    <w:tr2bl w:val="nil"/>
                  </w:tcBorders>
                  <w:vAlign w:val="center"/>
                </w:tcPr>
                <w:p>
                  <w:pPr>
                    <w:widowControl/>
                    <w:jc w:val="center"/>
                    <w:rPr>
                      <w:rFonts w:hint="default" w:ascii="Times New Roman" w:hAnsi="Times New Roman" w:eastAsia="宋体" w:cs="Times New Roman"/>
                      <w:sz w:val="21"/>
                      <w:szCs w:val="21"/>
                      <w:u w:val="none" w:color="auto"/>
                      <w:lang w:val="en-US" w:eastAsia="zh-CN"/>
                    </w:rPr>
                  </w:pPr>
                  <w:r>
                    <w:rPr>
                      <w:rFonts w:hint="eastAsia" w:ascii="Times New Roman" w:hAnsi="Times New Roman" w:cs="Times New Roman"/>
                      <w:sz w:val="21"/>
                      <w:szCs w:val="21"/>
                      <w:u w:val="none" w:color="auto"/>
                      <w:lang w:val="en-US" w:eastAsia="zh-CN"/>
                    </w:rPr>
                    <w:t>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9" w:hRule="atLeast"/>
              </w:trPr>
              <w:tc>
                <w:tcPr>
                  <w:tcW w:w="486" w:type="dxa"/>
                  <w:tcBorders>
                    <w:tl2br w:val="nil"/>
                    <w:tr2bl w:val="nil"/>
                  </w:tcBorders>
                  <w:vAlign w:val="center"/>
                </w:tcPr>
                <w:p>
                  <w:pPr>
                    <w:widowControl/>
                    <w:jc w:val="center"/>
                    <w:rPr>
                      <w:rFonts w:hint="eastAsia" w:ascii="Times New Roman" w:hAnsi="Times New Roman" w:eastAsia="宋体" w:cs="Times New Roman"/>
                      <w:sz w:val="21"/>
                      <w:szCs w:val="21"/>
                      <w:u w:val="none" w:color="auto"/>
                      <w:lang w:val="en-US" w:eastAsia="zh-CN"/>
                    </w:rPr>
                  </w:pPr>
                  <w:r>
                    <w:rPr>
                      <w:rFonts w:hint="eastAsia" w:ascii="Times New Roman" w:hAnsi="Times New Roman" w:cs="Times New Roman"/>
                      <w:sz w:val="21"/>
                      <w:szCs w:val="21"/>
                      <w:u w:val="none" w:color="auto"/>
                      <w:lang w:val="en-US" w:eastAsia="zh-CN"/>
                    </w:rPr>
                    <w:t>11</w:t>
                  </w:r>
                </w:p>
              </w:tc>
              <w:tc>
                <w:tcPr>
                  <w:tcW w:w="1227" w:type="dxa"/>
                  <w:tcBorders>
                    <w:tl2br w:val="nil"/>
                    <w:tr2bl w:val="nil"/>
                  </w:tcBorders>
                  <w:vAlign w:val="center"/>
                </w:tcPr>
                <w:p>
                  <w:pPr>
                    <w:widowControl/>
                    <w:jc w:val="center"/>
                    <w:rPr>
                      <w:rFonts w:hint="default" w:ascii="Times New Roman" w:hAnsi="Times New Roman" w:eastAsia="宋体" w:cs="Times New Roman"/>
                      <w:sz w:val="21"/>
                      <w:szCs w:val="21"/>
                      <w:u w:val="none" w:color="auto"/>
                      <w:lang w:val="en-US" w:eastAsia="zh-CN"/>
                    </w:rPr>
                  </w:pPr>
                  <w:r>
                    <w:rPr>
                      <w:rFonts w:hint="eastAsia" w:ascii="Times New Roman" w:hAnsi="Times New Roman" w:cs="Times New Roman"/>
                      <w:sz w:val="21"/>
                      <w:szCs w:val="21"/>
                      <w:u w:val="none" w:color="auto"/>
                      <w:lang w:val="en-US" w:eastAsia="zh-CN"/>
                    </w:rPr>
                    <w:t>含油废抹布</w:t>
                  </w:r>
                </w:p>
              </w:tc>
              <w:tc>
                <w:tcPr>
                  <w:tcW w:w="1440" w:type="dxa"/>
                  <w:tcBorders>
                    <w:tl2br w:val="nil"/>
                    <w:tr2bl w:val="nil"/>
                  </w:tcBorders>
                  <w:vAlign w:val="center"/>
                </w:tcPr>
                <w:p>
                  <w:pPr>
                    <w:widowControl/>
                    <w:jc w:val="center"/>
                    <w:rPr>
                      <w:rFonts w:hint="default" w:ascii="Times New Roman" w:hAnsi="Times New Roman" w:eastAsia="宋体" w:cs="Times New Roman"/>
                      <w:sz w:val="21"/>
                      <w:szCs w:val="21"/>
                      <w:u w:val="none" w:color="auto"/>
                      <w:lang w:val="en-US" w:eastAsia="zh-CN"/>
                    </w:rPr>
                  </w:pPr>
                  <w:r>
                    <w:rPr>
                      <w:rFonts w:hint="default" w:ascii="Times New Roman" w:hAnsi="Times New Roman" w:eastAsia="宋体" w:cs="Times New Roman"/>
                      <w:sz w:val="21"/>
                      <w:szCs w:val="21"/>
                      <w:u w:val="none" w:color="auto"/>
                      <w:lang w:val="en-US" w:eastAsia="zh-CN"/>
                    </w:rPr>
                    <w:t>HW49</w:t>
                  </w:r>
                </w:p>
                <w:p>
                  <w:pPr>
                    <w:widowControl/>
                    <w:jc w:val="center"/>
                    <w:rPr>
                      <w:rFonts w:hint="default" w:ascii="Times New Roman" w:hAnsi="Times New Roman" w:eastAsia="宋体" w:cs="Times New Roman"/>
                      <w:sz w:val="21"/>
                      <w:szCs w:val="21"/>
                      <w:u w:val="none" w:color="auto"/>
                      <w:lang w:val="en-US" w:eastAsia="zh-CN"/>
                    </w:rPr>
                  </w:pPr>
                  <w:r>
                    <w:rPr>
                      <w:rFonts w:hint="default" w:ascii="Times New Roman" w:hAnsi="Times New Roman" w:eastAsia="宋体" w:cs="Times New Roman"/>
                      <w:sz w:val="21"/>
                      <w:szCs w:val="21"/>
                      <w:u w:val="none" w:color="auto"/>
                      <w:lang w:val="en-US" w:eastAsia="zh-CN"/>
                    </w:rPr>
                    <w:t>其他废物</w:t>
                  </w:r>
                </w:p>
              </w:tc>
              <w:tc>
                <w:tcPr>
                  <w:tcW w:w="1380" w:type="dxa"/>
                  <w:tcBorders>
                    <w:tl2br w:val="nil"/>
                    <w:tr2bl w:val="nil"/>
                  </w:tcBorders>
                  <w:vAlign w:val="center"/>
                </w:tcPr>
                <w:p>
                  <w:pPr>
                    <w:widowControl/>
                    <w:jc w:val="center"/>
                    <w:rPr>
                      <w:rFonts w:hint="default" w:ascii="Times New Roman" w:hAnsi="Times New Roman" w:eastAsia="宋体" w:cs="Times New Roman"/>
                      <w:sz w:val="21"/>
                      <w:szCs w:val="21"/>
                      <w:u w:val="none" w:color="auto"/>
                      <w:lang w:val="en-US" w:eastAsia="zh-CN"/>
                    </w:rPr>
                  </w:pPr>
                  <w:r>
                    <w:rPr>
                      <w:rFonts w:hint="default" w:ascii="Times New Roman" w:hAnsi="Times New Roman" w:eastAsia="宋体" w:cs="Times New Roman"/>
                      <w:sz w:val="21"/>
                      <w:szCs w:val="21"/>
                      <w:u w:val="none" w:color="auto"/>
                      <w:lang w:val="en-US" w:eastAsia="zh-CN"/>
                    </w:rPr>
                    <w:t>900-041-49</w:t>
                  </w:r>
                </w:p>
              </w:tc>
              <w:tc>
                <w:tcPr>
                  <w:tcW w:w="1005" w:type="dxa"/>
                  <w:tcBorders>
                    <w:tl2br w:val="nil"/>
                    <w:tr2bl w:val="nil"/>
                  </w:tcBorders>
                  <w:vAlign w:val="center"/>
                </w:tcPr>
                <w:p>
                  <w:pPr>
                    <w:widowControl/>
                    <w:jc w:val="center"/>
                    <w:rPr>
                      <w:rFonts w:hint="eastAsia" w:ascii="Times New Roman" w:hAnsi="Times New Roman" w:eastAsia="宋体" w:cs="Times New Roman"/>
                      <w:sz w:val="21"/>
                      <w:szCs w:val="21"/>
                      <w:u w:val="none" w:color="auto"/>
                      <w:lang w:val="en-US" w:eastAsia="zh-CN"/>
                    </w:rPr>
                  </w:pPr>
                  <w:r>
                    <w:rPr>
                      <w:rFonts w:hint="eastAsia" w:cs="Times New Roman"/>
                      <w:sz w:val="21"/>
                      <w:szCs w:val="21"/>
                      <w:u w:val="none" w:color="auto"/>
                      <w:lang w:val="en-US" w:eastAsia="zh-CN"/>
                    </w:rPr>
                    <w:t>0.5</w:t>
                  </w:r>
                </w:p>
              </w:tc>
              <w:tc>
                <w:tcPr>
                  <w:tcW w:w="1245" w:type="dxa"/>
                  <w:tcBorders>
                    <w:tl2br w:val="nil"/>
                    <w:tr2bl w:val="nil"/>
                  </w:tcBorders>
                  <w:vAlign w:val="center"/>
                </w:tcPr>
                <w:p>
                  <w:pPr>
                    <w:widowControl/>
                    <w:jc w:val="center"/>
                    <w:rPr>
                      <w:rFonts w:hint="default" w:ascii="Times New Roman" w:hAnsi="Times New Roman" w:eastAsia="宋体" w:cs="Times New Roman"/>
                      <w:sz w:val="21"/>
                      <w:szCs w:val="21"/>
                      <w:u w:val="none" w:color="auto"/>
                      <w:lang w:val="en-US" w:eastAsia="zh-CN"/>
                    </w:rPr>
                  </w:pPr>
                  <w:r>
                    <w:rPr>
                      <w:rFonts w:hint="eastAsia" w:ascii="Times New Roman" w:hAnsi="Times New Roman" w:cs="Times New Roman"/>
                      <w:sz w:val="21"/>
                      <w:szCs w:val="21"/>
                      <w:u w:val="none" w:color="auto"/>
                      <w:lang w:val="en-US" w:eastAsia="zh-CN"/>
                    </w:rPr>
                    <w:t>矿物油</w:t>
                  </w:r>
                </w:p>
              </w:tc>
              <w:tc>
                <w:tcPr>
                  <w:tcW w:w="1080" w:type="dxa"/>
                  <w:tcBorders>
                    <w:tl2br w:val="nil"/>
                    <w:tr2bl w:val="nil"/>
                  </w:tcBorders>
                  <w:vAlign w:val="center"/>
                </w:tcPr>
                <w:p>
                  <w:pPr>
                    <w:widowControl/>
                    <w:jc w:val="center"/>
                    <w:rPr>
                      <w:rFonts w:hint="default" w:ascii="Times New Roman" w:hAnsi="Times New Roman" w:eastAsia="宋体" w:cs="Times New Roman"/>
                      <w:sz w:val="21"/>
                      <w:szCs w:val="21"/>
                      <w:u w:val="none" w:color="auto"/>
                      <w:lang w:val="en-US" w:eastAsia="zh-CN"/>
                    </w:rPr>
                  </w:pPr>
                  <w:r>
                    <w:rPr>
                      <w:rFonts w:hint="eastAsia" w:ascii="Times New Roman" w:hAnsi="Times New Roman" w:cs="Times New Roman"/>
                      <w:sz w:val="21"/>
                      <w:szCs w:val="21"/>
                      <w:u w:val="none" w:color="auto"/>
                      <w:lang w:val="en-US" w:eastAsia="zh-CN"/>
                    </w:rPr>
                    <w:t>T、I</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9" w:hRule="atLeast"/>
              </w:trPr>
              <w:tc>
                <w:tcPr>
                  <w:tcW w:w="486" w:type="dxa"/>
                  <w:tcBorders>
                    <w:tl2br w:val="nil"/>
                    <w:tr2bl w:val="nil"/>
                  </w:tcBorders>
                  <w:vAlign w:val="center"/>
                </w:tcPr>
                <w:p>
                  <w:pPr>
                    <w:widowControl/>
                    <w:jc w:val="center"/>
                    <w:rPr>
                      <w:rFonts w:hint="eastAsia" w:ascii="Times New Roman" w:hAnsi="Times New Roman" w:eastAsia="宋体" w:cs="Times New Roman"/>
                      <w:sz w:val="21"/>
                      <w:szCs w:val="21"/>
                      <w:u w:val="none" w:color="auto"/>
                      <w:lang w:val="en-US" w:eastAsia="zh-CN"/>
                    </w:rPr>
                  </w:pPr>
                  <w:r>
                    <w:rPr>
                      <w:rFonts w:hint="eastAsia" w:ascii="Times New Roman" w:hAnsi="Times New Roman" w:cs="Times New Roman"/>
                      <w:sz w:val="21"/>
                      <w:szCs w:val="21"/>
                      <w:u w:val="none" w:color="auto"/>
                      <w:lang w:val="en-US" w:eastAsia="zh-CN"/>
                    </w:rPr>
                    <w:t>12</w:t>
                  </w:r>
                </w:p>
              </w:tc>
              <w:tc>
                <w:tcPr>
                  <w:tcW w:w="1227" w:type="dxa"/>
                  <w:tcBorders>
                    <w:tl2br w:val="nil"/>
                    <w:tr2bl w:val="nil"/>
                  </w:tcBorders>
                  <w:vAlign w:val="center"/>
                </w:tcPr>
                <w:p>
                  <w:pPr>
                    <w:widowControl/>
                    <w:jc w:val="center"/>
                    <w:rPr>
                      <w:rFonts w:hint="default" w:ascii="Times New Roman" w:hAnsi="Times New Roman" w:eastAsia="宋体" w:cs="Times New Roman"/>
                      <w:sz w:val="21"/>
                      <w:szCs w:val="21"/>
                      <w:u w:val="none" w:color="auto"/>
                      <w:lang w:val="en-US" w:eastAsia="zh-CN"/>
                    </w:rPr>
                  </w:pPr>
                  <w:r>
                    <w:rPr>
                      <w:rFonts w:hint="eastAsia" w:ascii="Times New Roman" w:hAnsi="Times New Roman" w:cs="Times New Roman"/>
                      <w:sz w:val="21"/>
                      <w:szCs w:val="21"/>
                      <w:u w:val="none" w:color="auto"/>
                      <w:lang w:val="en-US" w:eastAsia="zh-CN"/>
                    </w:rPr>
                    <w:t>隔油池废油</w:t>
                  </w:r>
                </w:p>
              </w:tc>
              <w:tc>
                <w:tcPr>
                  <w:tcW w:w="1440" w:type="dxa"/>
                  <w:tcBorders>
                    <w:tl2br w:val="nil"/>
                    <w:tr2bl w:val="nil"/>
                  </w:tcBorders>
                  <w:vAlign w:val="center"/>
                </w:tcPr>
                <w:p>
                  <w:pPr>
                    <w:widowControl/>
                    <w:jc w:val="center"/>
                    <w:rPr>
                      <w:rFonts w:hint="default" w:ascii="Times New Roman" w:hAnsi="Times New Roman" w:eastAsia="宋体" w:cs="Times New Roman"/>
                      <w:sz w:val="21"/>
                      <w:szCs w:val="21"/>
                      <w:u w:val="none" w:color="auto"/>
                      <w:lang w:val="en-US" w:eastAsia="zh-CN"/>
                    </w:rPr>
                  </w:pPr>
                  <w:r>
                    <w:rPr>
                      <w:rFonts w:hint="eastAsia" w:ascii="Times New Roman" w:hAnsi="Times New Roman" w:cs="Times New Roman"/>
                      <w:sz w:val="21"/>
                      <w:szCs w:val="21"/>
                      <w:u w:val="none" w:color="auto"/>
                      <w:lang w:val="en-US" w:eastAsia="zh-CN"/>
                    </w:rPr>
                    <w:t>HW08废矿物油与含矿物油废物</w:t>
                  </w:r>
                </w:p>
              </w:tc>
              <w:tc>
                <w:tcPr>
                  <w:tcW w:w="1380" w:type="dxa"/>
                  <w:tcBorders>
                    <w:tl2br w:val="nil"/>
                    <w:tr2bl w:val="nil"/>
                  </w:tcBorders>
                  <w:vAlign w:val="center"/>
                </w:tcPr>
                <w:p>
                  <w:pPr>
                    <w:widowControl/>
                    <w:jc w:val="center"/>
                    <w:rPr>
                      <w:rFonts w:hint="default" w:ascii="Times New Roman" w:hAnsi="Times New Roman" w:eastAsia="宋体" w:cs="Times New Roman"/>
                      <w:sz w:val="21"/>
                      <w:szCs w:val="21"/>
                      <w:u w:val="none" w:color="auto"/>
                      <w:lang w:val="en-US" w:eastAsia="zh-CN"/>
                    </w:rPr>
                  </w:pPr>
                  <w:r>
                    <w:rPr>
                      <w:rFonts w:hint="default" w:ascii="Times New Roman" w:hAnsi="Times New Roman" w:eastAsia="宋体" w:cs="Times New Roman"/>
                      <w:sz w:val="21"/>
                      <w:szCs w:val="21"/>
                      <w:u w:val="none" w:color="auto"/>
                      <w:lang w:val="en-US" w:eastAsia="zh-CN"/>
                    </w:rPr>
                    <w:t>900-210-08</w:t>
                  </w:r>
                </w:p>
              </w:tc>
              <w:tc>
                <w:tcPr>
                  <w:tcW w:w="1005" w:type="dxa"/>
                  <w:tcBorders>
                    <w:tl2br w:val="nil"/>
                    <w:tr2bl w:val="nil"/>
                  </w:tcBorders>
                  <w:vAlign w:val="center"/>
                </w:tcPr>
                <w:p>
                  <w:pPr>
                    <w:widowControl/>
                    <w:jc w:val="center"/>
                    <w:rPr>
                      <w:rFonts w:hint="eastAsia" w:ascii="Times New Roman" w:hAnsi="Times New Roman" w:eastAsia="宋体" w:cs="Times New Roman"/>
                      <w:sz w:val="21"/>
                      <w:szCs w:val="21"/>
                      <w:u w:val="none" w:color="auto"/>
                      <w:lang w:val="en-US" w:eastAsia="zh-CN"/>
                    </w:rPr>
                  </w:pPr>
                  <w:r>
                    <w:rPr>
                      <w:rFonts w:hint="eastAsia" w:cs="Times New Roman"/>
                      <w:sz w:val="21"/>
                      <w:szCs w:val="21"/>
                      <w:u w:val="none" w:color="auto"/>
                      <w:lang w:val="en-US" w:eastAsia="zh-CN"/>
                    </w:rPr>
                    <w:t>0.2</w:t>
                  </w:r>
                </w:p>
              </w:tc>
              <w:tc>
                <w:tcPr>
                  <w:tcW w:w="1245" w:type="dxa"/>
                  <w:tcBorders>
                    <w:tl2br w:val="nil"/>
                    <w:tr2bl w:val="nil"/>
                  </w:tcBorders>
                  <w:vAlign w:val="center"/>
                </w:tcPr>
                <w:p>
                  <w:pPr>
                    <w:widowControl/>
                    <w:jc w:val="center"/>
                    <w:rPr>
                      <w:rFonts w:hint="default" w:ascii="Times New Roman" w:hAnsi="Times New Roman" w:eastAsia="宋体" w:cs="Times New Roman"/>
                      <w:sz w:val="21"/>
                      <w:szCs w:val="21"/>
                      <w:u w:val="none" w:color="auto"/>
                      <w:lang w:val="en-US" w:eastAsia="zh-CN"/>
                    </w:rPr>
                  </w:pPr>
                  <w:r>
                    <w:rPr>
                      <w:rFonts w:hint="eastAsia" w:ascii="Times New Roman" w:hAnsi="Times New Roman" w:cs="Times New Roman"/>
                      <w:sz w:val="21"/>
                      <w:szCs w:val="21"/>
                      <w:u w:val="none" w:color="auto"/>
                      <w:lang w:val="en-US" w:eastAsia="zh-CN"/>
                    </w:rPr>
                    <w:t>油</w:t>
                  </w:r>
                </w:p>
              </w:tc>
              <w:tc>
                <w:tcPr>
                  <w:tcW w:w="1080" w:type="dxa"/>
                  <w:tcBorders>
                    <w:tl2br w:val="nil"/>
                    <w:tr2bl w:val="nil"/>
                  </w:tcBorders>
                  <w:vAlign w:val="center"/>
                </w:tcPr>
                <w:p>
                  <w:pPr>
                    <w:widowControl/>
                    <w:jc w:val="center"/>
                    <w:rPr>
                      <w:rFonts w:hint="default" w:ascii="Times New Roman" w:hAnsi="Times New Roman" w:eastAsia="宋体" w:cs="Times New Roman"/>
                      <w:sz w:val="21"/>
                      <w:szCs w:val="21"/>
                      <w:u w:val="none" w:color="auto"/>
                      <w:lang w:val="en-US" w:eastAsia="zh-CN"/>
                    </w:rPr>
                  </w:pPr>
                  <w:r>
                    <w:rPr>
                      <w:rFonts w:hint="eastAsia" w:ascii="Times New Roman" w:hAnsi="Times New Roman" w:cs="Times New Roman"/>
                      <w:sz w:val="21"/>
                      <w:szCs w:val="21"/>
                      <w:u w:val="none" w:color="auto"/>
                      <w:lang w:val="en-US" w:eastAsia="zh-CN"/>
                    </w:rPr>
                    <w:t>T、I</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9" w:hRule="atLeast"/>
              </w:trPr>
              <w:tc>
                <w:tcPr>
                  <w:tcW w:w="486" w:type="dxa"/>
                  <w:tcBorders>
                    <w:tl2br w:val="nil"/>
                    <w:tr2bl w:val="nil"/>
                  </w:tcBorders>
                  <w:vAlign w:val="center"/>
                </w:tcPr>
                <w:p>
                  <w:pPr>
                    <w:widowControl/>
                    <w:jc w:val="center"/>
                    <w:rPr>
                      <w:rFonts w:hint="eastAsia" w:ascii="Times New Roman" w:hAnsi="Times New Roman" w:cs="Times New Roman"/>
                      <w:sz w:val="21"/>
                      <w:szCs w:val="21"/>
                      <w:u w:val="none" w:color="auto"/>
                      <w:lang w:val="en-US" w:eastAsia="zh-CN"/>
                    </w:rPr>
                  </w:pPr>
                  <w:r>
                    <w:rPr>
                      <w:rFonts w:hint="eastAsia" w:ascii="Times New Roman" w:hAnsi="Times New Roman" w:cs="Times New Roman"/>
                      <w:sz w:val="21"/>
                      <w:szCs w:val="21"/>
                      <w:u w:val="none" w:color="auto"/>
                      <w:lang w:val="en-US" w:eastAsia="zh-CN"/>
                    </w:rPr>
                    <w:t>13</w:t>
                  </w:r>
                </w:p>
              </w:tc>
              <w:tc>
                <w:tcPr>
                  <w:tcW w:w="1227" w:type="dxa"/>
                  <w:tcBorders>
                    <w:tl2br w:val="nil"/>
                    <w:tr2bl w:val="nil"/>
                  </w:tcBorders>
                  <w:vAlign w:val="center"/>
                </w:tcPr>
                <w:p>
                  <w:pPr>
                    <w:widowControl/>
                    <w:jc w:val="center"/>
                    <w:rPr>
                      <w:rFonts w:hint="default" w:ascii="Times New Roman" w:hAnsi="Times New Roman" w:eastAsia="宋体" w:cs="Times New Roman"/>
                      <w:sz w:val="21"/>
                      <w:szCs w:val="21"/>
                      <w:u w:val="none" w:color="auto"/>
                      <w:lang w:val="en-US" w:eastAsia="zh-CN"/>
                    </w:rPr>
                  </w:pPr>
                  <w:r>
                    <w:rPr>
                      <w:rFonts w:hint="eastAsia" w:ascii="Times New Roman" w:hAnsi="Times New Roman" w:cs="Times New Roman"/>
                      <w:sz w:val="21"/>
                      <w:szCs w:val="21"/>
                      <w:u w:val="none" w:color="auto"/>
                      <w:lang w:val="en-US" w:eastAsia="zh-CN"/>
                    </w:rPr>
                    <w:t>废活性炭</w:t>
                  </w:r>
                </w:p>
              </w:tc>
              <w:tc>
                <w:tcPr>
                  <w:tcW w:w="1440" w:type="dxa"/>
                  <w:tcBorders>
                    <w:tl2br w:val="nil"/>
                    <w:tr2bl w:val="nil"/>
                  </w:tcBorders>
                  <w:vAlign w:val="center"/>
                </w:tcPr>
                <w:p>
                  <w:pPr>
                    <w:widowControl/>
                    <w:jc w:val="center"/>
                    <w:rPr>
                      <w:rFonts w:hint="default" w:ascii="Times New Roman" w:hAnsi="Times New Roman" w:eastAsia="宋体" w:cs="Times New Roman"/>
                      <w:sz w:val="21"/>
                      <w:szCs w:val="21"/>
                      <w:u w:val="none" w:color="auto"/>
                      <w:lang w:val="en-US" w:eastAsia="zh-CN"/>
                    </w:rPr>
                  </w:pPr>
                  <w:r>
                    <w:rPr>
                      <w:rFonts w:hint="default" w:ascii="Times New Roman" w:hAnsi="Times New Roman" w:eastAsia="宋体" w:cs="Times New Roman"/>
                      <w:sz w:val="21"/>
                      <w:szCs w:val="21"/>
                      <w:u w:val="none" w:color="auto"/>
                      <w:lang w:val="en-US" w:eastAsia="zh-CN"/>
                    </w:rPr>
                    <w:t>HW49</w:t>
                  </w:r>
                </w:p>
                <w:p>
                  <w:pPr>
                    <w:widowControl/>
                    <w:jc w:val="center"/>
                    <w:rPr>
                      <w:rFonts w:hint="default" w:ascii="Times New Roman" w:hAnsi="Times New Roman" w:eastAsia="宋体" w:cs="Times New Roman"/>
                      <w:sz w:val="21"/>
                      <w:szCs w:val="21"/>
                      <w:u w:val="none" w:color="auto"/>
                      <w:lang w:val="en-US" w:eastAsia="zh-CN"/>
                    </w:rPr>
                  </w:pPr>
                  <w:r>
                    <w:rPr>
                      <w:rFonts w:hint="default" w:ascii="Times New Roman" w:hAnsi="Times New Roman" w:eastAsia="宋体" w:cs="Times New Roman"/>
                      <w:sz w:val="21"/>
                      <w:szCs w:val="21"/>
                      <w:u w:val="none" w:color="auto"/>
                      <w:lang w:val="en-US" w:eastAsia="zh-CN"/>
                    </w:rPr>
                    <w:t>其他废物</w:t>
                  </w:r>
                </w:p>
              </w:tc>
              <w:tc>
                <w:tcPr>
                  <w:tcW w:w="1380" w:type="dxa"/>
                  <w:tcBorders>
                    <w:tl2br w:val="nil"/>
                    <w:tr2bl w:val="nil"/>
                  </w:tcBorders>
                  <w:vAlign w:val="center"/>
                </w:tcPr>
                <w:p>
                  <w:pPr>
                    <w:widowControl/>
                    <w:jc w:val="center"/>
                    <w:rPr>
                      <w:rFonts w:hint="default" w:ascii="Times New Roman" w:hAnsi="Times New Roman" w:eastAsia="宋体" w:cs="Times New Roman"/>
                      <w:sz w:val="21"/>
                      <w:szCs w:val="21"/>
                      <w:u w:val="none" w:color="auto"/>
                      <w:lang w:val="en-US" w:eastAsia="zh-CN"/>
                    </w:rPr>
                  </w:pPr>
                  <w:r>
                    <w:rPr>
                      <w:rFonts w:hint="default" w:ascii="Times New Roman" w:hAnsi="Times New Roman" w:eastAsia="宋体" w:cs="Times New Roman"/>
                      <w:sz w:val="21"/>
                      <w:szCs w:val="21"/>
                      <w:u w:val="none" w:color="auto"/>
                      <w:lang w:val="en-US" w:eastAsia="zh-CN"/>
                    </w:rPr>
                    <w:t>900-039-49</w:t>
                  </w:r>
                </w:p>
              </w:tc>
              <w:tc>
                <w:tcPr>
                  <w:tcW w:w="1005" w:type="dxa"/>
                  <w:tcBorders>
                    <w:tl2br w:val="nil"/>
                    <w:tr2bl w:val="nil"/>
                  </w:tcBorders>
                  <w:vAlign w:val="center"/>
                </w:tcPr>
                <w:p>
                  <w:pPr>
                    <w:widowControl/>
                    <w:jc w:val="center"/>
                    <w:rPr>
                      <w:rFonts w:hint="eastAsia" w:ascii="Times New Roman" w:hAnsi="Times New Roman" w:eastAsia="宋体" w:cs="Times New Roman"/>
                      <w:sz w:val="21"/>
                      <w:szCs w:val="21"/>
                      <w:u w:val="none" w:color="auto"/>
                      <w:lang w:val="en-US" w:eastAsia="zh-CN"/>
                    </w:rPr>
                  </w:pPr>
                  <w:r>
                    <w:rPr>
                      <w:rFonts w:hint="eastAsia" w:cs="Times New Roman"/>
                      <w:sz w:val="21"/>
                      <w:szCs w:val="21"/>
                      <w:u w:val="none" w:color="auto"/>
                      <w:lang w:val="en-US" w:eastAsia="zh-CN"/>
                    </w:rPr>
                    <w:t>1</w:t>
                  </w:r>
                </w:p>
              </w:tc>
              <w:tc>
                <w:tcPr>
                  <w:tcW w:w="1245" w:type="dxa"/>
                  <w:tcBorders>
                    <w:tl2br w:val="nil"/>
                    <w:tr2bl w:val="nil"/>
                  </w:tcBorders>
                  <w:vAlign w:val="center"/>
                </w:tcPr>
                <w:p>
                  <w:pPr>
                    <w:widowControl/>
                    <w:jc w:val="center"/>
                    <w:rPr>
                      <w:rFonts w:hint="default" w:ascii="Times New Roman" w:hAnsi="Times New Roman" w:eastAsia="宋体" w:cs="Times New Roman"/>
                      <w:sz w:val="21"/>
                      <w:szCs w:val="21"/>
                      <w:u w:val="none" w:color="auto"/>
                      <w:lang w:val="en-US" w:eastAsia="zh-CN"/>
                    </w:rPr>
                  </w:pPr>
                  <w:r>
                    <w:rPr>
                      <w:rFonts w:hint="eastAsia" w:ascii="Times New Roman" w:hAnsi="Times New Roman" w:cs="Times New Roman"/>
                      <w:sz w:val="21"/>
                      <w:szCs w:val="21"/>
                      <w:u w:val="none" w:color="auto"/>
                      <w:lang w:val="en-US" w:eastAsia="zh-CN"/>
                    </w:rPr>
                    <w:t>有机物</w:t>
                  </w:r>
                </w:p>
              </w:tc>
              <w:tc>
                <w:tcPr>
                  <w:tcW w:w="1080" w:type="dxa"/>
                  <w:tcBorders>
                    <w:tl2br w:val="nil"/>
                    <w:tr2bl w:val="nil"/>
                  </w:tcBorders>
                  <w:vAlign w:val="center"/>
                </w:tcPr>
                <w:p>
                  <w:pPr>
                    <w:widowControl/>
                    <w:jc w:val="center"/>
                    <w:rPr>
                      <w:rFonts w:hint="default" w:ascii="Times New Roman" w:hAnsi="Times New Roman" w:eastAsia="宋体" w:cs="Times New Roman"/>
                      <w:sz w:val="21"/>
                      <w:szCs w:val="21"/>
                      <w:u w:val="none" w:color="auto"/>
                      <w:lang w:val="en-US" w:eastAsia="zh-CN"/>
                    </w:rPr>
                  </w:pPr>
                  <w:r>
                    <w:rPr>
                      <w:rFonts w:hint="eastAsia" w:ascii="Times New Roman" w:hAnsi="Times New Roman" w:cs="Times New Roman"/>
                      <w:sz w:val="21"/>
                      <w:szCs w:val="21"/>
                      <w:u w:val="none" w:color="auto"/>
                      <w:lang w:val="en-US" w:eastAsia="zh-CN"/>
                    </w:rPr>
                    <w:t>T</w:t>
                  </w:r>
                </w:p>
              </w:tc>
            </w:tr>
          </w:tbl>
          <w:p>
            <w:pPr>
              <w:widowControl w:val="0"/>
              <w:wordWrap/>
              <w:adjustRightInd/>
              <w:snapToGrid/>
              <w:spacing w:before="0" w:after="0" w:line="360" w:lineRule="auto"/>
              <w:ind w:left="0" w:leftChars="0" w:right="0" w:firstLine="0" w:firstLineChars="0"/>
              <w:jc w:val="both"/>
              <w:textAlignment w:val="auto"/>
              <w:outlineLvl w:val="9"/>
              <w:rPr>
                <w:rFonts w:hint="eastAsia"/>
                <w:sz w:val="21"/>
                <w:szCs w:val="21"/>
                <w:lang w:val="en-US"/>
              </w:rPr>
            </w:pPr>
          </w:p>
          <w:p>
            <w:pPr>
              <w:widowControl w:val="0"/>
              <w:numPr>
                <w:ilvl w:val="0"/>
                <w:numId w:val="9"/>
              </w:numPr>
              <w:wordWrap/>
              <w:adjustRightInd/>
              <w:snapToGrid/>
              <w:spacing w:before="0" w:after="0" w:line="360" w:lineRule="auto"/>
              <w:ind w:left="0" w:leftChars="0" w:right="0" w:firstLine="422" w:firstLineChars="200"/>
              <w:jc w:val="both"/>
              <w:textAlignment w:val="auto"/>
              <w:outlineLvl w:val="9"/>
              <w:rPr>
                <w:rFonts w:hint="eastAsia"/>
                <w:b/>
                <w:bCs/>
                <w:sz w:val="21"/>
                <w:szCs w:val="21"/>
                <w:lang w:val="en-US" w:eastAsia="zh-CN"/>
              </w:rPr>
            </w:pPr>
            <w:r>
              <w:rPr>
                <w:rFonts w:hint="eastAsia"/>
                <w:b/>
                <w:bCs/>
                <w:sz w:val="21"/>
                <w:szCs w:val="21"/>
                <w:lang w:val="en-US" w:eastAsia="zh-CN"/>
              </w:rPr>
              <w:t>固体废物环境管理要求</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sz w:val="21"/>
                <w:szCs w:val="21"/>
                <w:lang w:val="en-US" w:eastAsia="zh-CN"/>
              </w:rPr>
            </w:pPr>
            <w:r>
              <w:rPr>
                <w:rFonts w:hint="eastAsia"/>
                <w:sz w:val="21"/>
                <w:szCs w:val="21"/>
                <w:lang w:val="en-US" w:eastAsia="zh-CN"/>
              </w:rPr>
              <w:t xml:space="preserve">    对于汽车拆解下来的固废，本项目设置了一间固废暂存间和一间危废暂存间。其中，危废贮存场所必须严格按照《报废机动车拆解环境保护技术规范》(HJ348-2007）及《危险废物贮存污染控制标准》(GB18597-2001)及其修改单的要求设置危废暂存间和管理危险废物，严格按照《报废机动车回收拆解企业技术规范》（GB22128-2019）贮存，项目产生的危险废物应分类收集和存放，暂存于专用的危险废物暂存间内，委托有资质单位安全处置。</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default" w:ascii="䅂䍄䕅⯋컌" w:hAnsi="䅂䍄䕅⯋컌" w:eastAsia="䅂䍄䕅⯋컌" w:cs="䅂䍄䕅⯋컌"/>
                <w:b w:val="0"/>
                <w:bCs w:val="0"/>
                <w:color w:val="000000"/>
                <w:kern w:val="0"/>
                <w:sz w:val="21"/>
                <w:szCs w:val="21"/>
                <w:u w:val="single"/>
                <w:lang w:val="en-US" w:eastAsia="zh-CN" w:bidi="ar"/>
              </w:rPr>
            </w:pPr>
            <w:r>
              <w:rPr>
                <w:rFonts w:hint="eastAsia" w:ascii="宋体" w:hAnsi="宋体" w:eastAsia="宋体" w:cs="宋体"/>
                <w:b w:val="0"/>
                <w:bCs w:val="0"/>
                <w:color w:val="000000"/>
                <w:kern w:val="0"/>
                <w:sz w:val="21"/>
                <w:szCs w:val="21"/>
                <w:u w:val="single"/>
                <w:lang w:val="en-US" w:eastAsia="zh-CN" w:bidi="ar"/>
              </w:rPr>
              <w:t>（1）</w:t>
            </w:r>
            <w:r>
              <w:rPr>
                <w:rFonts w:hint="eastAsia" w:ascii="䅂䍄䕅⯋컌" w:hAnsi="䅂䍄䕅⯋컌" w:eastAsia="䅂䍄䕅⯋컌" w:cs="䅂䍄䕅⯋컌"/>
                <w:b w:val="0"/>
                <w:bCs w:val="0"/>
                <w:color w:val="000000"/>
                <w:kern w:val="0"/>
                <w:sz w:val="21"/>
                <w:szCs w:val="21"/>
                <w:u w:val="single"/>
                <w:lang w:val="en-US" w:eastAsia="zh-CN" w:bidi="ar"/>
              </w:rPr>
              <w:t>危险废物的暂存及管理要求</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sz w:val="21"/>
                <w:szCs w:val="21"/>
                <w:u w:val="single"/>
              </w:rPr>
            </w:pPr>
            <w:r>
              <w:rPr>
                <w:rFonts w:ascii="䅂䍄䕅⯋컌" w:hAnsi="䅂䍄䕅⯋컌" w:eastAsia="䅂䍄䕅⯋컌" w:cs="䅂䍄䕅⯋컌"/>
                <w:color w:val="000000"/>
                <w:kern w:val="0"/>
                <w:sz w:val="21"/>
                <w:szCs w:val="21"/>
                <w:u w:val="single"/>
                <w:lang w:val="en-US" w:eastAsia="zh-CN" w:bidi="ar"/>
              </w:rPr>
              <w:t xml:space="preserve">①危险废物的收集包装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sz w:val="21"/>
                <w:szCs w:val="21"/>
                <w:u w:val="single"/>
              </w:rPr>
            </w:pPr>
            <w:r>
              <w:rPr>
                <w:rFonts w:hint="default" w:ascii="Times New Roman" w:hAnsi="Times New Roman" w:eastAsia="宋体" w:cs="Times New Roman"/>
                <w:color w:val="000000"/>
                <w:kern w:val="0"/>
                <w:sz w:val="21"/>
                <w:szCs w:val="21"/>
                <w:u w:val="single"/>
                <w:lang w:val="en-US" w:eastAsia="zh-CN" w:bidi="ar"/>
              </w:rPr>
              <w:t>1</w:t>
            </w:r>
            <w:r>
              <w:rPr>
                <w:rFonts w:hint="default" w:ascii="䅂䍄䕅⯋컌" w:hAnsi="䅂䍄䕅⯋컌" w:eastAsia="䅂䍄䕅⯋컌" w:cs="䅂䍄䕅⯋컌"/>
                <w:color w:val="000000"/>
                <w:kern w:val="0"/>
                <w:sz w:val="21"/>
                <w:szCs w:val="21"/>
                <w:u w:val="single"/>
                <w:lang w:val="en-US" w:eastAsia="zh-CN" w:bidi="ar"/>
              </w:rPr>
              <w:t>）应使用符合国家标准的容器盛装危险废物；项目收集空调制冷剂采用专用制冷剂储藏罐暂存危废暂存间；废机油、汽油、柴油分别采用加仑桶装盛并密闭暂存危废暂存间；电容器、废电子部件用塑料桶盛装；催化剂、油水分离器废油、污泥、废吸油毡分别采用小型加仑油桶盛装暂存。空调制冷剂、废机油、汽油</w:t>
            </w:r>
            <w:r>
              <w:rPr>
                <w:rFonts w:hint="default" w:ascii="Times New Roman" w:hAnsi="Times New Roman" w:eastAsia="宋体" w:cs="Times New Roman"/>
                <w:color w:val="000000"/>
                <w:kern w:val="0"/>
                <w:sz w:val="21"/>
                <w:szCs w:val="21"/>
                <w:u w:val="single"/>
                <w:lang w:val="en-US" w:eastAsia="zh-CN" w:bidi="ar"/>
              </w:rPr>
              <w:t>/</w:t>
            </w:r>
            <w:r>
              <w:rPr>
                <w:rFonts w:hint="default" w:ascii="䅂䍄䕅⯋컌" w:hAnsi="䅂䍄䕅⯋컌" w:eastAsia="䅂䍄䕅⯋컌" w:cs="䅂䍄䕅⯋컌"/>
                <w:color w:val="000000"/>
                <w:kern w:val="0"/>
                <w:sz w:val="21"/>
                <w:szCs w:val="21"/>
                <w:u w:val="single"/>
                <w:lang w:val="en-US" w:eastAsia="zh-CN" w:bidi="ar"/>
              </w:rPr>
              <w:t xml:space="preserve">柴油等危废均需分类、分区暂存间。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sz w:val="21"/>
                <w:szCs w:val="21"/>
                <w:u w:val="single"/>
              </w:rPr>
            </w:pPr>
            <w:r>
              <w:rPr>
                <w:rFonts w:hint="default" w:ascii="Times New Roman" w:hAnsi="Times New Roman" w:eastAsia="宋体" w:cs="Times New Roman"/>
                <w:color w:val="000000"/>
                <w:kern w:val="0"/>
                <w:sz w:val="21"/>
                <w:szCs w:val="21"/>
                <w:u w:val="single"/>
                <w:lang w:val="en-US" w:eastAsia="zh-CN" w:bidi="ar"/>
              </w:rPr>
              <w:t>2</w:t>
            </w:r>
            <w:r>
              <w:rPr>
                <w:rFonts w:hint="default" w:ascii="䅂䍄䕅⯋컌" w:hAnsi="䅂䍄䕅⯋컌" w:eastAsia="䅂䍄䕅⯋컌" w:cs="䅂䍄䕅⯋컌"/>
                <w:color w:val="000000"/>
                <w:kern w:val="0"/>
                <w:sz w:val="21"/>
                <w:szCs w:val="21"/>
                <w:u w:val="single"/>
                <w:lang w:val="en-US" w:eastAsia="zh-CN" w:bidi="ar"/>
              </w:rPr>
              <w:t xml:space="preserve">）危险废物的收集容器应在醒目位置贴有危险废物标签，在收集场所醒目的地方设置危险废物警告标识。所有收集容器必须密闭。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sz w:val="21"/>
                <w:szCs w:val="21"/>
                <w:u w:val="single"/>
              </w:rPr>
            </w:pPr>
            <w:r>
              <w:rPr>
                <w:rFonts w:hint="default" w:ascii="Times New Roman" w:hAnsi="Times New Roman" w:eastAsia="宋体" w:cs="Times New Roman"/>
                <w:color w:val="000000"/>
                <w:kern w:val="0"/>
                <w:sz w:val="21"/>
                <w:szCs w:val="21"/>
                <w:u w:val="single"/>
                <w:lang w:val="en-US" w:eastAsia="zh-CN" w:bidi="ar"/>
              </w:rPr>
              <w:t>3</w:t>
            </w:r>
            <w:r>
              <w:rPr>
                <w:rFonts w:hint="default" w:ascii="䅂䍄䕅⯋컌" w:hAnsi="䅂䍄䕅⯋컌" w:eastAsia="䅂䍄䕅⯋컌" w:cs="䅂䍄䕅⯋컌"/>
                <w:color w:val="000000"/>
                <w:kern w:val="0"/>
                <w:sz w:val="21"/>
                <w:szCs w:val="21"/>
                <w:u w:val="single"/>
                <w:lang w:val="en-US" w:eastAsia="zh-CN" w:bidi="ar"/>
              </w:rPr>
              <w:t xml:space="preserve">）危险废物标签应标明以下信息：主要化学成分或危险废物名称、数量、物理形态、危险类别、安全措施以及危险废物产生单位名称、地址、联系人及电话。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sz w:val="21"/>
                <w:szCs w:val="21"/>
                <w:u w:val="single"/>
              </w:rPr>
            </w:pPr>
            <w:r>
              <w:rPr>
                <w:rFonts w:hint="default" w:ascii="䅂䍄䕅⯋컌" w:hAnsi="䅂䍄䕅⯋컌" w:eastAsia="䅂䍄䕅⯋컌" w:cs="䅂䍄䕅⯋컌"/>
                <w:color w:val="000000"/>
                <w:kern w:val="0"/>
                <w:sz w:val="21"/>
                <w:szCs w:val="21"/>
                <w:u w:val="single"/>
                <w:lang w:val="en-US" w:eastAsia="zh-CN" w:bidi="ar"/>
              </w:rPr>
              <w:t xml:space="preserve">②危险废物的暂存要求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sz w:val="21"/>
                <w:szCs w:val="21"/>
                <w:u w:val="single"/>
              </w:rPr>
            </w:pPr>
            <w:r>
              <w:rPr>
                <w:rFonts w:hint="default" w:ascii="Times New Roman" w:hAnsi="Times New Roman" w:eastAsia="宋体" w:cs="Times New Roman"/>
                <w:color w:val="000000"/>
                <w:kern w:val="0"/>
                <w:sz w:val="21"/>
                <w:szCs w:val="21"/>
                <w:u w:val="single"/>
                <w:lang w:val="en-US" w:eastAsia="zh-CN" w:bidi="ar"/>
              </w:rPr>
              <w:t>1</w:t>
            </w:r>
            <w:r>
              <w:rPr>
                <w:rFonts w:hint="default" w:ascii="䅂䍄䕅⯋컌" w:hAnsi="䅂䍄䕅⯋컌" w:eastAsia="䅂䍄䕅⯋컌" w:cs="䅂䍄䕅⯋컌"/>
                <w:color w:val="000000"/>
                <w:kern w:val="0"/>
                <w:sz w:val="21"/>
                <w:szCs w:val="21"/>
                <w:u w:val="single"/>
                <w:lang w:val="en-US" w:eastAsia="zh-CN" w:bidi="ar"/>
              </w:rPr>
              <w:t xml:space="preserve">）按 </w:t>
            </w:r>
            <w:r>
              <w:rPr>
                <w:rFonts w:hint="default" w:ascii="Times New Roman" w:hAnsi="Times New Roman" w:eastAsia="宋体" w:cs="Times New Roman"/>
                <w:color w:val="000000"/>
                <w:kern w:val="0"/>
                <w:sz w:val="21"/>
                <w:szCs w:val="21"/>
                <w:u w:val="single"/>
                <w:lang w:val="en-US" w:eastAsia="zh-CN" w:bidi="ar"/>
              </w:rPr>
              <w:t>GB15562.2</w:t>
            </w:r>
            <w:r>
              <w:rPr>
                <w:rFonts w:hint="default" w:ascii="䅂䍄䕅⯋컌" w:hAnsi="䅂䍄䕅⯋컌" w:eastAsia="䅂䍄䕅⯋컌" w:cs="䅂䍄䕅⯋컌"/>
                <w:color w:val="000000"/>
                <w:kern w:val="0"/>
                <w:sz w:val="21"/>
                <w:szCs w:val="21"/>
                <w:u w:val="single"/>
                <w:lang w:val="en-US" w:eastAsia="zh-CN" w:bidi="ar"/>
              </w:rPr>
              <w:t xml:space="preserve">《环境保护图形标识－－固体废物贮存（处置）场》设置警示标志。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sz w:val="21"/>
                <w:szCs w:val="21"/>
                <w:u w:val="single"/>
              </w:rPr>
            </w:pPr>
            <w:r>
              <w:rPr>
                <w:rFonts w:hint="default" w:ascii="Times New Roman" w:hAnsi="Times New Roman" w:eastAsia="宋体" w:cs="Times New Roman"/>
                <w:color w:val="000000"/>
                <w:kern w:val="0"/>
                <w:sz w:val="21"/>
                <w:szCs w:val="21"/>
                <w:u w:val="single"/>
                <w:lang w:val="en-US" w:eastAsia="zh-CN" w:bidi="ar"/>
              </w:rPr>
              <w:t>2</w:t>
            </w:r>
            <w:r>
              <w:rPr>
                <w:rFonts w:hint="default" w:ascii="䅂䍄䕅⯋컌" w:hAnsi="䅂䍄䕅⯋컌" w:eastAsia="䅂䍄䕅⯋컌" w:cs="䅂䍄䕅⯋컌"/>
                <w:color w:val="000000"/>
                <w:kern w:val="0"/>
                <w:sz w:val="21"/>
                <w:szCs w:val="21"/>
                <w:u w:val="single"/>
                <w:lang w:val="en-US" w:eastAsia="zh-CN" w:bidi="ar"/>
              </w:rPr>
              <w:t>）必须有耐腐蚀的硬化地面和基础防渗层，地面无裂隙；设施底部必须高于地下水最高水位，项目危废暂存间拟采用</w:t>
            </w:r>
            <w:r>
              <w:rPr>
                <w:rFonts w:hint="default" w:ascii="Times New Roman" w:hAnsi="Times New Roman" w:eastAsia="宋体" w:cs="Times New Roman"/>
                <w:color w:val="000000"/>
                <w:kern w:val="0"/>
                <w:sz w:val="21"/>
                <w:szCs w:val="21"/>
                <w:u w:val="single"/>
                <w:lang w:val="en-US" w:eastAsia="zh-CN" w:bidi="ar"/>
              </w:rPr>
              <w:t>20cm</w:t>
            </w:r>
            <w:r>
              <w:rPr>
                <w:rFonts w:hint="default" w:ascii="䅂䍄䕅⯋컌" w:hAnsi="䅂䍄䕅⯋컌" w:eastAsia="䅂䍄䕅⯋컌" w:cs="䅂䍄䕅⯋컌"/>
                <w:color w:val="000000"/>
                <w:kern w:val="0"/>
                <w:sz w:val="21"/>
                <w:szCs w:val="21"/>
                <w:u w:val="single"/>
                <w:lang w:val="en-US" w:eastAsia="zh-CN" w:bidi="ar"/>
              </w:rPr>
              <w:t>厚混凝砼硬化层</w:t>
            </w:r>
            <w:r>
              <w:rPr>
                <w:rFonts w:hint="default" w:ascii="Times New Roman" w:hAnsi="Times New Roman" w:eastAsia="宋体" w:cs="Times New Roman"/>
                <w:color w:val="000000"/>
                <w:kern w:val="0"/>
                <w:sz w:val="21"/>
                <w:szCs w:val="21"/>
                <w:u w:val="single"/>
                <w:lang w:val="en-US" w:eastAsia="zh-CN" w:bidi="ar"/>
              </w:rPr>
              <w:t>+2.0mm</w:t>
            </w:r>
            <w:r>
              <w:rPr>
                <w:rFonts w:hint="default" w:ascii="䅂䍄䕅⯋컌" w:hAnsi="䅂䍄䕅⯋컌" w:eastAsia="䅂䍄䕅⯋컌" w:cs="䅂䍄䕅⯋컌"/>
                <w:color w:val="000000"/>
                <w:kern w:val="0"/>
                <w:sz w:val="21"/>
                <w:szCs w:val="21"/>
                <w:u w:val="single"/>
                <w:lang w:val="en-US" w:eastAsia="zh-CN" w:bidi="ar"/>
              </w:rPr>
              <w:t>环氧树脂漆防腐、防渗层，保证渗透系数</w:t>
            </w:r>
            <w:r>
              <w:rPr>
                <w:rFonts w:hint="default" w:ascii="Times New Roman" w:hAnsi="Times New Roman" w:eastAsia="宋体" w:cs="Times New Roman"/>
                <w:color w:val="000000"/>
                <w:kern w:val="0"/>
                <w:sz w:val="21"/>
                <w:szCs w:val="21"/>
                <w:u w:val="single"/>
                <w:lang w:val="en-US" w:eastAsia="zh-CN" w:bidi="ar"/>
              </w:rPr>
              <w:t>K</w:t>
            </w:r>
            <w:r>
              <w:rPr>
                <w:rFonts w:hint="default" w:ascii="䅂䍄䕅⯋컌" w:hAnsi="䅂䍄䕅⯋컌" w:eastAsia="䅂䍄䕅⯋컌" w:cs="䅂䍄䕅⯋컌"/>
                <w:color w:val="000000"/>
                <w:kern w:val="0"/>
                <w:sz w:val="21"/>
                <w:szCs w:val="21"/>
                <w:u w:val="single"/>
                <w:lang w:val="en-US" w:eastAsia="zh-CN" w:bidi="ar"/>
              </w:rPr>
              <w:t>≤</w:t>
            </w:r>
            <w:r>
              <w:rPr>
                <w:rFonts w:hint="default" w:ascii="Times New Roman" w:hAnsi="Times New Roman" w:eastAsia="宋体" w:cs="Times New Roman"/>
                <w:color w:val="000000"/>
                <w:kern w:val="0"/>
                <w:sz w:val="21"/>
                <w:szCs w:val="21"/>
                <w:u w:val="single"/>
                <w:lang w:val="en-US" w:eastAsia="zh-CN" w:bidi="ar"/>
              </w:rPr>
              <w:t>1</w:t>
            </w:r>
            <w:r>
              <w:rPr>
                <w:rFonts w:hint="default" w:ascii="䅂䍄䕅⯋컌" w:hAnsi="䅂䍄䕅⯋컌" w:eastAsia="䅂䍄䕅⯋컌" w:cs="䅂䍄䕅⯋컌"/>
                <w:color w:val="000000"/>
                <w:kern w:val="0"/>
                <w:sz w:val="21"/>
                <w:szCs w:val="21"/>
                <w:u w:val="single"/>
                <w:lang w:val="en-US" w:eastAsia="zh-CN" w:bidi="ar"/>
              </w:rPr>
              <w:t>×</w:t>
            </w:r>
            <w:r>
              <w:rPr>
                <w:rFonts w:hint="default" w:ascii="Times New Roman" w:hAnsi="Times New Roman" w:eastAsia="宋体" w:cs="Times New Roman"/>
                <w:color w:val="000000"/>
                <w:kern w:val="0"/>
                <w:sz w:val="21"/>
                <w:szCs w:val="21"/>
                <w:u w:val="single"/>
                <w:lang w:val="en-US" w:eastAsia="zh-CN" w:bidi="ar"/>
              </w:rPr>
              <w:t>10-10cm/s</w:t>
            </w:r>
            <w:r>
              <w:rPr>
                <w:rFonts w:hint="default" w:ascii="䅂䍄䕅⯋컌" w:hAnsi="䅂䍄䕅⯋컌" w:eastAsia="䅂䍄䕅⯋컌" w:cs="䅂䍄䕅⯋컌"/>
                <w:color w:val="000000"/>
                <w:kern w:val="0"/>
                <w:sz w:val="21"/>
                <w:szCs w:val="21"/>
                <w:u w:val="single"/>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sz w:val="21"/>
                <w:szCs w:val="21"/>
                <w:u w:val="single"/>
              </w:rPr>
            </w:pPr>
            <w:r>
              <w:rPr>
                <w:rFonts w:hint="default" w:ascii="Times New Roman" w:hAnsi="Times New Roman" w:eastAsia="宋体" w:cs="Times New Roman"/>
                <w:color w:val="000000"/>
                <w:kern w:val="0"/>
                <w:sz w:val="21"/>
                <w:szCs w:val="21"/>
                <w:u w:val="single"/>
                <w:lang w:val="en-US" w:eastAsia="zh-CN" w:bidi="ar"/>
              </w:rPr>
              <w:t>3</w:t>
            </w:r>
            <w:r>
              <w:rPr>
                <w:rFonts w:hint="default" w:ascii="䅂䍄䕅⯋컌" w:hAnsi="䅂䍄䕅⯋컌" w:eastAsia="䅂䍄䕅⯋컌" w:cs="䅂䍄䕅⯋컌"/>
                <w:color w:val="000000"/>
                <w:kern w:val="0"/>
                <w:sz w:val="21"/>
                <w:szCs w:val="21"/>
                <w:u w:val="single"/>
                <w:lang w:val="en-US" w:eastAsia="zh-CN" w:bidi="ar"/>
              </w:rPr>
              <w:t xml:space="preserve">）要求必要的防风、防雨、防晒措施。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sz w:val="21"/>
                <w:szCs w:val="21"/>
                <w:u w:val="single"/>
              </w:rPr>
            </w:pPr>
            <w:r>
              <w:rPr>
                <w:rFonts w:hint="default" w:ascii="Times New Roman" w:hAnsi="Times New Roman" w:eastAsia="宋体" w:cs="Times New Roman"/>
                <w:color w:val="000000"/>
                <w:kern w:val="0"/>
                <w:sz w:val="21"/>
                <w:szCs w:val="21"/>
                <w:u w:val="single"/>
                <w:lang w:val="en-US" w:eastAsia="zh-CN" w:bidi="ar"/>
              </w:rPr>
              <w:t>4</w:t>
            </w:r>
            <w:r>
              <w:rPr>
                <w:rFonts w:hint="default" w:ascii="䅂䍄䕅⯋컌" w:hAnsi="䅂䍄䕅⯋컌" w:eastAsia="䅂䍄䕅⯋컌" w:cs="䅂䍄䕅⯋컌"/>
                <w:color w:val="000000"/>
                <w:kern w:val="0"/>
                <w:sz w:val="21"/>
                <w:szCs w:val="21"/>
                <w:u w:val="single"/>
                <w:lang w:val="en-US" w:eastAsia="zh-CN" w:bidi="ar"/>
              </w:rPr>
              <w:t xml:space="preserve">）要有隔离设施或其它防护栅栏。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default" w:ascii="䅂䍄䕅⯋컌" w:hAnsi="䅂䍄䕅⯋컌" w:eastAsia="䅂䍄䕅⯋컌" w:cs="䅂䍄䕅⯋컌"/>
                <w:color w:val="000000"/>
                <w:kern w:val="0"/>
                <w:sz w:val="21"/>
                <w:szCs w:val="21"/>
                <w:u w:val="single"/>
                <w:lang w:val="en-US" w:eastAsia="zh-CN" w:bidi="ar"/>
              </w:rPr>
            </w:pPr>
            <w:r>
              <w:rPr>
                <w:rFonts w:hint="default" w:ascii="Times New Roman" w:hAnsi="Times New Roman" w:eastAsia="宋体" w:cs="Times New Roman"/>
                <w:color w:val="000000"/>
                <w:kern w:val="0"/>
                <w:sz w:val="21"/>
                <w:szCs w:val="21"/>
                <w:u w:val="single"/>
                <w:lang w:val="en-US" w:eastAsia="zh-CN" w:bidi="ar"/>
              </w:rPr>
              <w:t>5</w:t>
            </w:r>
            <w:r>
              <w:rPr>
                <w:rFonts w:hint="default" w:ascii="䅂䍄䕅⯋컌" w:hAnsi="䅂䍄䕅⯋컌" w:eastAsia="䅂䍄䕅⯋컌" w:cs="䅂䍄䕅⯋컌"/>
                <w:color w:val="000000"/>
                <w:kern w:val="0"/>
                <w:sz w:val="21"/>
                <w:szCs w:val="21"/>
                <w:u w:val="single"/>
                <w:lang w:val="en-US" w:eastAsia="zh-CN" w:bidi="ar"/>
              </w:rPr>
              <w:t xml:space="preserve">）应配备通讯设备、照明设施、安全防护服装及共聚，并设有报警装置和应急防护设施。 </w:t>
            </w:r>
          </w:p>
          <w:p>
            <w:pPr>
              <w:widowControl w:val="0"/>
              <w:numPr>
                <w:ilvl w:val="0"/>
                <w:numId w:val="0"/>
              </w:numPr>
              <w:wordWrap/>
              <w:adjustRightInd/>
              <w:snapToGrid/>
              <w:spacing w:before="0" w:after="0" w:line="360" w:lineRule="auto"/>
              <w:ind w:right="0" w:firstLine="420" w:firstLineChars="200"/>
              <w:jc w:val="both"/>
              <w:textAlignment w:val="auto"/>
              <w:outlineLvl w:val="9"/>
              <w:rPr>
                <w:rFonts w:hint="eastAsia"/>
                <w:sz w:val="21"/>
                <w:szCs w:val="21"/>
                <w:u w:val="single"/>
                <w:lang w:val="en-US" w:eastAsia="zh-CN"/>
              </w:rPr>
            </w:pPr>
            <w:r>
              <w:rPr>
                <w:rFonts w:hint="eastAsia" w:ascii="䅂䍄䕅⯋컌" w:hAnsi="䅂䍄䕅⯋컌" w:eastAsia="䅂䍄䕅⯋컌" w:cs="䅂䍄䕅⯋컌"/>
                <w:color w:val="000000"/>
                <w:kern w:val="0"/>
                <w:sz w:val="21"/>
                <w:szCs w:val="21"/>
                <w:lang w:val="en-US" w:eastAsia="zh-CN" w:bidi="ar"/>
              </w:rPr>
              <w:t>③</w:t>
            </w:r>
            <w:r>
              <w:rPr>
                <w:rFonts w:hint="eastAsia"/>
                <w:sz w:val="21"/>
                <w:szCs w:val="21"/>
                <w:u w:val="single"/>
                <w:lang w:val="en-US" w:eastAsia="zh-CN"/>
              </w:rPr>
              <w:t>危险废物转运要求</w:t>
            </w:r>
          </w:p>
          <w:p>
            <w:pPr>
              <w:widowControl w:val="0"/>
              <w:numPr>
                <w:ilvl w:val="0"/>
                <w:numId w:val="0"/>
              </w:numPr>
              <w:wordWrap/>
              <w:adjustRightInd/>
              <w:snapToGrid/>
              <w:spacing w:before="0" w:after="0" w:line="360" w:lineRule="auto"/>
              <w:ind w:right="0"/>
              <w:jc w:val="both"/>
              <w:textAlignment w:val="auto"/>
              <w:outlineLvl w:val="9"/>
              <w:rPr>
                <w:rFonts w:hint="eastAsia"/>
                <w:sz w:val="21"/>
                <w:szCs w:val="21"/>
                <w:u w:val="single"/>
                <w:lang w:val="en-US" w:eastAsia="zh-CN"/>
              </w:rPr>
            </w:pPr>
            <w:r>
              <w:rPr>
                <w:rFonts w:hint="eastAsia"/>
                <w:sz w:val="21"/>
                <w:szCs w:val="21"/>
                <w:u w:val="none"/>
                <w:lang w:val="en-US" w:eastAsia="zh-CN"/>
              </w:rPr>
              <w:t xml:space="preserve">    </w:t>
            </w:r>
            <w:r>
              <w:rPr>
                <w:rFonts w:hint="eastAsia"/>
                <w:sz w:val="21"/>
                <w:szCs w:val="21"/>
                <w:u w:val="single"/>
                <w:lang w:val="en-US" w:eastAsia="zh-CN"/>
              </w:rPr>
              <w:t>运输过程中使用符合标准的容器盛装危险废物：容器完好无损、材质满足相应的强度要求、衬里要与危险废物相容、容器上必须粘贴符合相应标准的标签，避免撒落。危废废物转运应综合考虑确认转运路线，尽量避开车辆较多的路段，在转运的过程中应对转运路线进行检查，确保无危险废物撒落在转运路线上，在落实本环评提出的措施后，风险较小，不会给外环境造成二次污染。对于委托处理的危险废物，运输中应做到以下几点：</w:t>
            </w:r>
          </w:p>
          <w:p>
            <w:pPr>
              <w:widowControl w:val="0"/>
              <w:numPr>
                <w:ilvl w:val="0"/>
                <w:numId w:val="0"/>
              </w:numPr>
              <w:wordWrap/>
              <w:adjustRightInd/>
              <w:snapToGrid/>
              <w:spacing w:before="0" w:after="0" w:line="360" w:lineRule="auto"/>
              <w:ind w:right="0"/>
              <w:jc w:val="both"/>
              <w:textAlignment w:val="auto"/>
              <w:outlineLvl w:val="9"/>
              <w:rPr>
                <w:rFonts w:hint="eastAsia"/>
                <w:sz w:val="21"/>
                <w:szCs w:val="21"/>
                <w:u w:val="single"/>
                <w:lang w:val="en-US" w:eastAsia="zh-CN"/>
              </w:rPr>
            </w:pPr>
            <w:r>
              <w:rPr>
                <w:rFonts w:hint="eastAsia"/>
                <w:sz w:val="21"/>
                <w:szCs w:val="21"/>
                <w:u w:val="none"/>
                <w:lang w:val="en-US" w:eastAsia="zh-CN"/>
              </w:rPr>
              <w:t xml:space="preserve">    </w:t>
            </w:r>
            <w:r>
              <w:rPr>
                <w:rFonts w:hint="default" w:ascii="Times New Roman" w:hAnsi="Times New Roman" w:eastAsia="宋体" w:cs="Times New Roman"/>
                <w:color w:val="000000"/>
                <w:kern w:val="0"/>
                <w:sz w:val="21"/>
                <w:szCs w:val="21"/>
                <w:u w:val="single"/>
                <w:lang w:val="en-US" w:eastAsia="zh-CN" w:bidi="ar"/>
              </w:rPr>
              <w:t>1</w:t>
            </w:r>
            <w:r>
              <w:rPr>
                <w:rFonts w:hint="default" w:ascii="䅂䍄䕅⯋컌" w:hAnsi="䅂䍄䕅⯋컌" w:eastAsia="䅂䍄䕅⯋컌" w:cs="䅂䍄䕅⯋컌"/>
                <w:color w:val="000000"/>
                <w:kern w:val="0"/>
                <w:sz w:val="21"/>
                <w:szCs w:val="21"/>
                <w:u w:val="single"/>
                <w:lang w:val="en-US" w:eastAsia="zh-CN" w:bidi="ar"/>
              </w:rPr>
              <w:t>）</w:t>
            </w:r>
            <w:r>
              <w:rPr>
                <w:rFonts w:hint="eastAsia"/>
                <w:sz w:val="21"/>
                <w:szCs w:val="21"/>
                <w:u w:val="single"/>
                <w:lang w:val="en-US" w:eastAsia="zh-CN"/>
              </w:rPr>
              <w:t>该运输车辆须经主管单位检查，并持有有关单位签发的许可证。负责运输的司机应通过培训，持有有效证件。</w:t>
            </w:r>
          </w:p>
          <w:p>
            <w:pPr>
              <w:widowControl w:val="0"/>
              <w:numPr>
                <w:ilvl w:val="0"/>
                <w:numId w:val="0"/>
              </w:numPr>
              <w:wordWrap/>
              <w:adjustRightInd/>
              <w:snapToGrid/>
              <w:spacing w:before="0" w:after="0" w:line="360" w:lineRule="auto"/>
              <w:ind w:right="0"/>
              <w:jc w:val="both"/>
              <w:textAlignment w:val="auto"/>
              <w:outlineLvl w:val="9"/>
              <w:rPr>
                <w:rFonts w:hint="eastAsia"/>
                <w:sz w:val="21"/>
                <w:szCs w:val="21"/>
                <w:u w:val="single"/>
                <w:lang w:val="en-US" w:eastAsia="zh-CN"/>
              </w:rPr>
            </w:pPr>
            <w:r>
              <w:rPr>
                <w:rFonts w:hint="eastAsia"/>
                <w:sz w:val="21"/>
                <w:szCs w:val="21"/>
                <w:u w:val="none"/>
                <w:lang w:val="en-US" w:eastAsia="zh-CN"/>
              </w:rPr>
              <w:t xml:space="preserve">   </w:t>
            </w:r>
            <w:r>
              <w:rPr>
                <w:rFonts w:hint="default" w:ascii="Times New Roman" w:hAnsi="Times New Roman" w:eastAsia="宋体" w:cs="Times New Roman"/>
                <w:color w:val="000000"/>
                <w:kern w:val="0"/>
                <w:sz w:val="21"/>
                <w:szCs w:val="21"/>
                <w:u w:val="single"/>
                <w:lang w:val="en-US" w:eastAsia="zh-CN" w:bidi="ar"/>
              </w:rPr>
              <w:t>2</w:t>
            </w:r>
            <w:r>
              <w:rPr>
                <w:rFonts w:hint="default" w:ascii="䅂䍄䕅⯋컌" w:hAnsi="䅂䍄䕅⯋컌" w:eastAsia="䅂䍄䕅⯋컌" w:cs="䅂䍄䕅⯋컌"/>
                <w:color w:val="000000"/>
                <w:kern w:val="0"/>
                <w:sz w:val="21"/>
                <w:szCs w:val="21"/>
                <w:u w:val="single"/>
                <w:lang w:val="en-US" w:eastAsia="zh-CN" w:bidi="ar"/>
              </w:rPr>
              <w:t>）</w:t>
            </w:r>
            <w:r>
              <w:rPr>
                <w:rFonts w:hint="eastAsia"/>
                <w:sz w:val="21"/>
                <w:szCs w:val="21"/>
                <w:u w:val="single"/>
                <w:lang w:val="en-US" w:eastAsia="zh-CN"/>
              </w:rPr>
              <w:t>承载危险废物的车辆须有明显的标志或适当的危险符号，以引起注意。</w:t>
            </w:r>
          </w:p>
          <w:p>
            <w:pPr>
              <w:widowControl w:val="0"/>
              <w:numPr>
                <w:ilvl w:val="0"/>
                <w:numId w:val="0"/>
              </w:numPr>
              <w:wordWrap/>
              <w:adjustRightInd/>
              <w:snapToGrid/>
              <w:spacing w:before="0" w:after="0" w:line="360" w:lineRule="auto"/>
              <w:ind w:right="0"/>
              <w:jc w:val="both"/>
              <w:textAlignment w:val="auto"/>
              <w:outlineLvl w:val="9"/>
              <w:rPr>
                <w:rFonts w:hint="eastAsia"/>
                <w:sz w:val="21"/>
                <w:szCs w:val="21"/>
                <w:u w:val="single"/>
                <w:lang w:val="en-US" w:eastAsia="zh-CN"/>
              </w:rPr>
            </w:pPr>
            <w:r>
              <w:rPr>
                <w:rFonts w:hint="eastAsia"/>
                <w:sz w:val="21"/>
                <w:szCs w:val="21"/>
                <w:u w:val="none"/>
                <w:lang w:val="en-US" w:eastAsia="zh-CN"/>
              </w:rPr>
              <w:t xml:space="preserve">    </w:t>
            </w:r>
            <w:r>
              <w:rPr>
                <w:rFonts w:hint="default" w:ascii="Times New Roman" w:hAnsi="Times New Roman" w:eastAsia="宋体" w:cs="Times New Roman"/>
                <w:color w:val="000000"/>
                <w:kern w:val="0"/>
                <w:sz w:val="21"/>
                <w:szCs w:val="21"/>
                <w:u w:val="single"/>
                <w:lang w:val="en-US" w:eastAsia="zh-CN" w:bidi="ar"/>
              </w:rPr>
              <w:t>3</w:t>
            </w:r>
            <w:r>
              <w:rPr>
                <w:rFonts w:hint="default" w:ascii="䅂䍄䕅⯋컌" w:hAnsi="䅂䍄䕅⯋컌" w:eastAsia="䅂䍄䕅⯋컌" w:cs="䅂䍄䕅⯋컌"/>
                <w:color w:val="000000"/>
                <w:kern w:val="0"/>
                <w:sz w:val="21"/>
                <w:szCs w:val="21"/>
                <w:u w:val="single"/>
                <w:lang w:val="en-US" w:eastAsia="zh-CN" w:bidi="ar"/>
              </w:rPr>
              <w:t>）</w:t>
            </w:r>
            <w:r>
              <w:rPr>
                <w:rFonts w:hint="eastAsia"/>
                <w:sz w:val="21"/>
                <w:szCs w:val="21"/>
                <w:u w:val="single"/>
                <w:lang w:val="en-US" w:eastAsia="zh-CN"/>
              </w:rPr>
              <w:t>载有危险废物的车辆在公路上行驶时，需持有运输许可证，其上应注明废物来源、性质和运往地点。</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jc w:val="left"/>
              <w:textAlignment w:val="auto"/>
              <w:rPr>
                <w:rFonts w:hint="eastAsia"/>
                <w:sz w:val="21"/>
                <w:szCs w:val="21"/>
                <w:u w:val="single"/>
                <w:lang w:val="en-US" w:eastAsia="zh-CN"/>
              </w:rPr>
            </w:pPr>
            <w:r>
              <w:rPr>
                <w:rFonts w:hint="default" w:ascii="Times New Roman" w:hAnsi="Times New Roman" w:eastAsia="宋体" w:cs="Times New Roman"/>
                <w:color w:val="000000"/>
                <w:kern w:val="0"/>
                <w:sz w:val="21"/>
                <w:szCs w:val="21"/>
                <w:u w:val="single"/>
                <w:lang w:val="en-US" w:eastAsia="zh-CN" w:bidi="ar"/>
              </w:rPr>
              <w:t>4</w:t>
            </w:r>
            <w:r>
              <w:rPr>
                <w:rFonts w:hint="default" w:ascii="䅂䍄䕅⯋컌" w:hAnsi="䅂䍄䕅⯋컌" w:eastAsia="䅂䍄䕅⯋컌" w:cs="䅂䍄䕅⯋컌"/>
                <w:color w:val="000000"/>
                <w:kern w:val="0"/>
                <w:sz w:val="21"/>
                <w:szCs w:val="21"/>
                <w:u w:val="single"/>
                <w:lang w:val="en-US" w:eastAsia="zh-CN" w:bidi="ar"/>
              </w:rPr>
              <w:t>）</w:t>
            </w:r>
            <w:r>
              <w:rPr>
                <w:rFonts w:hint="eastAsia"/>
                <w:sz w:val="21"/>
                <w:szCs w:val="21"/>
                <w:u w:val="single"/>
                <w:lang w:val="en-US" w:eastAsia="zh-CN"/>
              </w:rPr>
              <w:t>组装危险废物的运输单位，在事先需作出周密的运输计划和行驶路线，其中包括有效的废物泄漏情况下的应急措施。</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auto"/>
              <w:ind w:leftChars="0" w:right="0" w:rightChars="0" w:firstLine="420" w:firstLineChars="200"/>
              <w:jc w:val="both"/>
              <w:textAlignment w:val="auto"/>
              <w:outlineLvl w:val="9"/>
              <w:rPr>
                <w:rFonts w:hint="eastAsia"/>
                <w:sz w:val="21"/>
                <w:szCs w:val="21"/>
                <w:u w:val="none" w:color="auto"/>
                <w:lang w:val="en-US"/>
              </w:rPr>
            </w:pPr>
            <w:r>
              <w:rPr>
                <w:rFonts w:hint="eastAsia"/>
                <w:sz w:val="21"/>
                <w:szCs w:val="21"/>
                <w:u w:val="none" w:color="auto"/>
                <w:lang w:val="en-US"/>
              </w:rPr>
              <w:t>（2）一般工业固废处置措施</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auto"/>
              <w:ind w:leftChars="0" w:right="0" w:rightChars="0"/>
              <w:jc w:val="both"/>
              <w:textAlignment w:val="auto"/>
              <w:outlineLvl w:val="9"/>
              <w:rPr>
                <w:rFonts w:hint="eastAsia"/>
                <w:sz w:val="21"/>
                <w:szCs w:val="21"/>
                <w:u w:val="none" w:color="auto"/>
                <w:lang w:val="en-US"/>
              </w:rPr>
            </w:pPr>
            <w:r>
              <w:rPr>
                <w:rFonts w:hint="eastAsia"/>
                <w:sz w:val="21"/>
                <w:szCs w:val="21"/>
                <w:u w:val="none" w:color="auto"/>
                <w:lang w:val="en-US" w:eastAsia="zh-CN"/>
              </w:rPr>
              <w:t xml:space="preserve">    </w:t>
            </w:r>
            <w:r>
              <w:rPr>
                <w:rFonts w:hint="eastAsia"/>
                <w:sz w:val="21"/>
                <w:szCs w:val="21"/>
                <w:u w:val="none" w:color="auto"/>
                <w:lang w:val="en-US"/>
              </w:rPr>
              <w:t>建设单位按照《一般工业固体废物贮存和填埋污染控制标准》（G18599-2020）的相关要求建立固体废物临时的堆放场地，不得随处堆放，禁止危险废物及生活垃混入，固废临时贮存场应满足如下要求：</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auto"/>
              <w:ind w:leftChars="0" w:right="0" w:rightChars="0"/>
              <w:jc w:val="both"/>
              <w:textAlignment w:val="auto"/>
              <w:outlineLvl w:val="9"/>
              <w:rPr>
                <w:rFonts w:hint="eastAsia"/>
                <w:sz w:val="21"/>
                <w:szCs w:val="21"/>
                <w:u w:val="none" w:color="auto"/>
                <w:lang w:val="en-US"/>
              </w:rPr>
            </w:pPr>
            <w:r>
              <w:rPr>
                <w:rFonts w:hint="eastAsia"/>
                <w:sz w:val="21"/>
                <w:szCs w:val="21"/>
                <w:u w:val="none" w:color="auto"/>
                <w:lang w:val="en-US" w:eastAsia="zh-CN"/>
              </w:rPr>
              <w:t xml:space="preserve">    </w:t>
            </w:r>
            <w:r>
              <w:rPr>
                <w:rFonts w:hint="eastAsia"/>
                <w:sz w:val="21"/>
                <w:szCs w:val="21"/>
                <w:u w:val="none" w:color="auto"/>
                <w:lang w:val="en-US"/>
              </w:rPr>
              <w:t>①地面应采取硬化措施并满足承载力要求，必要时采取相应措施防止地基下沉。</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auto"/>
              <w:ind w:leftChars="0" w:right="0" w:rightChars="0"/>
              <w:jc w:val="both"/>
              <w:textAlignment w:val="auto"/>
              <w:outlineLvl w:val="9"/>
              <w:rPr>
                <w:rFonts w:hint="eastAsia"/>
                <w:sz w:val="21"/>
                <w:szCs w:val="21"/>
                <w:u w:val="none" w:color="auto"/>
                <w:lang w:val="en-US"/>
              </w:rPr>
            </w:pPr>
            <w:r>
              <w:rPr>
                <w:rFonts w:hint="eastAsia"/>
                <w:sz w:val="21"/>
                <w:szCs w:val="21"/>
                <w:u w:val="none" w:color="auto"/>
                <w:lang w:val="en-US" w:eastAsia="zh-CN"/>
              </w:rPr>
              <w:t xml:space="preserve">    </w:t>
            </w:r>
            <w:r>
              <w:rPr>
                <w:rFonts w:hint="eastAsia"/>
                <w:sz w:val="21"/>
                <w:szCs w:val="21"/>
                <w:u w:val="none" w:color="auto"/>
                <w:lang w:val="en-US"/>
              </w:rPr>
              <w:t>②要求设置必要的防风、防雨、防晒措施，堆放场周边应设置导流渠。</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auto"/>
              <w:ind w:leftChars="0" w:right="0" w:rightChars="0"/>
              <w:jc w:val="both"/>
              <w:textAlignment w:val="auto"/>
              <w:outlineLvl w:val="9"/>
              <w:rPr>
                <w:rFonts w:hint="eastAsia"/>
                <w:sz w:val="21"/>
                <w:szCs w:val="21"/>
                <w:u w:val="none" w:color="auto"/>
                <w:lang w:val="en-US"/>
              </w:rPr>
            </w:pPr>
            <w:r>
              <w:rPr>
                <w:rFonts w:hint="eastAsia"/>
                <w:sz w:val="21"/>
                <w:szCs w:val="21"/>
                <w:u w:val="none" w:color="auto"/>
                <w:lang w:val="en-US" w:eastAsia="zh-CN"/>
              </w:rPr>
              <w:t xml:space="preserve">    </w:t>
            </w:r>
            <w:r>
              <w:rPr>
                <w:rFonts w:hint="eastAsia"/>
                <w:sz w:val="21"/>
                <w:szCs w:val="21"/>
                <w:u w:val="none" w:color="auto"/>
                <w:lang w:val="en-US"/>
              </w:rPr>
              <w:t>③按《环境保护图形标识—固体废物贮存（处置）场》（GB15562.2）要求设置环境保护图形标志。</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60" w:lineRule="auto"/>
              <w:ind w:leftChars="0" w:right="0" w:rightChars="0"/>
              <w:jc w:val="both"/>
              <w:textAlignment w:val="auto"/>
              <w:outlineLvl w:val="9"/>
              <w:rPr>
                <w:rFonts w:hint="eastAsia"/>
                <w:sz w:val="21"/>
                <w:szCs w:val="21"/>
                <w:u w:val="none" w:color="auto"/>
                <w:lang w:val="en-US"/>
              </w:rPr>
            </w:pPr>
            <w:r>
              <w:rPr>
                <w:rFonts w:hint="eastAsia"/>
                <w:sz w:val="21"/>
                <w:szCs w:val="21"/>
                <w:u w:val="none" w:color="auto"/>
                <w:lang w:val="en-US" w:eastAsia="zh-CN"/>
              </w:rPr>
              <w:t xml:space="preserve">   </w:t>
            </w:r>
            <w:r>
              <w:rPr>
                <w:rFonts w:hint="eastAsia"/>
                <w:sz w:val="21"/>
                <w:szCs w:val="21"/>
                <w:u w:val="none" w:color="auto"/>
                <w:lang w:val="en-US"/>
              </w:rPr>
              <w:t>（3）生活垃圾处置措施</w:t>
            </w:r>
          </w:p>
          <w:p>
            <w:pPr>
              <w:widowControl w:val="0"/>
              <w:numPr>
                <w:ilvl w:val="0"/>
                <w:numId w:val="0"/>
              </w:numPr>
              <w:wordWrap/>
              <w:adjustRightInd/>
              <w:snapToGrid/>
              <w:spacing w:before="0" w:after="0" w:line="360" w:lineRule="auto"/>
              <w:ind w:right="0"/>
              <w:jc w:val="both"/>
              <w:textAlignment w:val="auto"/>
              <w:outlineLvl w:val="9"/>
              <w:rPr>
                <w:rFonts w:hint="eastAsia"/>
                <w:sz w:val="21"/>
                <w:szCs w:val="21"/>
                <w:u w:val="single"/>
                <w:lang w:val="en-US" w:eastAsia="zh-CN"/>
              </w:rPr>
            </w:pPr>
            <w:r>
              <w:rPr>
                <w:rFonts w:hint="eastAsia"/>
                <w:sz w:val="21"/>
                <w:szCs w:val="21"/>
                <w:u w:val="none" w:color="auto"/>
                <w:lang w:val="en-US"/>
              </w:rPr>
              <w:t>项目生活垃圾集中收集（如放置于垃圾桶）后由环卫部门统一清运。</w:t>
            </w:r>
          </w:p>
          <w:p>
            <w:pPr>
              <w:widowControl w:val="0"/>
              <w:numPr>
                <w:ilvl w:val="0"/>
                <w:numId w:val="0"/>
              </w:numPr>
              <w:wordWrap/>
              <w:adjustRightInd/>
              <w:snapToGrid/>
              <w:spacing w:before="0" w:after="0" w:line="360" w:lineRule="auto"/>
              <w:ind w:right="0"/>
              <w:jc w:val="both"/>
              <w:textAlignment w:val="auto"/>
              <w:outlineLvl w:val="9"/>
              <w:rPr>
                <w:rFonts w:hint="eastAsia"/>
                <w:sz w:val="21"/>
                <w:szCs w:val="21"/>
                <w:lang w:val="en-US" w:eastAsia="zh-CN"/>
              </w:rPr>
            </w:pPr>
            <w:r>
              <w:rPr>
                <w:rFonts w:hint="eastAsia"/>
                <w:sz w:val="21"/>
                <w:szCs w:val="21"/>
                <w:lang w:val="en-US" w:eastAsia="zh-CN"/>
              </w:rPr>
              <w:t xml:space="preserve">    综上，营运期固废均能够得到有效处置，对环境的影响较小。</w:t>
            </w:r>
          </w:p>
          <w:p>
            <w:pPr>
              <w:widowControl w:val="0"/>
              <w:wordWrap/>
              <w:adjustRightInd w:val="0"/>
              <w:snapToGrid w:val="0"/>
              <w:spacing w:before="0" w:beforeAutospacing="0" w:after="0" w:afterAutospacing="0" w:line="460" w:lineRule="exact"/>
              <w:ind w:left="0" w:right="0" w:firstLine="420" w:firstLineChars="200"/>
              <w:jc w:val="both"/>
              <w:textAlignment w:val="auto"/>
              <w:rPr>
                <w:rFonts w:hint="default" w:ascii="Times New Roman" w:hAnsi="Times New Roman" w:eastAsia="宋体" w:cs="Times New Roman"/>
                <w:b/>
                <w:bCs w:val="0"/>
                <w:kern w:val="0"/>
                <w:sz w:val="21"/>
                <w:szCs w:val="21"/>
                <w:lang w:val="en-US" w:eastAsia="zh-CN"/>
              </w:rPr>
            </w:pPr>
            <w:r>
              <w:rPr>
                <w:rFonts w:hint="eastAsia" w:eastAsia="Times New Roman" w:cs="Times New Roman"/>
                <w:b/>
                <w:bCs w:val="0"/>
                <w:sz w:val="21"/>
                <w:szCs w:val="21"/>
                <w:lang w:val="en-US" w:eastAsia="zh-CN"/>
              </w:rPr>
              <w:t>五、</w:t>
            </w:r>
            <w:r>
              <w:rPr>
                <w:rFonts w:hint="default" w:ascii="Times New Roman" w:hAnsi="Times New Roman" w:eastAsia="Times New Roman" w:cs="Times New Roman"/>
                <w:b/>
                <w:bCs w:val="0"/>
                <w:sz w:val="21"/>
                <w:szCs w:val="21"/>
              </w:rPr>
              <w:t>环境风险分析</w:t>
            </w:r>
            <w:r>
              <w:rPr>
                <w:rFonts w:hint="default" w:ascii="Times New Roman" w:hAnsi="Times New Roman" w:eastAsia="Times New Roman" w:cs="Times New Roman"/>
                <w:b/>
                <w:bCs w:val="0"/>
                <w:sz w:val="21"/>
                <w:szCs w:val="21"/>
                <w:lang w:val="en-US" w:eastAsia="zh-CN"/>
              </w:rPr>
              <w:t>及防治措施</w:t>
            </w:r>
          </w:p>
          <w:p>
            <w:pPr>
              <w:widowControl w:val="0"/>
              <w:wordWrap/>
              <w:adjustRightInd w:val="0"/>
              <w:snapToGrid w:val="0"/>
              <w:spacing w:before="0" w:beforeAutospacing="0" w:after="0" w:afterAutospacing="0" w:line="460" w:lineRule="exact"/>
              <w:ind w:left="0" w:right="0" w:firstLine="422" w:firstLineChars="200"/>
              <w:jc w:val="both"/>
              <w:textAlignment w:val="auto"/>
              <w:rPr>
                <w:rFonts w:hint="default" w:ascii="Times New Roman" w:hAnsi="Times New Roman" w:eastAsia="宋体" w:cs="Times New Roman"/>
                <w:b/>
                <w:bCs w:val="0"/>
                <w:sz w:val="21"/>
                <w:szCs w:val="21"/>
              </w:rPr>
            </w:pPr>
            <w:r>
              <w:rPr>
                <w:rFonts w:hint="eastAsia" w:cs="Times New Roman"/>
                <w:b/>
                <w:bCs w:val="0"/>
                <w:sz w:val="21"/>
                <w:szCs w:val="21"/>
                <w:lang w:val="en-US" w:eastAsia="zh-CN"/>
              </w:rPr>
              <w:t>1、</w:t>
            </w:r>
            <w:r>
              <w:rPr>
                <w:rFonts w:hint="default" w:ascii="Times New Roman" w:hAnsi="Times New Roman" w:eastAsia="宋体" w:cs="Times New Roman"/>
                <w:b/>
                <w:bCs w:val="0"/>
                <w:sz w:val="21"/>
                <w:szCs w:val="21"/>
              </w:rPr>
              <w:t>风险物质识别</w:t>
            </w:r>
          </w:p>
          <w:p>
            <w:pPr>
              <w:widowControl w:val="0"/>
              <w:wordWrap/>
              <w:adjustRightInd w:val="0"/>
              <w:snapToGrid w:val="0"/>
              <w:spacing w:before="0" w:beforeAutospacing="0" w:after="0" w:afterAutospacing="0" w:line="460" w:lineRule="exact"/>
              <w:ind w:left="0" w:right="0" w:firstLine="420" w:firstLineChars="20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根据《建设项目环境风险评价技术导则》（HJ 169-2018），拟建项目营运期涉及的主要危险物质包括废油液（汽油、柴油、润滑油等）、乙炔、蓄电池中的酸液、天然气储罐中的天然气，乙炔。</w:t>
            </w:r>
          </w:p>
          <w:p>
            <w:pPr>
              <w:widowControl w:val="0"/>
              <w:wordWrap/>
              <w:adjustRightInd w:val="0"/>
              <w:snapToGrid w:val="0"/>
              <w:spacing w:before="0" w:beforeAutospacing="0" w:after="0" w:afterAutospacing="0" w:line="460" w:lineRule="exact"/>
              <w:ind w:left="0" w:right="0" w:firstLine="422" w:firstLineChars="200"/>
              <w:jc w:val="both"/>
              <w:textAlignment w:val="auto"/>
              <w:rPr>
                <w:rFonts w:hint="default" w:ascii="Times New Roman" w:hAnsi="Times New Roman" w:eastAsia="宋体" w:cs="Times New Roman"/>
                <w:b/>
                <w:bCs w:val="0"/>
                <w:sz w:val="21"/>
                <w:szCs w:val="21"/>
              </w:rPr>
            </w:pPr>
            <w:r>
              <w:rPr>
                <w:rFonts w:hint="eastAsia" w:cs="Times New Roman"/>
                <w:b/>
                <w:bCs w:val="0"/>
                <w:sz w:val="21"/>
                <w:szCs w:val="21"/>
                <w:lang w:val="en-US" w:eastAsia="zh-CN"/>
              </w:rPr>
              <w:t>2、</w:t>
            </w:r>
            <w:r>
              <w:rPr>
                <w:rFonts w:hint="default" w:ascii="Times New Roman" w:hAnsi="Times New Roman" w:eastAsia="宋体" w:cs="Times New Roman"/>
                <w:b/>
                <w:bCs w:val="0"/>
                <w:sz w:val="21"/>
                <w:szCs w:val="21"/>
              </w:rPr>
              <w:t>环境风险潜势分析</w:t>
            </w:r>
          </w:p>
          <w:p>
            <w:pPr>
              <w:widowControl w:val="0"/>
              <w:wordWrap/>
              <w:adjustRightInd w:val="0"/>
              <w:snapToGrid w:val="0"/>
              <w:spacing w:before="0" w:beforeAutospacing="0" w:after="0" w:afterAutospacing="0" w:line="460" w:lineRule="exact"/>
              <w:ind w:left="0" w:right="0" w:firstLine="420" w:firstLineChars="20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计算本项目所涉及的每种危险物质在厂界内的最大存在总量与其在《建设项目环境风险评价技术导则》（HJ169-2018）附录B中对应临界量的比值Q，计算公式如下：</w:t>
            </w:r>
          </w:p>
          <w:p>
            <w:pPr>
              <w:adjustRightInd w:val="0"/>
              <w:snapToGrid w:val="0"/>
              <w:spacing w:before="0" w:beforeAutospacing="0" w:after="0" w:afterAutospacing="0" w:line="360" w:lineRule="auto"/>
              <w:ind w:left="0" w:right="0"/>
              <w:jc w:val="center"/>
              <w:rPr>
                <w:rFonts w:hint="default" w:ascii="Times New Roman" w:hAnsi="Times New Roman" w:eastAsia="黑体" w:cs="Times New Roman"/>
                <w:kern w:val="0"/>
                <w:sz w:val="21"/>
                <w:szCs w:val="21"/>
              </w:rPr>
            </w:pPr>
            <w:r>
              <w:rPr>
                <w:rFonts w:hint="default" w:ascii="Times New Roman" w:hAnsi="Times New Roman" w:eastAsia="Times New Roman" w:cs="Times New Roman"/>
                <w:kern w:val="0"/>
                <w:sz w:val="21"/>
                <w:szCs w:val="21"/>
                <w:lang w:val="en-US" w:eastAsia="zh-CN" w:bidi="ar-SA"/>
              </w:rPr>
              <w:drawing>
                <wp:inline distT="0" distB="0" distL="114300" distR="114300">
                  <wp:extent cx="1365250" cy="434975"/>
                  <wp:effectExtent l="0" t="0" r="0" b="2540"/>
                  <wp:docPr id="2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0"/>
                          <pic:cNvPicPr>
                            <a:picLocks noChangeAspect="1"/>
                          </pic:cNvPicPr>
                        </pic:nvPicPr>
                        <pic:blipFill>
                          <a:blip r:embed="rId17">
                            <a:lum/>
                          </a:blip>
                          <a:stretch>
                            <a:fillRect/>
                          </a:stretch>
                        </pic:blipFill>
                        <pic:spPr>
                          <a:xfrm>
                            <a:off x="0" y="0"/>
                            <a:ext cx="1365250" cy="434975"/>
                          </a:xfrm>
                          <a:prstGeom prst="rect">
                            <a:avLst/>
                          </a:prstGeom>
                          <a:noFill/>
                          <a:ln>
                            <a:noFill/>
                          </a:ln>
                        </pic:spPr>
                      </pic:pic>
                    </a:graphicData>
                  </a:graphic>
                </wp:inline>
              </w:drawing>
            </w:r>
          </w:p>
          <w:p>
            <w:pPr>
              <w:widowControl w:val="0"/>
              <w:wordWrap/>
              <w:adjustRightInd w:val="0"/>
              <w:snapToGrid w:val="0"/>
              <w:spacing w:before="0" w:beforeAutospacing="0" w:after="0" w:afterAutospacing="0" w:line="460" w:lineRule="exact"/>
              <w:ind w:left="0" w:right="0" w:firstLine="420" w:firstLineChars="200"/>
              <w:textAlignment w:val="auto"/>
              <w:rPr>
                <w:rFonts w:hint="default" w:ascii="Times New Roman" w:hAnsi="Times New Roman" w:eastAsia="Times New Roman" w:cs="Times New Roman"/>
                <w:sz w:val="21"/>
                <w:szCs w:val="21"/>
              </w:rPr>
            </w:pPr>
            <w:r>
              <w:rPr>
                <w:rFonts w:hint="default" w:ascii="Times New Roman" w:hAnsi="Times New Roman" w:eastAsia="Times New Roman" w:cs="Times New Roman"/>
                <w:sz w:val="21"/>
                <w:szCs w:val="21"/>
              </w:rPr>
              <w:t>式中：q</w:t>
            </w:r>
            <w:r>
              <w:rPr>
                <w:rFonts w:hint="default" w:ascii="Times New Roman" w:hAnsi="Times New Roman" w:eastAsia="Times New Roman" w:cs="Times New Roman"/>
                <w:sz w:val="21"/>
                <w:szCs w:val="21"/>
                <w:vertAlign w:val="subscript"/>
              </w:rPr>
              <w:t>1</w:t>
            </w:r>
            <w:r>
              <w:rPr>
                <w:rFonts w:hint="default" w:ascii="Times New Roman" w:hAnsi="Times New Roman" w:eastAsia="Times New Roman" w:cs="Times New Roman"/>
                <w:sz w:val="21"/>
                <w:szCs w:val="21"/>
              </w:rPr>
              <w:t>, q</w:t>
            </w:r>
            <w:r>
              <w:rPr>
                <w:rFonts w:hint="default" w:ascii="Times New Roman" w:hAnsi="Times New Roman" w:eastAsia="Times New Roman" w:cs="Times New Roman"/>
                <w:sz w:val="21"/>
                <w:szCs w:val="21"/>
                <w:vertAlign w:val="subscript"/>
              </w:rPr>
              <w:t>2</w:t>
            </w:r>
            <w:r>
              <w:rPr>
                <w:rFonts w:hint="default" w:ascii="Times New Roman" w:hAnsi="Times New Roman" w:eastAsia="Times New Roman" w:cs="Times New Roman"/>
                <w:sz w:val="21"/>
                <w:szCs w:val="21"/>
              </w:rPr>
              <w:t>, ..., q</w:t>
            </w:r>
            <w:r>
              <w:rPr>
                <w:rFonts w:hint="default" w:ascii="Times New Roman" w:hAnsi="Times New Roman" w:eastAsia="Times New Roman" w:cs="Times New Roman"/>
                <w:sz w:val="21"/>
                <w:szCs w:val="21"/>
                <w:vertAlign w:val="subscript"/>
              </w:rPr>
              <w:t>n</w:t>
            </w:r>
            <w:r>
              <w:rPr>
                <w:rFonts w:hint="default" w:ascii="Times New Roman" w:hAnsi="Times New Roman" w:eastAsia="Times New Roman" w:cs="Times New Roman"/>
                <w:sz w:val="21"/>
                <w:szCs w:val="21"/>
              </w:rPr>
              <w:t>—每种危险物质的最大存在量，t；</w:t>
            </w:r>
          </w:p>
          <w:p>
            <w:pPr>
              <w:widowControl w:val="0"/>
              <w:wordWrap/>
              <w:adjustRightInd w:val="0"/>
              <w:snapToGrid w:val="0"/>
              <w:spacing w:before="0" w:beforeAutospacing="0" w:after="0" w:afterAutospacing="0" w:line="460" w:lineRule="exact"/>
              <w:ind w:left="0" w:right="0" w:firstLine="420" w:firstLineChars="200"/>
              <w:textAlignment w:val="auto"/>
              <w:rPr>
                <w:rFonts w:hint="default" w:ascii="Times New Roman" w:hAnsi="Times New Roman" w:eastAsia="Times New Roman" w:cs="Times New Roman"/>
                <w:sz w:val="21"/>
                <w:szCs w:val="21"/>
              </w:rPr>
            </w:pPr>
            <w:r>
              <w:rPr>
                <w:rFonts w:hint="default" w:ascii="Times New Roman" w:hAnsi="Times New Roman" w:eastAsia="Times New Roman" w:cs="Times New Roman"/>
                <w:sz w:val="21"/>
                <w:szCs w:val="21"/>
              </w:rPr>
              <w:t xml:space="preserve">      Q</w:t>
            </w:r>
            <w:r>
              <w:rPr>
                <w:rFonts w:hint="default" w:ascii="Times New Roman" w:hAnsi="Times New Roman" w:eastAsia="Times New Roman" w:cs="Times New Roman"/>
                <w:sz w:val="21"/>
                <w:szCs w:val="21"/>
                <w:vertAlign w:val="subscript"/>
              </w:rPr>
              <w:t>1</w:t>
            </w:r>
            <w:r>
              <w:rPr>
                <w:rFonts w:hint="default" w:ascii="Times New Roman" w:hAnsi="Times New Roman" w:eastAsia="Times New Roman" w:cs="Times New Roman"/>
                <w:sz w:val="21"/>
                <w:szCs w:val="21"/>
              </w:rPr>
              <w:t>, Q</w:t>
            </w:r>
            <w:r>
              <w:rPr>
                <w:rFonts w:hint="default" w:ascii="Times New Roman" w:hAnsi="Times New Roman" w:eastAsia="Times New Roman" w:cs="Times New Roman"/>
                <w:sz w:val="21"/>
                <w:szCs w:val="21"/>
                <w:vertAlign w:val="subscript"/>
              </w:rPr>
              <w:t>2</w:t>
            </w:r>
            <w:r>
              <w:rPr>
                <w:rFonts w:hint="default" w:ascii="Times New Roman" w:hAnsi="Times New Roman" w:eastAsia="Times New Roman" w:cs="Times New Roman"/>
                <w:sz w:val="21"/>
                <w:szCs w:val="21"/>
              </w:rPr>
              <w:t>, ..., Q</w:t>
            </w:r>
            <w:r>
              <w:rPr>
                <w:rFonts w:hint="default" w:ascii="Times New Roman" w:hAnsi="Times New Roman" w:eastAsia="Times New Roman" w:cs="Times New Roman"/>
                <w:sz w:val="21"/>
                <w:szCs w:val="21"/>
                <w:vertAlign w:val="subscript"/>
              </w:rPr>
              <w:t>n</w:t>
            </w:r>
            <w:r>
              <w:rPr>
                <w:rFonts w:hint="default" w:ascii="Times New Roman" w:hAnsi="Times New Roman" w:eastAsia="Times New Roman" w:cs="Times New Roman"/>
                <w:sz w:val="21"/>
                <w:szCs w:val="21"/>
              </w:rPr>
              <w:t>—每种危险物质的临界量，t。</w:t>
            </w:r>
          </w:p>
          <w:p>
            <w:pPr>
              <w:widowControl w:val="0"/>
              <w:wordWrap/>
              <w:adjustRightInd w:val="0"/>
              <w:snapToGrid w:val="0"/>
              <w:spacing w:before="0" w:beforeAutospacing="0" w:after="0" w:afterAutospacing="0" w:line="460" w:lineRule="exact"/>
              <w:ind w:left="0" w:right="0" w:firstLine="420" w:firstLineChars="200"/>
              <w:textAlignment w:val="auto"/>
              <w:rPr>
                <w:rFonts w:hint="default" w:ascii="Times New Roman" w:hAnsi="Times New Roman" w:eastAsia="Times New Roman" w:cs="Times New Roman"/>
                <w:sz w:val="21"/>
                <w:szCs w:val="21"/>
              </w:rPr>
            </w:pPr>
            <w:r>
              <w:rPr>
                <w:rFonts w:hint="default" w:ascii="Times New Roman" w:hAnsi="Times New Roman" w:eastAsia="Times New Roman" w:cs="Times New Roman"/>
                <w:sz w:val="21"/>
                <w:szCs w:val="21"/>
              </w:rPr>
              <w:t>当Q &lt; 1时，该项目环境风险潜势为Ⅰ；</w:t>
            </w:r>
          </w:p>
          <w:p>
            <w:pPr>
              <w:widowControl w:val="0"/>
              <w:wordWrap/>
              <w:adjustRightInd w:val="0"/>
              <w:snapToGrid w:val="0"/>
              <w:spacing w:before="0" w:beforeAutospacing="0" w:after="0" w:afterAutospacing="0" w:line="460" w:lineRule="exact"/>
              <w:ind w:left="0" w:right="0" w:firstLine="420" w:firstLineChars="200"/>
              <w:textAlignment w:val="auto"/>
              <w:rPr>
                <w:rFonts w:hint="default" w:ascii="Times New Roman" w:hAnsi="Times New Roman" w:eastAsia="Times New Roman" w:cs="Times New Roman"/>
                <w:sz w:val="21"/>
                <w:szCs w:val="21"/>
              </w:rPr>
            </w:pPr>
            <w:r>
              <w:rPr>
                <w:rFonts w:hint="default" w:ascii="Times New Roman" w:hAnsi="Times New Roman" w:eastAsia="Times New Roman" w:cs="Times New Roman"/>
                <w:sz w:val="21"/>
                <w:szCs w:val="21"/>
              </w:rPr>
              <w:t>当Q≥1时，将Q值划分为：</w:t>
            </w:r>
          </w:p>
          <w:p>
            <w:pPr>
              <w:widowControl w:val="0"/>
              <w:wordWrap/>
              <w:adjustRightInd w:val="0"/>
              <w:snapToGrid w:val="0"/>
              <w:spacing w:before="0" w:beforeAutospacing="0" w:after="0" w:afterAutospacing="0" w:line="460" w:lineRule="exact"/>
              <w:ind w:left="0" w:right="0" w:firstLine="420" w:firstLineChars="200"/>
              <w:textAlignment w:val="auto"/>
              <w:rPr>
                <w:rFonts w:hint="default" w:ascii="Times New Roman" w:hAnsi="Times New Roman" w:eastAsia="Times New Roman" w:cs="Times New Roman"/>
                <w:sz w:val="21"/>
                <w:szCs w:val="21"/>
              </w:rPr>
            </w:pPr>
            <w:r>
              <w:rPr>
                <w:rFonts w:hint="default" w:ascii="Times New Roman" w:hAnsi="Times New Roman" w:eastAsia="Times New Roman" w:cs="Times New Roman"/>
                <w:sz w:val="21"/>
                <w:szCs w:val="21"/>
              </w:rPr>
              <w:t>1）1≤Q &lt; 10</w:t>
            </w:r>
            <w:r>
              <w:rPr>
                <w:rFonts w:hint="default" w:ascii="Times New Roman" w:hAnsi="Times New Roman" w:eastAsia="Times New Roman" w:cs="Times New Roman"/>
                <w:sz w:val="21"/>
                <w:szCs w:val="21"/>
                <w:lang w:eastAsia="zh-CN"/>
              </w:rPr>
              <w:t>；</w:t>
            </w:r>
            <w:r>
              <w:rPr>
                <w:rFonts w:hint="default" w:ascii="Times New Roman" w:hAnsi="Times New Roman" w:eastAsia="Times New Roman" w:cs="Times New Roman"/>
                <w:sz w:val="21"/>
                <w:szCs w:val="21"/>
              </w:rPr>
              <w:t>2）10≤Q &lt;100</w:t>
            </w:r>
            <w:r>
              <w:rPr>
                <w:rFonts w:hint="default" w:ascii="Times New Roman" w:hAnsi="Times New Roman" w:eastAsia="Times New Roman" w:cs="Times New Roman"/>
                <w:sz w:val="21"/>
                <w:szCs w:val="21"/>
                <w:lang w:eastAsia="zh-CN"/>
              </w:rPr>
              <w:t>；</w:t>
            </w:r>
            <w:r>
              <w:rPr>
                <w:rFonts w:hint="default" w:ascii="Times New Roman" w:hAnsi="Times New Roman" w:eastAsia="Times New Roman" w:cs="Times New Roman"/>
                <w:sz w:val="21"/>
                <w:szCs w:val="21"/>
              </w:rPr>
              <w:t>3）Q≥100</w:t>
            </w:r>
          </w:p>
          <w:p>
            <w:pPr>
              <w:widowControl w:val="0"/>
              <w:wordWrap/>
              <w:adjustRightInd w:val="0"/>
              <w:snapToGrid w:val="0"/>
              <w:spacing w:before="0" w:beforeAutospacing="0" w:after="0" w:afterAutospacing="0" w:line="460" w:lineRule="exact"/>
              <w:ind w:left="0" w:right="0" w:firstLine="420" w:firstLineChars="20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根据</w:t>
            </w:r>
            <w:r>
              <w:rPr>
                <w:rFonts w:hint="default" w:ascii="Times New Roman" w:hAnsi="Times New Roman" w:eastAsia="Times New Roman" w:cs="Times New Roman"/>
                <w:sz w:val="21"/>
                <w:szCs w:val="21"/>
              </w:rPr>
              <w:t>《建设项目环境风险评价技术导则》（HJ169-2018）表B.1突发环境事件风险物质及临界量</w:t>
            </w:r>
            <w:r>
              <w:rPr>
                <w:rFonts w:hint="default" w:ascii="Times New Roman" w:hAnsi="Times New Roman" w:eastAsia="宋体" w:cs="Times New Roman"/>
                <w:sz w:val="21"/>
                <w:szCs w:val="21"/>
              </w:rPr>
              <w:t>，项目危险物质数量与临界量比值（Q）计算见表</w:t>
            </w:r>
            <w:r>
              <w:rPr>
                <w:rFonts w:hint="default" w:ascii="Times New Roman" w:hAnsi="Times New Roman" w:eastAsia="宋体" w:cs="Times New Roman"/>
                <w:sz w:val="21"/>
                <w:szCs w:val="21"/>
                <w:lang w:val="en-US" w:eastAsia="zh-CN"/>
              </w:rPr>
              <w:t>4-16</w:t>
            </w:r>
            <w:r>
              <w:rPr>
                <w:rFonts w:hint="default" w:ascii="Times New Roman" w:hAnsi="Times New Roman" w:eastAsia="宋体" w:cs="Times New Roman"/>
                <w:sz w:val="21"/>
                <w:szCs w:val="21"/>
              </w:rPr>
              <w:t>。</w:t>
            </w:r>
          </w:p>
          <w:p>
            <w:pPr>
              <w:widowControl w:val="0"/>
              <w:wordWrap/>
              <w:adjustRightInd w:val="0"/>
              <w:snapToGrid w:val="0"/>
              <w:spacing w:before="0" w:beforeAutospacing="0" w:after="0" w:afterAutospacing="0" w:line="460" w:lineRule="exact"/>
              <w:ind w:left="0" w:right="0"/>
              <w:jc w:val="center"/>
              <w:textAlignment w:val="auto"/>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表</w:t>
            </w:r>
            <w:r>
              <w:rPr>
                <w:rFonts w:hint="default" w:ascii="Times New Roman" w:hAnsi="Times New Roman" w:eastAsia="Times New Roman" w:cs="Times New Roman"/>
                <w:b/>
                <w:sz w:val="21"/>
                <w:szCs w:val="21"/>
                <w:lang w:val="en-US" w:eastAsia="zh-CN"/>
              </w:rPr>
              <w:t>4-16</w:t>
            </w:r>
            <w:r>
              <w:rPr>
                <w:rFonts w:hint="default" w:ascii="Times New Roman" w:hAnsi="Times New Roman" w:eastAsia="宋体" w:cs="Times New Roman"/>
                <w:b/>
                <w:sz w:val="21"/>
                <w:szCs w:val="21"/>
              </w:rPr>
              <w:t xml:space="preserve">  项目危险物质数量与临界量比值（Q）计算表</w:t>
            </w:r>
          </w:p>
          <w:tbl>
            <w:tblPr>
              <w:tblStyle w:val="34"/>
              <w:tblW w:w="82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7"/>
              <w:gridCol w:w="1488"/>
              <w:gridCol w:w="1369"/>
              <w:gridCol w:w="1042"/>
              <w:gridCol w:w="1242"/>
              <w:gridCol w:w="1018"/>
              <w:gridCol w:w="9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97" w:type="dxa"/>
                  <w:tcBorders>
                    <w:tl2br w:val="nil"/>
                    <w:tr2bl w:val="nil"/>
                  </w:tcBorders>
                  <w:vAlign w:val="center"/>
                </w:tcPr>
                <w:p>
                  <w:pPr>
                    <w:widowControl w:val="0"/>
                    <w:wordWrap/>
                    <w:adjustRightInd w:val="0"/>
                    <w:snapToGrid w:val="0"/>
                    <w:spacing w:before="0" w:beforeAutospacing="0" w:after="0" w:afterAutospacing="0"/>
                    <w:ind w:left="0" w:right="0"/>
                    <w:jc w:val="center"/>
                    <w:textAlignment w:val="auto"/>
                    <w:rPr>
                      <w:rFonts w:hint="default" w:ascii="Times New Roman" w:hAnsi="Times New Roman" w:eastAsia="宋体" w:cs="Times New Roman"/>
                      <w:b w:val="0"/>
                      <w:bCs w:val="0"/>
                      <w:kern w:val="0"/>
                      <w:sz w:val="21"/>
                      <w:szCs w:val="21"/>
                    </w:rPr>
                  </w:pPr>
                  <w:r>
                    <w:rPr>
                      <w:rFonts w:hint="default" w:ascii="Times New Roman" w:hAnsi="Times New Roman" w:eastAsia="宋体" w:cs="Times New Roman"/>
                      <w:b w:val="0"/>
                      <w:bCs w:val="0"/>
                      <w:kern w:val="0"/>
                      <w:sz w:val="21"/>
                      <w:szCs w:val="21"/>
                    </w:rPr>
                    <w:t>危险单元</w:t>
                  </w:r>
                </w:p>
              </w:tc>
              <w:tc>
                <w:tcPr>
                  <w:tcW w:w="1488" w:type="dxa"/>
                  <w:tcBorders>
                    <w:tl2br w:val="nil"/>
                    <w:tr2bl w:val="nil"/>
                  </w:tcBorders>
                  <w:vAlign w:val="center"/>
                </w:tcPr>
                <w:p>
                  <w:pPr>
                    <w:widowControl w:val="0"/>
                    <w:wordWrap/>
                    <w:adjustRightInd w:val="0"/>
                    <w:snapToGrid w:val="0"/>
                    <w:spacing w:before="0" w:beforeAutospacing="0" w:after="0" w:afterAutospacing="0"/>
                    <w:ind w:left="0" w:right="0"/>
                    <w:jc w:val="center"/>
                    <w:textAlignment w:val="auto"/>
                    <w:rPr>
                      <w:rFonts w:hint="default" w:ascii="Times New Roman" w:hAnsi="Times New Roman" w:eastAsia="宋体" w:cs="Times New Roman"/>
                      <w:b w:val="0"/>
                      <w:bCs w:val="0"/>
                      <w:kern w:val="0"/>
                      <w:sz w:val="21"/>
                      <w:szCs w:val="21"/>
                      <w:lang w:eastAsia="zh-CN"/>
                    </w:rPr>
                  </w:pPr>
                  <w:r>
                    <w:rPr>
                      <w:rFonts w:hint="default" w:ascii="Times New Roman" w:hAnsi="Times New Roman" w:eastAsia="宋体" w:cs="Times New Roman"/>
                      <w:b w:val="0"/>
                      <w:bCs w:val="0"/>
                      <w:kern w:val="0"/>
                      <w:sz w:val="21"/>
                      <w:szCs w:val="21"/>
                      <w:lang w:eastAsia="zh-CN"/>
                    </w:rPr>
                    <w:t>储存物质</w:t>
                  </w:r>
                </w:p>
              </w:tc>
              <w:tc>
                <w:tcPr>
                  <w:tcW w:w="1369" w:type="dxa"/>
                  <w:tcBorders>
                    <w:tl2br w:val="nil"/>
                    <w:tr2bl w:val="nil"/>
                  </w:tcBorders>
                  <w:vAlign w:val="center"/>
                </w:tcPr>
                <w:p>
                  <w:pPr>
                    <w:widowControl w:val="0"/>
                    <w:wordWrap/>
                    <w:adjustRightInd w:val="0"/>
                    <w:snapToGrid w:val="0"/>
                    <w:spacing w:before="0" w:beforeAutospacing="0" w:after="0" w:afterAutospacing="0"/>
                    <w:ind w:left="0" w:right="0"/>
                    <w:jc w:val="center"/>
                    <w:textAlignment w:val="auto"/>
                    <w:rPr>
                      <w:rFonts w:hint="default" w:ascii="Times New Roman" w:hAnsi="Times New Roman" w:eastAsia="宋体" w:cs="Times New Roman"/>
                      <w:b w:val="0"/>
                      <w:bCs w:val="0"/>
                      <w:kern w:val="0"/>
                      <w:sz w:val="21"/>
                      <w:szCs w:val="21"/>
                      <w:lang w:val="en-US" w:eastAsia="zh-CN"/>
                    </w:rPr>
                  </w:pPr>
                  <w:r>
                    <w:rPr>
                      <w:rFonts w:hint="default" w:ascii="Times New Roman" w:hAnsi="Times New Roman" w:eastAsia="宋体" w:cs="Times New Roman"/>
                      <w:b w:val="0"/>
                      <w:bCs w:val="0"/>
                      <w:kern w:val="0"/>
                      <w:sz w:val="21"/>
                      <w:szCs w:val="21"/>
                      <w:lang w:val="en-US" w:eastAsia="zh-CN"/>
                    </w:rPr>
                    <w:t>风险因子</w:t>
                  </w:r>
                </w:p>
              </w:tc>
              <w:tc>
                <w:tcPr>
                  <w:tcW w:w="1042" w:type="dxa"/>
                  <w:tcBorders>
                    <w:tl2br w:val="nil"/>
                    <w:tr2bl w:val="nil"/>
                  </w:tcBorders>
                  <w:vAlign w:val="center"/>
                </w:tcPr>
                <w:p>
                  <w:pPr>
                    <w:widowControl w:val="0"/>
                    <w:wordWrap/>
                    <w:adjustRightInd w:val="0"/>
                    <w:snapToGrid w:val="0"/>
                    <w:spacing w:before="0" w:beforeAutospacing="0" w:after="0" w:afterAutospacing="0"/>
                    <w:ind w:left="0" w:right="0"/>
                    <w:jc w:val="center"/>
                    <w:textAlignment w:val="auto"/>
                    <w:rPr>
                      <w:rFonts w:hint="default" w:ascii="Times New Roman" w:hAnsi="Times New Roman" w:eastAsia="宋体" w:cs="Times New Roman"/>
                      <w:b w:val="0"/>
                      <w:bCs w:val="0"/>
                      <w:kern w:val="0"/>
                      <w:sz w:val="21"/>
                      <w:szCs w:val="21"/>
                      <w:lang w:val="en-US" w:eastAsia="zh-CN"/>
                    </w:rPr>
                  </w:pPr>
                  <w:r>
                    <w:rPr>
                      <w:rFonts w:hint="default" w:ascii="Times New Roman" w:hAnsi="Times New Roman" w:eastAsia="宋体" w:cs="Times New Roman"/>
                      <w:b w:val="0"/>
                      <w:bCs w:val="0"/>
                      <w:kern w:val="0"/>
                      <w:sz w:val="21"/>
                      <w:szCs w:val="21"/>
                      <w:lang w:val="en-US" w:eastAsia="zh-CN"/>
                    </w:rPr>
                    <w:t>CAS号</w:t>
                  </w:r>
                </w:p>
              </w:tc>
              <w:tc>
                <w:tcPr>
                  <w:tcW w:w="1242" w:type="dxa"/>
                  <w:tcBorders>
                    <w:tl2br w:val="nil"/>
                    <w:tr2bl w:val="nil"/>
                  </w:tcBorders>
                  <w:vAlign w:val="center"/>
                </w:tcPr>
                <w:p>
                  <w:pPr>
                    <w:widowControl w:val="0"/>
                    <w:wordWrap/>
                    <w:adjustRightInd w:val="0"/>
                    <w:snapToGrid w:val="0"/>
                    <w:spacing w:before="0" w:beforeAutospacing="0" w:after="0" w:afterAutospacing="0"/>
                    <w:ind w:left="0" w:right="0"/>
                    <w:jc w:val="center"/>
                    <w:textAlignment w:val="auto"/>
                    <w:rPr>
                      <w:rFonts w:hint="default" w:ascii="Times New Roman" w:hAnsi="Times New Roman" w:eastAsia="宋体" w:cs="Times New Roman"/>
                      <w:b w:val="0"/>
                      <w:bCs w:val="0"/>
                      <w:kern w:val="0"/>
                      <w:sz w:val="21"/>
                      <w:szCs w:val="21"/>
                    </w:rPr>
                  </w:pPr>
                  <w:r>
                    <w:rPr>
                      <w:rFonts w:hint="default" w:ascii="Times New Roman" w:hAnsi="Times New Roman" w:eastAsia="宋体" w:cs="Times New Roman"/>
                      <w:b w:val="0"/>
                      <w:bCs w:val="0"/>
                      <w:kern w:val="0"/>
                      <w:sz w:val="21"/>
                      <w:szCs w:val="21"/>
                    </w:rPr>
                    <w:t>最大储量（t）</w:t>
                  </w:r>
                </w:p>
              </w:tc>
              <w:tc>
                <w:tcPr>
                  <w:tcW w:w="1018" w:type="dxa"/>
                  <w:tcBorders>
                    <w:tl2br w:val="nil"/>
                    <w:tr2bl w:val="nil"/>
                  </w:tcBorders>
                  <w:vAlign w:val="center"/>
                </w:tcPr>
                <w:p>
                  <w:pPr>
                    <w:widowControl w:val="0"/>
                    <w:wordWrap/>
                    <w:adjustRightInd w:val="0"/>
                    <w:snapToGrid w:val="0"/>
                    <w:spacing w:before="0" w:beforeAutospacing="0" w:after="0" w:afterAutospacing="0"/>
                    <w:ind w:left="0" w:right="0"/>
                    <w:jc w:val="center"/>
                    <w:textAlignment w:val="auto"/>
                    <w:rPr>
                      <w:rFonts w:hint="default" w:ascii="Times New Roman" w:hAnsi="Times New Roman" w:eastAsia="宋体" w:cs="Times New Roman"/>
                      <w:b w:val="0"/>
                      <w:bCs w:val="0"/>
                      <w:kern w:val="0"/>
                      <w:sz w:val="21"/>
                      <w:szCs w:val="21"/>
                    </w:rPr>
                  </w:pPr>
                  <w:r>
                    <w:rPr>
                      <w:rFonts w:hint="default" w:ascii="Times New Roman" w:hAnsi="Times New Roman" w:eastAsia="宋体" w:cs="Times New Roman"/>
                      <w:b w:val="0"/>
                      <w:bCs w:val="0"/>
                      <w:kern w:val="0"/>
                      <w:sz w:val="21"/>
                      <w:szCs w:val="21"/>
                    </w:rPr>
                    <w:t>临界量（t）</w:t>
                  </w:r>
                </w:p>
              </w:tc>
              <w:tc>
                <w:tcPr>
                  <w:tcW w:w="906" w:type="dxa"/>
                  <w:tcBorders>
                    <w:tl2br w:val="nil"/>
                    <w:tr2bl w:val="nil"/>
                  </w:tcBorders>
                  <w:vAlign w:val="center"/>
                </w:tcPr>
                <w:p>
                  <w:pPr>
                    <w:widowControl w:val="0"/>
                    <w:wordWrap/>
                    <w:adjustRightInd w:val="0"/>
                    <w:snapToGrid w:val="0"/>
                    <w:spacing w:before="0" w:beforeAutospacing="0" w:after="0" w:afterAutospacing="0"/>
                    <w:ind w:left="0" w:right="0"/>
                    <w:jc w:val="center"/>
                    <w:textAlignment w:val="auto"/>
                    <w:rPr>
                      <w:rFonts w:hint="default" w:ascii="Times New Roman" w:hAnsi="Times New Roman" w:eastAsia="宋体" w:cs="Times New Roman"/>
                      <w:b w:val="0"/>
                      <w:bCs w:val="0"/>
                      <w:kern w:val="0"/>
                      <w:sz w:val="21"/>
                      <w:szCs w:val="21"/>
                    </w:rPr>
                  </w:pPr>
                  <w:r>
                    <w:rPr>
                      <w:rFonts w:hint="default" w:ascii="Times New Roman" w:hAnsi="Times New Roman" w:eastAsia="宋体" w:cs="Times New Roman"/>
                      <w:b w:val="0"/>
                      <w:bCs w:val="0"/>
                      <w:kern w:val="0"/>
                      <w:sz w:val="21"/>
                      <w:szCs w:val="21"/>
                    </w:rPr>
                    <w:t>q</w:t>
                  </w:r>
                  <w:r>
                    <w:rPr>
                      <w:rFonts w:hint="default" w:ascii="Times New Roman" w:hAnsi="Times New Roman" w:eastAsia="宋体" w:cs="Times New Roman"/>
                      <w:b w:val="0"/>
                      <w:bCs w:val="0"/>
                      <w:kern w:val="0"/>
                      <w:sz w:val="21"/>
                      <w:szCs w:val="21"/>
                      <w:vertAlign w:val="subscript"/>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97" w:type="dxa"/>
                  <w:vMerge w:val="restart"/>
                  <w:tcBorders>
                    <w:tl2br w:val="nil"/>
                    <w:tr2bl w:val="nil"/>
                  </w:tcBorders>
                  <w:vAlign w:val="center"/>
                </w:tcPr>
                <w:p>
                  <w:pPr>
                    <w:widowControl w:val="0"/>
                    <w:wordWrap/>
                    <w:adjustRightInd w:val="0"/>
                    <w:snapToGrid w:val="0"/>
                    <w:spacing w:before="0" w:beforeAutospacing="0" w:after="0" w:afterAutospacing="0"/>
                    <w:ind w:left="0" w:right="0"/>
                    <w:jc w:val="center"/>
                    <w:textAlignment w:val="auto"/>
                    <w:rPr>
                      <w:rFonts w:hint="default" w:ascii="Times New Roman" w:hAnsi="Times New Roman" w:eastAsia="宋体" w:cs="Times New Roman"/>
                      <w:b w:val="0"/>
                      <w:bCs w:val="0"/>
                      <w:kern w:val="0"/>
                      <w:sz w:val="21"/>
                      <w:szCs w:val="21"/>
                      <w:lang w:eastAsia="zh-CN"/>
                    </w:rPr>
                  </w:pPr>
                  <w:r>
                    <w:rPr>
                      <w:rFonts w:hint="default" w:ascii="Times New Roman" w:hAnsi="Times New Roman" w:eastAsia="宋体" w:cs="Times New Roman"/>
                      <w:b w:val="0"/>
                      <w:bCs w:val="0"/>
                      <w:kern w:val="0"/>
                      <w:sz w:val="21"/>
                      <w:szCs w:val="21"/>
                      <w:lang w:eastAsia="zh-CN"/>
                    </w:rPr>
                    <w:t>危废暂存间</w:t>
                  </w:r>
                </w:p>
              </w:tc>
              <w:tc>
                <w:tcPr>
                  <w:tcW w:w="1488" w:type="dxa"/>
                  <w:tcBorders>
                    <w:tl2br w:val="nil"/>
                    <w:tr2bl w:val="nil"/>
                  </w:tcBorders>
                  <w:vAlign w:val="center"/>
                </w:tcPr>
                <w:p>
                  <w:pPr>
                    <w:widowControl w:val="0"/>
                    <w:wordWrap/>
                    <w:adjustRightInd w:val="0"/>
                    <w:snapToGrid w:val="0"/>
                    <w:spacing w:before="0" w:beforeAutospacing="0" w:after="0" w:afterAutospacing="0"/>
                    <w:ind w:left="0" w:right="0"/>
                    <w:jc w:val="center"/>
                    <w:textAlignment w:val="auto"/>
                    <w:rPr>
                      <w:rFonts w:hint="default" w:ascii="Times New Roman" w:hAnsi="Times New Roman" w:eastAsia="宋体" w:cs="Times New Roman"/>
                      <w:b w:val="0"/>
                      <w:bCs w:val="0"/>
                      <w:kern w:val="0"/>
                      <w:sz w:val="21"/>
                      <w:szCs w:val="21"/>
                      <w:lang w:eastAsia="zh-CN"/>
                    </w:rPr>
                  </w:pPr>
                  <w:r>
                    <w:rPr>
                      <w:rFonts w:hint="default" w:ascii="Times New Roman" w:hAnsi="Times New Roman" w:eastAsia="Times New Roman" w:cs="Times New Roman"/>
                      <w:sz w:val="21"/>
                      <w:szCs w:val="21"/>
                      <w:lang w:val="en-US" w:eastAsia="zh-CN"/>
                    </w:rPr>
                    <w:t>废油液</w:t>
                  </w:r>
                </w:p>
              </w:tc>
              <w:tc>
                <w:tcPr>
                  <w:tcW w:w="1369" w:type="dxa"/>
                  <w:tcBorders>
                    <w:tl2br w:val="nil"/>
                    <w:tr2bl w:val="nil"/>
                  </w:tcBorders>
                  <w:vAlign w:val="center"/>
                </w:tcPr>
                <w:p>
                  <w:pPr>
                    <w:widowControl w:val="0"/>
                    <w:wordWrap/>
                    <w:adjustRightInd w:val="0"/>
                    <w:snapToGrid w:val="0"/>
                    <w:spacing w:before="0" w:beforeAutospacing="0" w:after="0" w:afterAutospacing="0"/>
                    <w:ind w:left="0" w:right="0"/>
                    <w:jc w:val="center"/>
                    <w:textAlignment w:val="auto"/>
                    <w:rPr>
                      <w:rFonts w:hint="default" w:ascii="Times New Roman" w:hAnsi="Times New Roman" w:eastAsia="宋体" w:cs="Times New Roman"/>
                      <w:b w:val="0"/>
                      <w:bCs w:val="0"/>
                      <w:kern w:val="0"/>
                      <w:sz w:val="21"/>
                      <w:szCs w:val="21"/>
                      <w:lang w:val="en-US" w:eastAsia="zh-CN"/>
                    </w:rPr>
                  </w:pPr>
                  <w:r>
                    <w:rPr>
                      <w:rFonts w:hint="default" w:ascii="Times New Roman" w:hAnsi="Times New Roman" w:eastAsia="宋体" w:cs="Times New Roman"/>
                      <w:b w:val="0"/>
                      <w:bCs w:val="0"/>
                      <w:kern w:val="2"/>
                      <w:sz w:val="21"/>
                      <w:szCs w:val="21"/>
                      <w:lang w:val="en-US" w:eastAsia="zh-CN" w:bidi="ar-SA"/>
                    </w:rPr>
                    <w:t>脂肪烃和环烃</w:t>
                  </w:r>
                </w:p>
              </w:tc>
              <w:tc>
                <w:tcPr>
                  <w:tcW w:w="1042" w:type="dxa"/>
                  <w:tcBorders>
                    <w:tl2br w:val="nil"/>
                    <w:tr2bl w:val="nil"/>
                  </w:tcBorders>
                  <w:vAlign w:val="center"/>
                </w:tcPr>
                <w:p>
                  <w:pPr>
                    <w:widowControl w:val="0"/>
                    <w:wordWrap/>
                    <w:adjustRightInd w:val="0"/>
                    <w:snapToGrid w:val="0"/>
                    <w:spacing w:before="0" w:beforeAutospacing="0" w:after="0" w:afterAutospacing="0"/>
                    <w:ind w:left="0" w:right="0"/>
                    <w:jc w:val="center"/>
                    <w:textAlignment w:val="auto"/>
                    <w:rPr>
                      <w:rFonts w:hint="default" w:ascii="Times New Roman" w:hAnsi="Times New Roman" w:eastAsia="宋体" w:cs="Times New Roman"/>
                      <w:b w:val="0"/>
                      <w:bCs w:val="0"/>
                      <w:kern w:val="0"/>
                      <w:sz w:val="21"/>
                      <w:szCs w:val="21"/>
                      <w:lang w:val="en-US" w:eastAsia="zh-CN"/>
                    </w:rPr>
                  </w:pPr>
                  <w:r>
                    <w:rPr>
                      <w:rFonts w:hint="default" w:ascii="Times New Roman" w:hAnsi="Times New Roman" w:eastAsia="宋体" w:cs="Times New Roman"/>
                      <w:b w:val="0"/>
                      <w:bCs w:val="0"/>
                      <w:kern w:val="0"/>
                      <w:sz w:val="21"/>
                      <w:szCs w:val="21"/>
                      <w:lang w:val="en-US" w:eastAsia="zh-CN"/>
                    </w:rPr>
                    <w:t>/</w:t>
                  </w:r>
                </w:p>
              </w:tc>
              <w:tc>
                <w:tcPr>
                  <w:tcW w:w="1242" w:type="dxa"/>
                  <w:tcBorders>
                    <w:tl2br w:val="nil"/>
                    <w:tr2bl w:val="nil"/>
                  </w:tcBorders>
                  <w:vAlign w:val="center"/>
                </w:tcPr>
                <w:p>
                  <w:pPr>
                    <w:widowControl w:val="0"/>
                    <w:wordWrap/>
                    <w:adjustRightInd w:val="0"/>
                    <w:snapToGrid w:val="0"/>
                    <w:spacing w:before="0" w:beforeAutospacing="0" w:after="0" w:afterAutospacing="0"/>
                    <w:ind w:left="0" w:right="0"/>
                    <w:jc w:val="center"/>
                    <w:textAlignment w:val="auto"/>
                    <w:rPr>
                      <w:rFonts w:hint="default" w:ascii="Times New Roman" w:hAnsi="Times New Roman" w:eastAsia="宋体" w:cs="Times New Roman"/>
                      <w:b w:val="0"/>
                      <w:bCs w:val="0"/>
                      <w:color w:val="auto"/>
                      <w:kern w:val="0"/>
                      <w:sz w:val="21"/>
                      <w:szCs w:val="21"/>
                      <w:lang w:val="en-US" w:eastAsia="zh-CN"/>
                    </w:rPr>
                  </w:pPr>
                  <w:r>
                    <w:rPr>
                      <w:rFonts w:hint="eastAsia" w:eastAsia="Times New Roman" w:cs="Times New Roman"/>
                      <w:b w:val="0"/>
                      <w:bCs w:val="0"/>
                      <w:color w:val="auto"/>
                      <w:kern w:val="0"/>
                      <w:sz w:val="21"/>
                      <w:szCs w:val="21"/>
                      <w:lang w:val="en-US" w:eastAsia="zh-CN"/>
                    </w:rPr>
                    <w:t>10</w:t>
                  </w:r>
                </w:p>
              </w:tc>
              <w:tc>
                <w:tcPr>
                  <w:tcW w:w="1018" w:type="dxa"/>
                  <w:tcBorders>
                    <w:tl2br w:val="nil"/>
                    <w:tr2bl w:val="nil"/>
                  </w:tcBorders>
                  <w:vAlign w:val="center"/>
                </w:tcPr>
                <w:p>
                  <w:pPr>
                    <w:widowControl w:val="0"/>
                    <w:wordWrap/>
                    <w:adjustRightInd w:val="0"/>
                    <w:snapToGrid w:val="0"/>
                    <w:spacing w:before="0" w:beforeAutospacing="0" w:after="0" w:afterAutospacing="0"/>
                    <w:ind w:left="0" w:right="0"/>
                    <w:jc w:val="center"/>
                    <w:textAlignment w:val="auto"/>
                    <w:rPr>
                      <w:rFonts w:hint="default" w:ascii="Times New Roman" w:hAnsi="Times New Roman" w:eastAsia="宋体" w:cs="Times New Roman"/>
                      <w:b w:val="0"/>
                      <w:bCs w:val="0"/>
                      <w:kern w:val="0"/>
                      <w:sz w:val="21"/>
                      <w:szCs w:val="21"/>
                    </w:rPr>
                  </w:pPr>
                  <w:r>
                    <w:rPr>
                      <w:rFonts w:hint="default" w:ascii="Times New Roman" w:hAnsi="Times New Roman" w:eastAsia="宋体" w:cs="Times New Roman"/>
                      <w:b w:val="0"/>
                      <w:bCs w:val="0"/>
                      <w:kern w:val="0"/>
                      <w:sz w:val="21"/>
                      <w:szCs w:val="21"/>
                    </w:rPr>
                    <w:t>2500</w:t>
                  </w:r>
                </w:p>
              </w:tc>
              <w:tc>
                <w:tcPr>
                  <w:tcW w:w="906" w:type="dxa"/>
                  <w:tcBorders>
                    <w:tl2br w:val="nil"/>
                    <w:tr2bl w:val="nil"/>
                  </w:tcBorders>
                  <w:vAlign w:val="center"/>
                </w:tcPr>
                <w:p>
                  <w:pPr>
                    <w:widowControl w:val="0"/>
                    <w:wordWrap/>
                    <w:adjustRightInd w:val="0"/>
                    <w:snapToGrid w:val="0"/>
                    <w:spacing w:before="0" w:beforeAutospacing="0" w:after="0" w:afterAutospacing="0"/>
                    <w:ind w:left="0" w:right="0"/>
                    <w:jc w:val="center"/>
                    <w:textAlignment w:val="auto"/>
                    <w:rPr>
                      <w:rFonts w:hint="default" w:ascii="Times New Roman" w:hAnsi="Times New Roman" w:eastAsia="宋体" w:cs="Times New Roman"/>
                      <w:b w:val="0"/>
                      <w:bCs w:val="0"/>
                      <w:color w:val="auto"/>
                      <w:kern w:val="0"/>
                      <w:sz w:val="21"/>
                      <w:szCs w:val="21"/>
                      <w:lang w:val="en-US" w:eastAsia="zh-CN"/>
                    </w:rPr>
                  </w:pPr>
                  <w:r>
                    <w:rPr>
                      <w:rFonts w:hint="default" w:ascii="Times New Roman" w:hAnsi="Times New Roman" w:eastAsia="Times New Roman" w:cs="Times New Roman"/>
                      <w:b w:val="0"/>
                      <w:bCs w:val="0"/>
                      <w:color w:val="auto"/>
                      <w:kern w:val="0"/>
                      <w:sz w:val="21"/>
                      <w:szCs w:val="21"/>
                      <w:lang w:val="en-US" w:eastAsia="zh-CN"/>
                    </w:rPr>
                    <w:t>0.</w:t>
                  </w:r>
                  <w:r>
                    <w:rPr>
                      <w:rFonts w:hint="eastAsia" w:eastAsia="Times New Roman" w:cs="Times New Roman"/>
                      <w:b w:val="0"/>
                      <w:bCs w:val="0"/>
                      <w:color w:val="auto"/>
                      <w:kern w:val="0"/>
                      <w:sz w:val="21"/>
                      <w:szCs w:val="21"/>
                      <w:lang w:val="en-US" w:eastAsia="zh-CN"/>
                    </w:rPr>
                    <w:t>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97" w:type="dxa"/>
                  <w:vMerge w:val="continue"/>
                  <w:tcBorders>
                    <w:tl2br w:val="nil"/>
                    <w:tr2bl w:val="nil"/>
                  </w:tcBorders>
                  <w:vAlign w:val="center"/>
                </w:tcPr>
                <w:p>
                  <w:pPr>
                    <w:widowControl w:val="0"/>
                    <w:wordWrap/>
                    <w:adjustRightInd w:val="0"/>
                    <w:snapToGrid w:val="0"/>
                    <w:spacing w:before="0" w:beforeAutospacing="0" w:after="0" w:afterAutospacing="0"/>
                    <w:ind w:left="0" w:right="0"/>
                    <w:jc w:val="center"/>
                    <w:textAlignment w:val="auto"/>
                    <w:rPr>
                      <w:rFonts w:hint="default" w:ascii="Times New Roman" w:hAnsi="Times New Roman" w:eastAsia="宋体" w:cs="Times New Roman"/>
                      <w:b w:val="0"/>
                      <w:bCs w:val="0"/>
                      <w:kern w:val="0"/>
                      <w:sz w:val="21"/>
                      <w:szCs w:val="21"/>
                      <w:lang w:eastAsia="zh-CN"/>
                    </w:rPr>
                  </w:pPr>
                </w:p>
              </w:tc>
              <w:tc>
                <w:tcPr>
                  <w:tcW w:w="1488" w:type="dxa"/>
                  <w:tcBorders>
                    <w:tl2br w:val="nil"/>
                    <w:tr2bl w:val="nil"/>
                  </w:tcBorders>
                  <w:vAlign w:val="center"/>
                </w:tcPr>
                <w:p>
                  <w:pPr>
                    <w:widowControl w:val="0"/>
                    <w:wordWrap/>
                    <w:adjustRightInd w:val="0"/>
                    <w:snapToGrid w:val="0"/>
                    <w:spacing w:before="0" w:beforeAutospacing="0" w:after="0" w:afterAutospacing="0"/>
                    <w:ind w:left="0" w:right="0"/>
                    <w:jc w:val="center"/>
                    <w:textAlignment w:val="auto"/>
                    <w:rPr>
                      <w:rFonts w:hint="default" w:ascii="Times New Roman" w:hAnsi="Times New Roman" w:eastAsia="Times New Roman" w:cs="Times New Roman"/>
                      <w:color w:val="auto"/>
                      <w:kern w:val="2"/>
                      <w:sz w:val="21"/>
                      <w:szCs w:val="21"/>
                    </w:rPr>
                  </w:pPr>
                  <w:r>
                    <w:rPr>
                      <w:rFonts w:hint="default" w:ascii="Times New Roman" w:hAnsi="Times New Roman" w:eastAsia="Times New Roman" w:cs="Times New Roman"/>
                      <w:sz w:val="21"/>
                      <w:szCs w:val="21"/>
                      <w:lang w:val="en-US" w:eastAsia="zh-CN"/>
                    </w:rPr>
                    <w:t>废蓄电池</w:t>
                  </w:r>
                </w:p>
              </w:tc>
              <w:tc>
                <w:tcPr>
                  <w:tcW w:w="1369" w:type="dxa"/>
                  <w:tcBorders>
                    <w:tl2br w:val="nil"/>
                    <w:tr2bl w:val="nil"/>
                  </w:tcBorders>
                  <w:vAlign w:val="center"/>
                </w:tcPr>
                <w:p>
                  <w:pPr>
                    <w:widowControl w:val="0"/>
                    <w:wordWrap/>
                    <w:adjustRightInd w:val="0"/>
                    <w:snapToGrid w:val="0"/>
                    <w:spacing w:before="0" w:beforeAutospacing="0" w:after="0" w:afterAutospacing="0"/>
                    <w:ind w:left="0" w:right="0"/>
                    <w:jc w:val="center"/>
                    <w:textAlignment w:val="auto"/>
                    <w:rPr>
                      <w:rFonts w:hint="default" w:ascii="Times New Roman" w:hAnsi="Times New Roman" w:eastAsia="宋体" w:cs="Times New Roman"/>
                      <w:b w:val="0"/>
                      <w:bCs w:val="0"/>
                      <w:kern w:val="0"/>
                      <w:sz w:val="21"/>
                      <w:szCs w:val="21"/>
                      <w:lang w:val="en-US" w:eastAsia="zh-CN"/>
                    </w:rPr>
                  </w:pPr>
                  <w:r>
                    <w:rPr>
                      <w:rFonts w:hint="default" w:ascii="Times New Roman" w:hAnsi="Times New Roman" w:eastAsia="宋体" w:cs="Times New Roman"/>
                      <w:b w:val="0"/>
                      <w:bCs w:val="0"/>
                      <w:kern w:val="0"/>
                      <w:sz w:val="21"/>
                      <w:szCs w:val="21"/>
                      <w:lang w:val="en-US" w:eastAsia="zh-CN"/>
                    </w:rPr>
                    <w:t>硫酸</w:t>
                  </w:r>
                </w:p>
              </w:tc>
              <w:tc>
                <w:tcPr>
                  <w:tcW w:w="1042" w:type="dxa"/>
                  <w:tcBorders>
                    <w:tl2br w:val="nil"/>
                    <w:tr2bl w:val="nil"/>
                  </w:tcBorders>
                  <w:vAlign w:val="center"/>
                </w:tcPr>
                <w:p>
                  <w:pPr>
                    <w:widowControl w:val="0"/>
                    <w:wordWrap/>
                    <w:adjustRightInd w:val="0"/>
                    <w:snapToGrid w:val="0"/>
                    <w:spacing w:before="0" w:beforeAutospacing="0" w:after="0" w:afterAutospacing="0"/>
                    <w:ind w:left="0" w:right="0"/>
                    <w:jc w:val="center"/>
                    <w:textAlignment w:val="auto"/>
                    <w:rPr>
                      <w:rFonts w:hint="default" w:ascii="Times New Roman" w:hAnsi="Times New Roman" w:eastAsia="宋体" w:cs="Times New Roman"/>
                      <w:b w:val="0"/>
                      <w:bCs w:val="0"/>
                      <w:kern w:val="0"/>
                      <w:sz w:val="21"/>
                      <w:szCs w:val="21"/>
                      <w:lang w:val="en-US" w:eastAsia="zh-CN"/>
                    </w:rPr>
                  </w:pPr>
                  <w:r>
                    <w:rPr>
                      <w:rFonts w:hint="default" w:ascii="Times New Roman" w:hAnsi="Times New Roman" w:eastAsia="宋体" w:cs="Times New Roman"/>
                      <w:b w:val="0"/>
                      <w:bCs w:val="0"/>
                      <w:kern w:val="0"/>
                      <w:sz w:val="21"/>
                      <w:szCs w:val="21"/>
                      <w:lang w:val="en-US" w:eastAsia="zh-CN"/>
                    </w:rPr>
                    <w:t>7664-93-9</w:t>
                  </w:r>
                </w:p>
              </w:tc>
              <w:tc>
                <w:tcPr>
                  <w:tcW w:w="1242" w:type="dxa"/>
                  <w:tcBorders>
                    <w:tl2br w:val="nil"/>
                    <w:tr2bl w:val="nil"/>
                  </w:tcBorders>
                  <w:vAlign w:val="center"/>
                </w:tcPr>
                <w:p>
                  <w:pPr>
                    <w:widowControl w:val="0"/>
                    <w:wordWrap/>
                    <w:adjustRightInd w:val="0"/>
                    <w:snapToGrid w:val="0"/>
                    <w:spacing w:before="0" w:beforeAutospacing="0" w:after="0" w:afterAutospacing="0"/>
                    <w:ind w:left="0" w:right="0"/>
                    <w:jc w:val="center"/>
                    <w:textAlignment w:val="auto"/>
                    <w:rPr>
                      <w:rFonts w:hint="default" w:ascii="Times New Roman" w:hAnsi="Times New Roman" w:eastAsia="宋体" w:cs="Times New Roman"/>
                      <w:b w:val="0"/>
                      <w:bCs w:val="0"/>
                      <w:color w:val="auto"/>
                      <w:kern w:val="0"/>
                      <w:sz w:val="21"/>
                      <w:szCs w:val="21"/>
                      <w:lang w:val="en-US" w:eastAsia="zh-CN"/>
                    </w:rPr>
                  </w:pPr>
                  <w:r>
                    <w:rPr>
                      <w:rFonts w:hint="eastAsia" w:eastAsia="Times New Roman" w:cs="Times New Roman"/>
                      <w:b w:val="0"/>
                      <w:bCs w:val="0"/>
                      <w:color w:val="auto"/>
                      <w:kern w:val="0"/>
                      <w:sz w:val="21"/>
                      <w:szCs w:val="21"/>
                      <w:lang w:val="en-US" w:eastAsia="zh-CN"/>
                    </w:rPr>
                    <w:t>5.13</w:t>
                  </w:r>
                </w:p>
              </w:tc>
              <w:tc>
                <w:tcPr>
                  <w:tcW w:w="1018" w:type="dxa"/>
                  <w:tcBorders>
                    <w:tl2br w:val="nil"/>
                    <w:tr2bl w:val="nil"/>
                  </w:tcBorders>
                  <w:vAlign w:val="center"/>
                </w:tcPr>
                <w:p>
                  <w:pPr>
                    <w:widowControl w:val="0"/>
                    <w:wordWrap/>
                    <w:adjustRightInd w:val="0"/>
                    <w:snapToGrid w:val="0"/>
                    <w:spacing w:before="0" w:beforeAutospacing="0" w:after="0" w:afterAutospacing="0"/>
                    <w:ind w:left="0" w:right="0"/>
                    <w:jc w:val="center"/>
                    <w:textAlignment w:val="auto"/>
                    <w:rPr>
                      <w:rFonts w:hint="default" w:ascii="Times New Roman" w:hAnsi="Times New Roman" w:eastAsia="宋体" w:cs="Times New Roman"/>
                      <w:b w:val="0"/>
                      <w:bCs w:val="0"/>
                      <w:kern w:val="0"/>
                      <w:sz w:val="21"/>
                      <w:szCs w:val="21"/>
                      <w:lang w:val="en-US" w:eastAsia="zh-CN"/>
                    </w:rPr>
                  </w:pPr>
                  <w:r>
                    <w:rPr>
                      <w:rFonts w:hint="default" w:ascii="Times New Roman" w:hAnsi="Times New Roman" w:eastAsia="宋体" w:cs="Times New Roman"/>
                      <w:b w:val="0"/>
                      <w:bCs w:val="0"/>
                      <w:kern w:val="0"/>
                      <w:sz w:val="21"/>
                      <w:szCs w:val="21"/>
                      <w:lang w:val="en-US" w:eastAsia="zh-CN"/>
                    </w:rPr>
                    <w:t>10</w:t>
                  </w:r>
                </w:p>
              </w:tc>
              <w:tc>
                <w:tcPr>
                  <w:tcW w:w="906" w:type="dxa"/>
                  <w:tcBorders>
                    <w:tl2br w:val="nil"/>
                    <w:tr2bl w:val="nil"/>
                  </w:tcBorders>
                  <w:vAlign w:val="center"/>
                </w:tcPr>
                <w:p>
                  <w:pPr>
                    <w:widowControl w:val="0"/>
                    <w:wordWrap/>
                    <w:adjustRightInd w:val="0"/>
                    <w:snapToGrid w:val="0"/>
                    <w:spacing w:before="0" w:beforeAutospacing="0" w:after="0" w:afterAutospacing="0"/>
                    <w:ind w:left="0" w:right="0"/>
                    <w:jc w:val="center"/>
                    <w:textAlignment w:val="auto"/>
                    <w:rPr>
                      <w:rFonts w:hint="default" w:ascii="Times New Roman" w:hAnsi="Times New Roman" w:eastAsia="宋体" w:cs="Times New Roman"/>
                      <w:b w:val="0"/>
                      <w:bCs w:val="0"/>
                      <w:color w:val="auto"/>
                      <w:kern w:val="0"/>
                      <w:sz w:val="21"/>
                      <w:szCs w:val="21"/>
                      <w:lang w:val="en-US" w:eastAsia="zh-CN"/>
                    </w:rPr>
                  </w:pPr>
                  <w:r>
                    <w:rPr>
                      <w:rFonts w:hint="eastAsia" w:cs="Times New Roman"/>
                      <w:b w:val="0"/>
                      <w:bCs w:val="0"/>
                      <w:color w:val="auto"/>
                      <w:kern w:val="0"/>
                      <w:sz w:val="21"/>
                      <w:szCs w:val="21"/>
                      <w:lang w:val="en-US" w:eastAsia="zh-CN"/>
                    </w:rPr>
                    <w:t>0.513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97" w:type="dxa"/>
                  <w:vMerge w:val="continue"/>
                  <w:tcBorders>
                    <w:tl2br w:val="nil"/>
                    <w:tr2bl w:val="nil"/>
                  </w:tcBorders>
                  <w:vAlign w:val="center"/>
                </w:tcPr>
                <w:p>
                  <w:pPr>
                    <w:widowControl w:val="0"/>
                    <w:wordWrap/>
                    <w:adjustRightInd w:val="0"/>
                    <w:snapToGrid w:val="0"/>
                    <w:spacing w:before="0" w:beforeAutospacing="0" w:after="0" w:afterAutospacing="0"/>
                    <w:ind w:left="0" w:right="0"/>
                    <w:jc w:val="center"/>
                    <w:textAlignment w:val="auto"/>
                    <w:rPr>
                      <w:rFonts w:hint="default" w:ascii="Times New Roman" w:hAnsi="Times New Roman" w:eastAsia="宋体" w:cs="Times New Roman"/>
                      <w:b w:val="0"/>
                      <w:bCs w:val="0"/>
                      <w:kern w:val="0"/>
                      <w:sz w:val="21"/>
                      <w:szCs w:val="21"/>
                      <w:lang w:eastAsia="zh-CN"/>
                    </w:rPr>
                  </w:pPr>
                </w:p>
              </w:tc>
              <w:tc>
                <w:tcPr>
                  <w:tcW w:w="1488" w:type="dxa"/>
                  <w:tcBorders>
                    <w:tl2br w:val="nil"/>
                    <w:tr2bl w:val="nil"/>
                  </w:tcBorders>
                  <w:vAlign w:val="center"/>
                </w:tcPr>
                <w:p>
                  <w:pPr>
                    <w:widowControl w:val="0"/>
                    <w:wordWrap/>
                    <w:adjustRightInd w:val="0"/>
                    <w:snapToGrid w:val="0"/>
                    <w:spacing w:before="0" w:beforeAutospacing="0" w:after="0" w:afterAutospacing="0"/>
                    <w:ind w:left="0" w:right="0"/>
                    <w:jc w:val="center"/>
                    <w:textAlignment w:val="auto"/>
                    <w:rPr>
                      <w:rFonts w:hint="default" w:ascii="Times New Roman" w:hAnsi="Times New Roman" w:eastAsia="Times New Roman" w:cs="Times New Roman"/>
                      <w:color w:val="auto"/>
                      <w:kern w:val="2"/>
                      <w:sz w:val="21"/>
                      <w:szCs w:val="21"/>
                    </w:rPr>
                  </w:pPr>
                  <w:r>
                    <w:rPr>
                      <w:rFonts w:hint="default" w:ascii="Times New Roman" w:hAnsi="Times New Roman" w:eastAsia="Times New Roman" w:cs="Times New Roman"/>
                      <w:sz w:val="21"/>
                      <w:szCs w:val="21"/>
                      <w:lang w:val="en-US" w:eastAsia="zh-CN"/>
                    </w:rPr>
                    <w:t>液化气</w:t>
                  </w:r>
                </w:p>
              </w:tc>
              <w:tc>
                <w:tcPr>
                  <w:tcW w:w="1369" w:type="dxa"/>
                  <w:tcBorders>
                    <w:tl2br w:val="nil"/>
                    <w:tr2bl w:val="nil"/>
                  </w:tcBorders>
                  <w:vAlign w:val="center"/>
                </w:tcPr>
                <w:p>
                  <w:pPr>
                    <w:widowControl w:val="0"/>
                    <w:wordWrap/>
                    <w:adjustRightInd w:val="0"/>
                    <w:snapToGrid w:val="0"/>
                    <w:spacing w:before="0" w:beforeAutospacing="0" w:after="0" w:afterAutospacing="0"/>
                    <w:ind w:left="0" w:right="0"/>
                    <w:jc w:val="center"/>
                    <w:textAlignment w:val="auto"/>
                    <w:rPr>
                      <w:rFonts w:hint="default" w:ascii="Times New Roman" w:hAnsi="Times New Roman" w:eastAsia="宋体" w:cs="Times New Roman"/>
                      <w:b w:val="0"/>
                      <w:bCs w:val="0"/>
                      <w:kern w:val="0"/>
                      <w:sz w:val="21"/>
                      <w:szCs w:val="21"/>
                      <w:lang w:val="en-US" w:eastAsia="zh-CN"/>
                    </w:rPr>
                  </w:pPr>
                  <w:r>
                    <w:rPr>
                      <w:rFonts w:hint="default" w:ascii="Times New Roman" w:hAnsi="Times New Roman" w:eastAsia="宋体" w:cs="Times New Roman"/>
                      <w:b w:val="0"/>
                      <w:bCs w:val="0"/>
                      <w:kern w:val="0"/>
                      <w:sz w:val="21"/>
                      <w:szCs w:val="21"/>
                      <w:lang w:val="en-US" w:eastAsia="zh-CN"/>
                    </w:rPr>
                    <w:t>天然气（甲烷）</w:t>
                  </w:r>
                </w:p>
              </w:tc>
              <w:tc>
                <w:tcPr>
                  <w:tcW w:w="1042" w:type="dxa"/>
                  <w:tcBorders>
                    <w:tl2br w:val="nil"/>
                    <w:tr2bl w:val="nil"/>
                  </w:tcBorders>
                  <w:vAlign w:val="center"/>
                </w:tcPr>
                <w:p>
                  <w:pPr>
                    <w:widowControl w:val="0"/>
                    <w:wordWrap/>
                    <w:adjustRightInd w:val="0"/>
                    <w:snapToGrid w:val="0"/>
                    <w:spacing w:before="0" w:beforeAutospacing="0" w:after="0" w:afterAutospacing="0"/>
                    <w:ind w:left="0" w:right="0"/>
                    <w:jc w:val="center"/>
                    <w:textAlignment w:val="auto"/>
                    <w:rPr>
                      <w:rFonts w:hint="default" w:ascii="Times New Roman" w:hAnsi="Times New Roman" w:eastAsia="宋体" w:cs="Times New Roman"/>
                      <w:b w:val="0"/>
                      <w:bCs w:val="0"/>
                      <w:kern w:val="0"/>
                      <w:sz w:val="21"/>
                      <w:szCs w:val="21"/>
                      <w:lang w:val="en-US" w:eastAsia="zh-CN"/>
                    </w:rPr>
                  </w:pPr>
                  <w:r>
                    <w:rPr>
                      <w:rFonts w:hint="default" w:ascii="Times New Roman" w:hAnsi="Times New Roman" w:eastAsia="宋体" w:cs="Times New Roman"/>
                      <w:b w:val="0"/>
                      <w:bCs w:val="0"/>
                      <w:kern w:val="2"/>
                      <w:sz w:val="21"/>
                      <w:szCs w:val="21"/>
                      <w:lang w:val="en-US" w:eastAsia="zh-CN" w:bidi="ar-SA"/>
                    </w:rPr>
                    <w:t>8006-14-2</w:t>
                  </w:r>
                </w:p>
              </w:tc>
              <w:tc>
                <w:tcPr>
                  <w:tcW w:w="1242" w:type="dxa"/>
                  <w:tcBorders>
                    <w:tl2br w:val="nil"/>
                    <w:tr2bl w:val="nil"/>
                  </w:tcBorders>
                  <w:vAlign w:val="center"/>
                </w:tcPr>
                <w:p>
                  <w:pPr>
                    <w:widowControl w:val="0"/>
                    <w:wordWrap/>
                    <w:adjustRightInd w:val="0"/>
                    <w:snapToGrid w:val="0"/>
                    <w:spacing w:before="0" w:beforeAutospacing="0" w:after="0" w:afterAutospacing="0"/>
                    <w:ind w:left="0" w:right="0"/>
                    <w:jc w:val="center"/>
                    <w:textAlignment w:val="auto"/>
                    <w:rPr>
                      <w:rFonts w:hint="default" w:ascii="Times New Roman" w:hAnsi="Times New Roman" w:eastAsia="宋体" w:cs="Times New Roman"/>
                      <w:b w:val="0"/>
                      <w:bCs w:val="0"/>
                      <w:color w:val="auto"/>
                      <w:kern w:val="0"/>
                      <w:sz w:val="21"/>
                      <w:szCs w:val="21"/>
                      <w:lang w:val="en-US" w:eastAsia="zh-CN"/>
                    </w:rPr>
                  </w:pPr>
                  <w:r>
                    <w:rPr>
                      <w:rFonts w:hint="eastAsia" w:cs="Times New Roman"/>
                      <w:b w:val="0"/>
                      <w:bCs w:val="0"/>
                      <w:color w:val="auto"/>
                      <w:kern w:val="0"/>
                      <w:sz w:val="21"/>
                      <w:szCs w:val="21"/>
                      <w:lang w:val="en-US" w:eastAsia="zh-CN"/>
                    </w:rPr>
                    <w:t>0.36</w:t>
                  </w:r>
                </w:p>
              </w:tc>
              <w:tc>
                <w:tcPr>
                  <w:tcW w:w="1018" w:type="dxa"/>
                  <w:tcBorders>
                    <w:tl2br w:val="nil"/>
                    <w:tr2bl w:val="nil"/>
                  </w:tcBorders>
                  <w:vAlign w:val="center"/>
                </w:tcPr>
                <w:p>
                  <w:pPr>
                    <w:widowControl w:val="0"/>
                    <w:wordWrap/>
                    <w:adjustRightInd w:val="0"/>
                    <w:snapToGrid w:val="0"/>
                    <w:spacing w:before="0" w:beforeAutospacing="0" w:after="0" w:afterAutospacing="0"/>
                    <w:ind w:left="0" w:right="0"/>
                    <w:jc w:val="center"/>
                    <w:textAlignment w:val="auto"/>
                    <w:rPr>
                      <w:rFonts w:hint="default" w:ascii="Times New Roman" w:hAnsi="Times New Roman" w:eastAsia="宋体" w:cs="Times New Roman"/>
                      <w:b w:val="0"/>
                      <w:bCs w:val="0"/>
                      <w:kern w:val="0"/>
                      <w:sz w:val="21"/>
                      <w:szCs w:val="21"/>
                      <w:lang w:val="en-US" w:eastAsia="zh-CN"/>
                    </w:rPr>
                  </w:pPr>
                  <w:r>
                    <w:rPr>
                      <w:rFonts w:hint="default" w:ascii="Times New Roman" w:hAnsi="Times New Roman" w:eastAsia="宋体" w:cs="Times New Roman"/>
                      <w:b w:val="0"/>
                      <w:bCs w:val="0"/>
                      <w:kern w:val="0"/>
                      <w:sz w:val="21"/>
                      <w:szCs w:val="21"/>
                      <w:lang w:val="en-US" w:eastAsia="zh-CN"/>
                    </w:rPr>
                    <w:t>10</w:t>
                  </w:r>
                </w:p>
              </w:tc>
              <w:tc>
                <w:tcPr>
                  <w:tcW w:w="906" w:type="dxa"/>
                  <w:tcBorders>
                    <w:tl2br w:val="nil"/>
                    <w:tr2bl w:val="nil"/>
                  </w:tcBorders>
                  <w:vAlign w:val="center"/>
                </w:tcPr>
                <w:p>
                  <w:pPr>
                    <w:widowControl w:val="0"/>
                    <w:wordWrap/>
                    <w:adjustRightInd w:val="0"/>
                    <w:snapToGrid w:val="0"/>
                    <w:spacing w:before="0" w:beforeAutospacing="0" w:after="0" w:afterAutospacing="0"/>
                    <w:ind w:left="0" w:right="0"/>
                    <w:jc w:val="center"/>
                    <w:textAlignment w:val="auto"/>
                    <w:rPr>
                      <w:rFonts w:hint="default" w:ascii="Times New Roman" w:hAnsi="Times New Roman" w:eastAsia="宋体" w:cs="Times New Roman"/>
                      <w:b w:val="0"/>
                      <w:bCs w:val="0"/>
                      <w:color w:val="auto"/>
                      <w:kern w:val="0"/>
                      <w:sz w:val="21"/>
                      <w:szCs w:val="21"/>
                      <w:lang w:val="en-US" w:eastAsia="zh-CN"/>
                    </w:rPr>
                  </w:pPr>
                  <w:r>
                    <w:rPr>
                      <w:rFonts w:hint="default" w:ascii="Times New Roman" w:hAnsi="Times New Roman" w:eastAsia="宋体" w:cs="Times New Roman"/>
                      <w:b w:val="0"/>
                      <w:bCs w:val="0"/>
                      <w:color w:val="auto"/>
                      <w:kern w:val="0"/>
                      <w:sz w:val="21"/>
                      <w:szCs w:val="21"/>
                      <w:lang w:val="en-US" w:eastAsia="zh-CN"/>
                    </w:rPr>
                    <w:t>0.0</w:t>
                  </w:r>
                  <w:r>
                    <w:rPr>
                      <w:rFonts w:hint="eastAsia" w:cs="Times New Roman"/>
                      <w:b w:val="0"/>
                      <w:bCs w:val="0"/>
                      <w:color w:val="auto"/>
                      <w:kern w:val="0"/>
                      <w:sz w:val="21"/>
                      <w:szCs w:val="21"/>
                      <w:lang w:val="en-US" w:eastAsia="zh-CN"/>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96" w:type="dxa"/>
                  <w:gridSpan w:val="4"/>
                  <w:tcBorders>
                    <w:tl2br w:val="nil"/>
                    <w:tr2bl w:val="nil"/>
                  </w:tcBorders>
                  <w:vAlign w:val="center"/>
                </w:tcPr>
                <w:p>
                  <w:pPr>
                    <w:widowControl w:val="0"/>
                    <w:wordWrap/>
                    <w:adjustRightInd w:val="0"/>
                    <w:snapToGrid w:val="0"/>
                    <w:spacing w:before="0" w:beforeAutospacing="0" w:after="0" w:afterAutospacing="0"/>
                    <w:ind w:left="0" w:right="0"/>
                    <w:jc w:val="center"/>
                    <w:textAlignment w:val="auto"/>
                    <w:rPr>
                      <w:rFonts w:hint="default" w:ascii="Times New Roman" w:hAnsi="Times New Roman" w:eastAsia="宋体" w:cs="Times New Roman"/>
                      <w:b w:val="0"/>
                      <w:bCs w:val="0"/>
                      <w:kern w:val="0"/>
                      <w:sz w:val="21"/>
                      <w:szCs w:val="21"/>
                    </w:rPr>
                  </w:pPr>
                  <w:r>
                    <w:rPr>
                      <w:rFonts w:hint="default" w:ascii="Times New Roman" w:hAnsi="Times New Roman" w:eastAsia="宋体" w:cs="Times New Roman"/>
                      <w:b w:val="0"/>
                      <w:bCs w:val="0"/>
                      <w:kern w:val="0"/>
                      <w:sz w:val="21"/>
                      <w:szCs w:val="21"/>
                    </w:rPr>
                    <w:t>合计</w:t>
                  </w:r>
                </w:p>
              </w:tc>
              <w:tc>
                <w:tcPr>
                  <w:tcW w:w="3166" w:type="dxa"/>
                  <w:gridSpan w:val="3"/>
                  <w:tcBorders>
                    <w:tl2br w:val="nil"/>
                    <w:tr2bl w:val="nil"/>
                  </w:tcBorders>
                  <w:vAlign w:val="center"/>
                </w:tcPr>
                <w:p>
                  <w:pPr>
                    <w:widowControl w:val="0"/>
                    <w:wordWrap/>
                    <w:adjustRightInd w:val="0"/>
                    <w:snapToGrid w:val="0"/>
                    <w:spacing w:before="0" w:beforeAutospacing="0" w:after="0" w:afterAutospacing="0"/>
                    <w:ind w:left="0" w:right="0"/>
                    <w:jc w:val="center"/>
                    <w:textAlignment w:val="auto"/>
                    <w:rPr>
                      <w:rFonts w:hint="default" w:ascii="Times New Roman" w:hAnsi="Times New Roman" w:eastAsia="宋体" w:cs="Times New Roman"/>
                      <w:b w:val="0"/>
                      <w:bCs w:val="0"/>
                      <w:kern w:val="0"/>
                      <w:sz w:val="21"/>
                      <w:szCs w:val="21"/>
                    </w:rPr>
                  </w:pPr>
                  <w:r>
                    <w:rPr>
                      <w:rFonts w:hint="default" w:ascii="Times New Roman" w:hAnsi="Times New Roman" w:eastAsia="宋体" w:cs="Times New Roman"/>
                      <w:b w:val="0"/>
                      <w:bCs w:val="0"/>
                      <w:kern w:val="0"/>
                      <w:sz w:val="21"/>
                      <w:szCs w:val="21"/>
                    </w:rPr>
                    <w:t>∑q</w:t>
                  </w:r>
                  <w:r>
                    <w:rPr>
                      <w:rFonts w:hint="default" w:ascii="Times New Roman" w:hAnsi="Times New Roman" w:eastAsia="宋体" w:cs="Times New Roman"/>
                      <w:b w:val="0"/>
                      <w:bCs w:val="0"/>
                      <w:kern w:val="0"/>
                      <w:sz w:val="21"/>
                      <w:szCs w:val="21"/>
                      <w:vertAlign w:val="subscript"/>
                    </w:rPr>
                    <w:t>n</w:t>
                  </w:r>
                  <w:r>
                    <w:rPr>
                      <w:rFonts w:hint="default" w:ascii="Times New Roman" w:hAnsi="Times New Roman" w:eastAsia="宋体" w:cs="Times New Roman"/>
                      <w:b w:val="0"/>
                      <w:bCs w:val="0"/>
                      <w:kern w:val="0"/>
                      <w:sz w:val="21"/>
                      <w:szCs w:val="21"/>
                    </w:rPr>
                    <w:t>/Q</w:t>
                  </w:r>
                  <w:r>
                    <w:rPr>
                      <w:rFonts w:hint="default" w:ascii="Times New Roman" w:hAnsi="Times New Roman" w:eastAsia="宋体" w:cs="Times New Roman"/>
                      <w:b w:val="0"/>
                      <w:bCs w:val="0"/>
                      <w:kern w:val="0"/>
                      <w:sz w:val="21"/>
                      <w:szCs w:val="21"/>
                      <w:vertAlign w:val="subscript"/>
                    </w:rPr>
                    <w:t>n</w:t>
                  </w:r>
                  <w:r>
                    <w:rPr>
                      <w:rFonts w:hint="default" w:ascii="Times New Roman" w:hAnsi="Times New Roman" w:eastAsia="宋体" w:cs="Times New Roman"/>
                      <w:b w:val="0"/>
                      <w:bCs w:val="0"/>
                      <w:kern w:val="0"/>
                      <w:sz w:val="21"/>
                      <w:szCs w:val="21"/>
                    </w:rPr>
                    <w:t xml:space="preserve"> =</w:t>
                  </w:r>
                  <w:r>
                    <w:rPr>
                      <w:rFonts w:hint="default" w:ascii="Times New Roman" w:hAnsi="Times New Roman" w:eastAsia="宋体" w:cs="Times New Roman"/>
                      <w:b w:val="0"/>
                      <w:bCs w:val="0"/>
                      <w:kern w:val="0"/>
                      <w:sz w:val="21"/>
                      <w:szCs w:val="21"/>
                      <w:lang w:val="en-US" w:eastAsia="zh-CN"/>
                    </w:rPr>
                    <w:t>0.</w:t>
                  </w:r>
                  <w:r>
                    <w:rPr>
                      <w:rFonts w:hint="default" w:ascii="Times New Roman" w:hAnsi="Times New Roman" w:eastAsia="Times New Roman" w:cs="Times New Roman"/>
                      <w:b w:val="0"/>
                      <w:bCs w:val="0"/>
                      <w:kern w:val="0"/>
                      <w:sz w:val="21"/>
                      <w:szCs w:val="21"/>
                      <w:lang w:val="en-US" w:eastAsia="zh-CN"/>
                    </w:rPr>
                    <w:t>611</w:t>
                  </w:r>
                  <w:r>
                    <w:rPr>
                      <w:rFonts w:hint="default" w:ascii="Times New Roman" w:hAnsi="Times New Roman" w:eastAsia="宋体" w:cs="Times New Roman"/>
                      <w:b w:val="0"/>
                      <w:bCs w:val="0"/>
                      <w:kern w:val="0"/>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97" w:type="dxa"/>
                  <w:tcBorders>
                    <w:tl2br w:val="nil"/>
                    <w:tr2bl w:val="nil"/>
                  </w:tcBorders>
                  <w:vAlign w:val="center"/>
                </w:tcPr>
                <w:p>
                  <w:pPr>
                    <w:widowControl w:val="0"/>
                    <w:wordWrap/>
                    <w:adjustRightInd w:val="0"/>
                    <w:snapToGrid w:val="0"/>
                    <w:spacing w:before="0" w:beforeAutospacing="0" w:after="0" w:afterAutospacing="0"/>
                    <w:ind w:left="0" w:right="0"/>
                    <w:jc w:val="center"/>
                    <w:textAlignment w:val="auto"/>
                    <w:rPr>
                      <w:rFonts w:hint="default" w:ascii="Times New Roman" w:hAnsi="Times New Roman" w:eastAsia="宋体" w:cs="Times New Roman"/>
                      <w:b w:val="0"/>
                      <w:bCs w:val="0"/>
                      <w:kern w:val="0"/>
                      <w:sz w:val="21"/>
                      <w:szCs w:val="21"/>
                      <w:lang w:eastAsia="zh-CN"/>
                    </w:rPr>
                  </w:pPr>
                  <w:r>
                    <w:rPr>
                      <w:rFonts w:hint="default" w:ascii="Times New Roman" w:hAnsi="Times New Roman" w:eastAsia="宋体" w:cs="Times New Roman"/>
                      <w:b w:val="0"/>
                      <w:bCs w:val="0"/>
                      <w:kern w:val="0"/>
                      <w:sz w:val="21"/>
                      <w:szCs w:val="21"/>
                      <w:lang w:eastAsia="zh-CN"/>
                    </w:rPr>
                    <w:t>备注</w:t>
                  </w:r>
                </w:p>
              </w:tc>
              <w:tc>
                <w:tcPr>
                  <w:tcW w:w="7065" w:type="dxa"/>
                  <w:gridSpan w:val="6"/>
                  <w:tcBorders>
                    <w:tl2br w:val="nil"/>
                    <w:tr2bl w:val="nil"/>
                  </w:tcBorders>
                  <w:vAlign w:val="center"/>
                </w:tcPr>
                <w:p>
                  <w:pPr>
                    <w:widowControl w:val="0"/>
                    <w:wordWrap/>
                    <w:adjustRightInd w:val="0"/>
                    <w:snapToGrid w:val="0"/>
                    <w:spacing w:before="0" w:beforeAutospacing="0" w:after="0" w:afterAutospacing="0"/>
                    <w:ind w:left="0" w:right="0"/>
                    <w:jc w:val="both"/>
                    <w:textAlignment w:val="auto"/>
                    <w:rPr>
                      <w:rFonts w:hint="default" w:ascii="Times New Roman" w:hAnsi="Times New Roman" w:eastAsia="宋体" w:cs="Times New Roman"/>
                      <w:b w:val="0"/>
                      <w:bCs w:val="0"/>
                      <w:kern w:val="0"/>
                      <w:sz w:val="21"/>
                      <w:szCs w:val="21"/>
                      <w:lang w:eastAsia="zh-CN"/>
                    </w:rPr>
                  </w:pPr>
                  <w:r>
                    <w:rPr>
                      <w:rFonts w:hint="default" w:ascii="Times New Roman" w:hAnsi="Times New Roman" w:eastAsia="宋体" w:cs="Times New Roman"/>
                      <w:b w:val="0"/>
                      <w:bCs w:val="0"/>
                      <w:kern w:val="0"/>
                      <w:sz w:val="21"/>
                      <w:szCs w:val="21"/>
                      <w:lang w:val="en-US" w:eastAsia="zh-CN"/>
                    </w:rPr>
                    <w:t>备注：（1）废油液中含有</w:t>
                  </w:r>
                  <w:r>
                    <w:rPr>
                      <w:rFonts w:hint="default" w:ascii="Times New Roman" w:hAnsi="Times New Roman" w:eastAsia="宋体" w:cs="Times New Roman"/>
                      <w:b w:val="0"/>
                      <w:bCs w:val="0"/>
                      <w:kern w:val="0"/>
                      <w:sz w:val="21"/>
                      <w:szCs w:val="21"/>
                      <w:lang w:eastAsia="zh-CN"/>
                    </w:rPr>
                    <w:t>汽油、柴油、机油、润滑油等，临界量按照汽油计算。</w:t>
                  </w:r>
                  <w:r>
                    <w:rPr>
                      <w:rFonts w:hint="default" w:ascii="Times New Roman" w:hAnsi="Times New Roman" w:eastAsia="宋体" w:cs="Times New Roman"/>
                      <w:b w:val="0"/>
                      <w:bCs w:val="0"/>
                      <w:kern w:val="0"/>
                      <w:sz w:val="21"/>
                      <w:szCs w:val="21"/>
                      <w:lang w:val="en-US" w:eastAsia="zh-CN"/>
                    </w:rPr>
                    <w:t>（2）蓄电池中稀硫酸量按2</w:t>
                  </w:r>
                  <w:r>
                    <w:rPr>
                      <w:rFonts w:hint="default" w:ascii="Times New Roman" w:hAnsi="Times New Roman" w:eastAsia="Times New Roman" w:cs="Times New Roman"/>
                      <w:b w:val="0"/>
                      <w:bCs w:val="0"/>
                      <w:kern w:val="0"/>
                      <w:sz w:val="21"/>
                      <w:szCs w:val="21"/>
                      <w:lang w:val="en-US" w:eastAsia="zh-CN"/>
                    </w:rPr>
                    <w:t>2</w:t>
                  </w:r>
                  <w:r>
                    <w:rPr>
                      <w:rFonts w:hint="default" w:ascii="Times New Roman" w:hAnsi="Times New Roman" w:eastAsia="宋体" w:cs="Times New Roman"/>
                      <w:b w:val="0"/>
                      <w:bCs w:val="0"/>
                      <w:kern w:val="0"/>
                      <w:sz w:val="21"/>
                      <w:szCs w:val="21"/>
                      <w:lang w:val="en-US" w:eastAsia="zh-CN"/>
                    </w:rPr>
                    <w:t>%计算，蓄电池最大储存量为</w:t>
                  </w:r>
                  <w:r>
                    <w:rPr>
                      <w:rFonts w:hint="default" w:ascii="Times New Roman" w:hAnsi="Times New Roman" w:eastAsia="Times New Roman" w:cs="Times New Roman"/>
                      <w:b w:val="0"/>
                      <w:bCs w:val="0"/>
                      <w:kern w:val="0"/>
                      <w:sz w:val="21"/>
                      <w:szCs w:val="21"/>
                      <w:lang w:val="en-US" w:eastAsia="zh-CN"/>
                    </w:rPr>
                    <w:t>24.27</w:t>
                  </w:r>
                  <w:r>
                    <w:rPr>
                      <w:rFonts w:hint="default" w:ascii="Times New Roman" w:hAnsi="Times New Roman" w:eastAsia="宋体" w:cs="Times New Roman"/>
                      <w:b w:val="0"/>
                      <w:bCs w:val="0"/>
                      <w:kern w:val="0"/>
                      <w:sz w:val="21"/>
                      <w:szCs w:val="21"/>
                      <w:lang w:val="en-US" w:eastAsia="zh-CN"/>
                    </w:rPr>
                    <w:t>t，则硫酸一次最大储存量为</w:t>
                  </w:r>
                  <w:r>
                    <w:rPr>
                      <w:rFonts w:hint="default" w:ascii="Times New Roman" w:hAnsi="Times New Roman" w:eastAsia="Times New Roman" w:cs="Times New Roman"/>
                      <w:b w:val="0"/>
                      <w:bCs w:val="0"/>
                      <w:kern w:val="0"/>
                      <w:sz w:val="21"/>
                      <w:szCs w:val="21"/>
                      <w:lang w:val="en-US" w:eastAsia="zh-CN"/>
                    </w:rPr>
                    <w:t>9.71</w:t>
                  </w:r>
                  <w:r>
                    <w:rPr>
                      <w:rFonts w:hint="default" w:ascii="Times New Roman" w:hAnsi="Times New Roman" w:eastAsia="宋体" w:cs="Times New Roman"/>
                      <w:b w:val="0"/>
                      <w:bCs w:val="0"/>
                      <w:kern w:val="0"/>
                      <w:sz w:val="21"/>
                      <w:szCs w:val="21"/>
                      <w:lang w:val="en-US" w:eastAsia="zh-CN"/>
                    </w:rPr>
                    <w:t>t；（3）废液化气罐年收集0.6t，其中残留气液以甲烷1%计算，则甲烷一次最大储存量为0.006t。</w:t>
                  </w:r>
                </w:p>
              </w:tc>
            </w:tr>
          </w:tbl>
          <w:p>
            <w:pPr>
              <w:widowControl w:val="0"/>
              <w:wordWrap/>
              <w:adjustRightInd w:val="0"/>
              <w:snapToGrid w:val="0"/>
              <w:spacing w:before="0" w:beforeAutospacing="0" w:after="0" w:afterAutospacing="0" w:line="460" w:lineRule="exact"/>
              <w:ind w:left="0" w:right="0" w:firstLine="420" w:firstLineChars="200"/>
              <w:textAlignment w:val="auto"/>
              <w:rPr>
                <w:rFonts w:hint="default" w:ascii="Times New Roman" w:hAnsi="Times New Roman" w:eastAsia="宋体" w:cs="Times New Roman"/>
                <w:b w:val="0"/>
                <w:bCs w:val="0"/>
                <w:kern w:val="0"/>
                <w:sz w:val="21"/>
                <w:szCs w:val="21"/>
                <w:lang w:eastAsia="zh-CN"/>
              </w:rPr>
            </w:pPr>
            <w:r>
              <w:rPr>
                <w:rFonts w:hint="default" w:ascii="Times New Roman" w:hAnsi="Times New Roman" w:eastAsia="宋体" w:cs="Times New Roman"/>
                <w:b w:val="0"/>
                <w:bCs w:val="0"/>
                <w:kern w:val="0"/>
                <w:sz w:val="21"/>
                <w:szCs w:val="21"/>
                <w:lang w:eastAsia="zh-CN"/>
              </w:rPr>
              <w:t>通过计算，项目危险物质数量与临界量比</w:t>
            </w:r>
            <w:r>
              <w:rPr>
                <w:rFonts w:hint="default" w:ascii="Times New Roman" w:hAnsi="Times New Roman" w:eastAsia="宋体" w:cs="Times New Roman"/>
                <w:b w:val="0"/>
                <w:bCs w:val="0"/>
                <w:color w:val="auto"/>
                <w:kern w:val="0"/>
                <w:sz w:val="21"/>
                <w:szCs w:val="21"/>
                <w:lang w:eastAsia="zh-CN"/>
              </w:rPr>
              <w:t>值（Q）=</w:t>
            </w:r>
            <w:r>
              <w:rPr>
                <w:rFonts w:hint="default" w:ascii="Times New Roman" w:hAnsi="Times New Roman" w:eastAsia="宋体" w:cs="Times New Roman"/>
                <w:b w:val="0"/>
                <w:bCs w:val="0"/>
                <w:color w:val="auto"/>
                <w:kern w:val="0"/>
                <w:sz w:val="21"/>
                <w:szCs w:val="21"/>
                <w:lang w:val="en-US" w:eastAsia="zh-CN"/>
              </w:rPr>
              <w:t>0.</w:t>
            </w:r>
            <w:r>
              <w:rPr>
                <w:rFonts w:hint="eastAsia" w:cs="Times New Roman"/>
                <w:b w:val="0"/>
                <w:bCs w:val="0"/>
                <w:color w:val="auto"/>
                <w:kern w:val="0"/>
                <w:sz w:val="21"/>
                <w:szCs w:val="21"/>
                <w:lang w:val="en-US" w:eastAsia="zh-CN"/>
              </w:rPr>
              <w:t>553</w:t>
            </w:r>
            <w:r>
              <w:rPr>
                <w:rFonts w:hint="default" w:ascii="Times New Roman" w:hAnsi="Times New Roman" w:eastAsia="宋体" w:cs="Times New Roman"/>
                <w:b w:val="0"/>
                <w:bCs w:val="0"/>
                <w:color w:val="auto"/>
                <w:kern w:val="0"/>
                <w:sz w:val="21"/>
                <w:szCs w:val="21"/>
                <w:lang w:eastAsia="zh-CN"/>
              </w:rPr>
              <w:t>＜1，因此，项目环境风险潜势直接评定为Ⅰ。故本评价不再对项目所属行业及生产工业特点M值、环</w:t>
            </w:r>
            <w:r>
              <w:rPr>
                <w:rFonts w:hint="default" w:ascii="Times New Roman" w:hAnsi="Times New Roman" w:eastAsia="宋体" w:cs="Times New Roman"/>
                <w:b w:val="0"/>
                <w:bCs w:val="0"/>
                <w:kern w:val="0"/>
                <w:sz w:val="21"/>
                <w:szCs w:val="21"/>
                <w:lang w:eastAsia="zh-CN"/>
              </w:rPr>
              <w:t>境敏感度（E）进行判定。根据《建设项目环境风险评价技术导则》（HJ 169-2018），风险潜势为Ⅰ，开展简单分析。</w:t>
            </w:r>
          </w:p>
          <w:p>
            <w:pPr>
              <w:widowControl w:val="0"/>
              <w:wordWrap/>
              <w:adjustRightInd w:val="0"/>
              <w:snapToGrid w:val="0"/>
              <w:spacing w:before="0" w:beforeAutospacing="0" w:after="0" w:afterAutospacing="0" w:line="460" w:lineRule="exact"/>
              <w:ind w:left="0" w:right="0" w:firstLine="422" w:firstLineChars="200"/>
              <w:textAlignment w:val="auto"/>
              <w:rPr>
                <w:rFonts w:hint="default" w:ascii="Times New Roman" w:hAnsi="Times New Roman" w:eastAsia="宋体" w:cs="Times New Roman"/>
                <w:b/>
                <w:bCs/>
                <w:kern w:val="0"/>
                <w:sz w:val="21"/>
                <w:szCs w:val="21"/>
                <w:lang w:val="en-US" w:eastAsia="zh-CN"/>
              </w:rPr>
            </w:pPr>
            <w:bookmarkStart w:id="23" w:name="_Toc78811931"/>
            <w:bookmarkStart w:id="24" w:name="_Toc12864286"/>
            <w:bookmarkStart w:id="25" w:name="_Toc65606762"/>
            <w:r>
              <w:rPr>
                <w:rFonts w:hint="eastAsia" w:cs="Times New Roman"/>
                <w:b/>
                <w:bCs/>
                <w:kern w:val="0"/>
                <w:sz w:val="21"/>
                <w:szCs w:val="21"/>
                <w:lang w:val="en-US" w:eastAsia="zh-CN"/>
              </w:rPr>
              <w:t>3.</w:t>
            </w:r>
            <w:r>
              <w:rPr>
                <w:rFonts w:hint="default" w:ascii="Times New Roman" w:hAnsi="Times New Roman" w:eastAsia="宋体" w:cs="Times New Roman"/>
                <w:b/>
                <w:bCs/>
                <w:kern w:val="0"/>
                <w:sz w:val="21"/>
                <w:szCs w:val="21"/>
                <w:lang w:val="en-US" w:eastAsia="zh-CN"/>
              </w:rPr>
              <w:t>环境风险识别</w:t>
            </w:r>
            <w:bookmarkEnd w:id="23"/>
            <w:bookmarkEnd w:id="24"/>
            <w:bookmarkEnd w:id="25"/>
          </w:p>
          <w:p>
            <w:pPr>
              <w:widowControl w:val="0"/>
              <w:wordWrap/>
              <w:adjustRightInd w:val="0"/>
              <w:snapToGrid w:val="0"/>
              <w:spacing w:before="0" w:beforeAutospacing="0" w:after="0" w:afterAutospacing="0" w:line="460" w:lineRule="exact"/>
              <w:ind w:left="0" w:right="0" w:firstLine="420" w:firstLineChars="200"/>
              <w:textAlignment w:val="auto"/>
              <w:rPr>
                <w:rFonts w:hint="default" w:ascii="Times New Roman" w:hAnsi="Times New Roman" w:eastAsia="宋体" w:cs="Times New Roman"/>
                <w:b w:val="0"/>
                <w:bCs w:val="0"/>
                <w:kern w:val="0"/>
                <w:sz w:val="21"/>
                <w:szCs w:val="21"/>
                <w:lang w:val="en-US" w:eastAsia="zh-CN"/>
              </w:rPr>
            </w:pPr>
            <w:r>
              <w:rPr>
                <w:rFonts w:hint="default" w:ascii="Times New Roman" w:hAnsi="Times New Roman" w:eastAsia="宋体" w:cs="Times New Roman"/>
                <w:b w:val="0"/>
                <w:bCs w:val="0"/>
                <w:kern w:val="0"/>
                <w:sz w:val="21"/>
                <w:szCs w:val="21"/>
                <w:lang w:val="en-US" w:eastAsia="zh-CN"/>
              </w:rPr>
              <w:t>（1）物质风险识别</w:t>
            </w:r>
          </w:p>
          <w:p>
            <w:pPr>
              <w:widowControl w:val="0"/>
              <w:wordWrap/>
              <w:adjustRightInd w:val="0"/>
              <w:snapToGrid w:val="0"/>
              <w:spacing w:before="0" w:beforeAutospacing="0" w:after="0" w:afterAutospacing="0" w:line="460" w:lineRule="exact"/>
              <w:ind w:left="0" w:right="0" w:firstLine="420" w:firstLineChars="200"/>
              <w:textAlignment w:val="auto"/>
              <w:rPr>
                <w:rFonts w:hint="default" w:ascii="Times New Roman" w:hAnsi="Times New Roman" w:eastAsia="宋体" w:cs="Times New Roman"/>
                <w:b w:val="0"/>
                <w:bCs w:val="0"/>
                <w:kern w:val="0"/>
                <w:sz w:val="21"/>
                <w:szCs w:val="21"/>
                <w:lang w:val="en-US" w:eastAsia="zh-CN"/>
              </w:rPr>
            </w:pPr>
            <w:r>
              <w:rPr>
                <w:rFonts w:hint="default" w:ascii="Times New Roman" w:hAnsi="Times New Roman" w:eastAsia="宋体" w:cs="Times New Roman"/>
                <w:b w:val="0"/>
                <w:bCs w:val="0"/>
                <w:kern w:val="0"/>
                <w:sz w:val="21"/>
                <w:szCs w:val="21"/>
                <w:lang w:val="en-US" w:eastAsia="zh-CN"/>
              </w:rPr>
              <w:t>本项目涉及的主要危险物质、分布情况详见表4-17。</w:t>
            </w:r>
          </w:p>
          <w:p>
            <w:pPr>
              <w:widowControl w:val="0"/>
              <w:wordWrap/>
              <w:adjustRightInd w:val="0"/>
              <w:snapToGrid w:val="0"/>
              <w:spacing w:before="0" w:beforeAutospacing="0" w:after="0" w:afterAutospacing="0" w:line="460" w:lineRule="exact"/>
              <w:ind w:left="0" w:right="0"/>
              <w:jc w:val="center"/>
              <w:textAlignment w:val="auto"/>
              <w:rPr>
                <w:rFonts w:hint="default" w:ascii="Times New Roman" w:hAnsi="Times New Roman" w:eastAsia="宋体" w:cs="Times New Roman"/>
                <w:b/>
                <w:bCs/>
                <w:kern w:val="0"/>
                <w:sz w:val="21"/>
                <w:szCs w:val="21"/>
                <w:lang w:val="en-US" w:eastAsia="zh-CN"/>
              </w:rPr>
            </w:pPr>
            <w:r>
              <w:rPr>
                <w:rFonts w:hint="default" w:ascii="Times New Roman" w:hAnsi="Times New Roman" w:eastAsia="宋体" w:cs="Times New Roman"/>
                <w:b/>
                <w:bCs/>
                <w:kern w:val="0"/>
                <w:sz w:val="21"/>
                <w:szCs w:val="21"/>
                <w:lang w:val="en-US" w:eastAsia="zh-CN"/>
              </w:rPr>
              <w:t>表4-17  主要危险物质贮存情况</w:t>
            </w:r>
          </w:p>
          <w:tbl>
            <w:tblPr>
              <w:tblStyle w:val="34"/>
              <w:tblW w:w="83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2"/>
              <w:gridCol w:w="1767"/>
              <w:gridCol w:w="1607"/>
              <w:gridCol w:w="1436"/>
              <w:gridCol w:w="1749"/>
              <w:gridCol w:w="1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30" w:hRule="atLeast"/>
                <w:jc w:val="center"/>
              </w:trPr>
              <w:tc>
                <w:tcPr>
                  <w:tcW w:w="512" w:type="dxa"/>
                  <w:tcBorders>
                    <w:tl2br w:val="nil"/>
                    <w:tr2bl w:val="nil"/>
                  </w:tcBorders>
                  <w:vAlign w:val="center"/>
                </w:tcPr>
                <w:p>
                  <w:pPr>
                    <w:pStyle w:val="71"/>
                    <w:widowControl w:val="0"/>
                    <w:wordWrap/>
                    <w:adjustRightInd w:val="0"/>
                    <w:snapToGrid w:val="0"/>
                    <w:spacing w:before="0" w:beforeAutospacing="0" w:after="0" w:afterAutospacing="0"/>
                    <w:ind w:left="0" w:right="0"/>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序号</w:t>
                  </w:r>
                </w:p>
              </w:tc>
              <w:tc>
                <w:tcPr>
                  <w:tcW w:w="1767" w:type="dxa"/>
                  <w:tcBorders>
                    <w:tl2br w:val="nil"/>
                    <w:tr2bl w:val="nil"/>
                  </w:tcBorders>
                  <w:vAlign w:val="center"/>
                </w:tcPr>
                <w:p>
                  <w:pPr>
                    <w:pStyle w:val="71"/>
                    <w:widowControl w:val="0"/>
                    <w:wordWrap/>
                    <w:adjustRightInd w:val="0"/>
                    <w:snapToGrid w:val="0"/>
                    <w:spacing w:before="0" w:beforeAutospacing="0" w:after="0" w:afterAutospacing="0"/>
                    <w:ind w:left="0" w:right="0"/>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危险物质名称</w:t>
                  </w:r>
                </w:p>
              </w:tc>
              <w:tc>
                <w:tcPr>
                  <w:tcW w:w="1607" w:type="dxa"/>
                  <w:tcBorders>
                    <w:tl2br w:val="nil"/>
                    <w:tr2bl w:val="nil"/>
                  </w:tcBorders>
                  <w:vAlign w:val="center"/>
                </w:tcPr>
                <w:p>
                  <w:pPr>
                    <w:pStyle w:val="71"/>
                    <w:widowControl w:val="0"/>
                    <w:wordWrap/>
                    <w:adjustRightInd w:val="0"/>
                    <w:snapToGrid w:val="0"/>
                    <w:spacing w:before="0" w:beforeAutospacing="0" w:after="0" w:afterAutospacing="0"/>
                    <w:ind w:left="0" w:right="0"/>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主要成分</w:t>
                  </w:r>
                </w:p>
              </w:tc>
              <w:tc>
                <w:tcPr>
                  <w:tcW w:w="1436" w:type="dxa"/>
                  <w:tcBorders>
                    <w:tl2br w:val="nil"/>
                    <w:tr2bl w:val="nil"/>
                  </w:tcBorders>
                  <w:vAlign w:val="center"/>
                </w:tcPr>
                <w:p>
                  <w:pPr>
                    <w:pStyle w:val="71"/>
                    <w:widowControl w:val="0"/>
                    <w:wordWrap/>
                    <w:adjustRightInd w:val="0"/>
                    <w:snapToGrid w:val="0"/>
                    <w:spacing w:before="0" w:beforeAutospacing="0" w:after="0" w:afterAutospacing="0"/>
                    <w:ind w:left="0" w:right="0" w:firstLine="0" w:firstLineChars="0"/>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危险特性</w:t>
                  </w:r>
                </w:p>
              </w:tc>
              <w:tc>
                <w:tcPr>
                  <w:tcW w:w="1749" w:type="dxa"/>
                  <w:tcBorders>
                    <w:tl2br w:val="nil"/>
                    <w:tr2bl w:val="nil"/>
                  </w:tcBorders>
                  <w:vAlign w:val="center"/>
                </w:tcPr>
                <w:p>
                  <w:pPr>
                    <w:pStyle w:val="71"/>
                    <w:widowControl w:val="0"/>
                    <w:wordWrap/>
                    <w:adjustRightInd w:val="0"/>
                    <w:snapToGrid w:val="0"/>
                    <w:spacing w:before="0" w:beforeAutospacing="0" w:after="0" w:afterAutospacing="0"/>
                    <w:ind w:left="0" w:right="0" w:firstLine="0" w:firstLineChars="0"/>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规格/容器/材质</w:t>
                  </w:r>
                </w:p>
              </w:tc>
              <w:tc>
                <w:tcPr>
                  <w:tcW w:w="1265" w:type="dxa"/>
                  <w:tcBorders>
                    <w:tl2br w:val="nil"/>
                    <w:tr2bl w:val="nil"/>
                  </w:tcBorders>
                  <w:vAlign w:val="center"/>
                </w:tcPr>
                <w:p>
                  <w:pPr>
                    <w:pStyle w:val="71"/>
                    <w:widowControl w:val="0"/>
                    <w:wordWrap/>
                    <w:adjustRightInd w:val="0"/>
                    <w:snapToGrid w:val="0"/>
                    <w:spacing w:before="0" w:beforeAutospacing="0" w:after="0" w:afterAutospacing="0"/>
                    <w:ind w:left="0" w:right="0" w:firstLine="0" w:firstLineChars="0"/>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储存场所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512" w:type="dxa"/>
                  <w:tcBorders>
                    <w:tl2br w:val="nil"/>
                    <w:tr2bl w:val="nil"/>
                  </w:tcBorders>
                  <w:vAlign w:val="center"/>
                </w:tcPr>
                <w:p>
                  <w:pPr>
                    <w:pStyle w:val="71"/>
                    <w:widowControl w:val="0"/>
                    <w:wordWrap/>
                    <w:adjustRightInd w:val="0"/>
                    <w:snapToGrid w:val="0"/>
                    <w:spacing w:before="0" w:beforeAutospacing="0" w:after="0" w:afterAutospacing="0"/>
                    <w:ind w:left="0" w:right="0"/>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w:t>
                  </w:r>
                </w:p>
              </w:tc>
              <w:tc>
                <w:tcPr>
                  <w:tcW w:w="1767" w:type="dxa"/>
                  <w:tcBorders>
                    <w:tl2br w:val="nil"/>
                    <w:tr2bl w:val="nil"/>
                  </w:tcBorders>
                  <w:vAlign w:val="center"/>
                </w:tcPr>
                <w:p>
                  <w:pPr>
                    <w:pStyle w:val="71"/>
                    <w:widowControl w:val="0"/>
                    <w:wordWrap/>
                    <w:adjustRightInd w:val="0"/>
                    <w:snapToGrid w:val="0"/>
                    <w:spacing w:before="0" w:beforeAutospacing="0" w:after="0" w:afterAutospacing="0"/>
                    <w:ind w:left="0" w:right="0"/>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废油液</w:t>
                  </w:r>
                </w:p>
              </w:tc>
              <w:tc>
                <w:tcPr>
                  <w:tcW w:w="1607" w:type="dxa"/>
                  <w:tcBorders>
                    <w:tl2br w:val="nil"/>
                    <w:tr2bl w:val="nil"/>
                  </w:tcBorders>
                  <w:vAlign w:val="center"/>
                </w:tcPr>
                <w:p>
                  <w:pPr>
                    <w:pStyle w:val="71"/>
                    <w:widowControl w:val="0"/>
                    <w:wordWrap/>
                    <w:adjustRightInd w:val="0"/>
                    <w:snapToGrid w:val="0"/>
                    <w:spacing w:before="0" w:beforeAutospacing="0" w:after="0" w:afterAutospacing="0"/>
                    <w:ind w:left="0" w:right="0"/>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汽油、柴油、机油、润滑油等</w:t>
                  </w:r>
                </w:p>
              </w:tc>
              <w:tc>
                <w:tcPr>
                  <w:tcW w:w="1436" w:type="dxa"/>
                  <w:tcBorders>
                    <w:tl2br w:val="nil"/>
                    <w:tr2bl w:val="nil"/>
                  </w:tcBorders>
                  <w:vAlign w:val="center"/>
                </w:tcPr>
                <w:p>
                  <w:pPr>
                    <w:pStyle w:val="71"/>
                    <w:widowControl w:val="0"/>
                    <w:wordWrap/>
                    <w:adjustRightInd w:val="0"/>
                    <w:snapToGrid w:val="0"/>
                    <w:spacing w:before="0" w:beforeAutospacing="0" w:after="0" w:afterAutospacing="0"/>
                    <w:ind w:left="0" w:right="0" w:firstLine="0" w:firstLineChars="0"/>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 xml:space="preserve">2 </w:t>
                  </w:r>
                  <w:r>
                    <w:rPr>
                      <w:rFonts w:hint="default" w:ascii="Times New Roman" w:hAnsi="Times New Roman" w:eastAsia="宋体" w:cs="Times New Roman"/>
                      <w:spacing w:val="-8"/>
                      <w:sz w:val="21"/>
                      <w:szCs w:val="21"/>
                    </w:rPr>
                    <w:t>类易燃物质</w:t>
                  </w:r>
                </w:p>
              </w:tc>
              <w:tc>
                <w:tcPr>
                  <w:tcW w:w="1749" w:type="dxa"/>
                  <w:tcBorders>
                    <w:tl2br w:val="nil"/>
                    <w:tr2bl w:val="nil"/>
                  </w:tcBorders>
                  <w:vAlign w:val="center"/>
                </w:tcPr>
                <w:p>
                  <w:pPr>
                    <w:pStyle w:val="71"/>
                    <w:widowControl w:val="0"/>
                    <w:wordWrap/>
                    <w:adjustRightInd w:val="0"/>
                    <w:snapToGrid w:val="0"/>
                    <w:spacing w:before="0" w:beforeAutospacing="0" w:after="0" w:afterAutospacing="0"/>
                    <w:ind w:left="0" w:right="0" w:firstLine="0" w:firstLineChars="0"/>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铁桶</w:t>
                  </w:r>
                </w:p>
              </w:tc>
              <w:tc>
                <w:tcPr>
                  <w:tcW w:w="1265" w:type="dxa"/>
                  <w:tcBorders>
                    <w:tl2br w:val="nil"/>
                    <w:tr2bl w:val="nil"/>
                  </w:tcBorders>
                  <w:vAlign w:val="center"/>
                </w:tcPr>
                <w:p>
                  <w:pPr>
                    <w:pStyle w:val="71"/>
                    <w:widowControl w:val="0"/>
                    <w:wordWrap/>
                    <w:adjustRightInd w:val="0"/>
                    <w:snapToGrid w:val="0"/>
                    <w:spacing w:before="0" w:beforeAutospacing="0" w:after="0" w:afterAutospacing="0"/>
                    <w:ind w:left="0" w:right="0" w:firstLine="0" w:firstLineChars="0"/>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危废暂存库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jc w:val="center"/>
              </w:trPr>
              <w:tc>
                <w:tcPr>
                  <w:tcW w:w="512" w:type="dxa"/>
                  <w:tcBorders>
                    <w:tl2br w:val="nil"/>
                    <w:tr2bl w:val="nil"/>
                  </w:tcBorders>
                  <w:vAlign w:val="center"/>
                </w:tcPr>
                <w:p>
                  <w:pPr>
                    <w:pStyle w:val="71"/>
                    <w:widowControl w:val="0"/>
                    <w:wordWrap/>
                    <w:adjustRightInd w:val="0"/>
                    <w:snapToGrid w:val="0"/>
                    <w:spacing w:before="0" w:beforeAutospacing="0" w:after="0" w:afterAutospacing="0"/>
                    <w:ind w:left="0" w:right="0"/>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w:t>
                  </w:r>
                </w:p>
              </w:tc>
              <w:tc>
                <w:tcPr>
                  <w:tcW w:w="1767" w:type="dxa"/>
                  <w:tcBorders>
                    <w:tl2br w:val="nil"/>
                    <w:tr2bl w:val="nil"/>
                  </w:tcBorders>
                  <w:vAlign w:val="center"/>
                </w:tcPr>
                <w:p>
                  <w:pPr>
                    <w:pStyle w:val="71"/>
                    <w:widowControl w:val="0"/>
                    <w:wordWrap/>
                    <w:adjustRightInd w:val="0"/>
                    <w:snapToGrid w:val="0"/>
                    <w:spacing w:before="0" w:beforeAutospacing="0" w:after="0" w:afterAutospacing="0"/>
                    <w:ind w:left="0" w:right="0"/>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废蓄电池中酸液</w:t>
                  </w:r>
                </w:p>
              </w:tc>
              <w:tc>
                <w:tcPr>
                  <w:tcW w:w="1607" w:type="dxa"/>
                  <w:tcBorders>
                    <w:tl2br w:val="nil"/>
                    <w:tr2bl w:val="nil"/>
                  </w:tcBorders>
                  <w:vAlign w:val="center"/>
                </w:tcPr>
                <w:p>
                  <w:pPr>
                    <w:pStyle w:val="71"/>
                    <w:widowControl w:val="0"/>
                    <w:wordWrap/>
                    <w:adjustRightInd w:val="0"/>
                    <w:snapToGrid w:val="0"/>
                    <w:spacing w:before="0" w:beforeAutospacing="0" w:after="0" w:afterAutospacing="0"/>
                    <w:ind w:left="0" w:right="0"/>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硫酸</w:t>
                  </w:r>
                </w:p>
              </w:tc>
              <w:tc>
                <w:tcPr>
                  <w:tcW w:w="1436" w:type="dxa"/>
                  <w:tcBorders>
                    <w:tl2br w:val="nil"/>
                    <w:tr2bl w:val="nil"/>
                  </w:tcBorders>
                  <w:vAlign w:val="center"/>
                </w:tcPr>
                <w:p>
                  <w:pPr>
                    <w:pStyle w:val="71"/>
                    <w:widowControl w:val="0"/>
                    <w:wordWrap/>
                    <w:adjustRightInd w:val="0"/>
                    <w:snapToGrid w:val="0"/>
                    <w:spacing w:before="0" w:beforeAutospacing="0" w:after="0" w:afterAutospacing="0"/>
                    <w:ind w:left="0" w:right="0" w:firstLine="0" w:firstLineChars="0"/>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 xml:space="preserve">2 </w:t>
                  </w:r>
                  <w:r>
                    <w:rPr>
                      <w:rFonts w:hint="default" w:ascii="Times New Roman" w:hAnsi="Times New Roman" w:eastAsia="宋体" w:cs="Times New Roman"/>
                      <w:spacing w:val="-6"/>
                      <w:sz w:val="21"/>
                      <w:szCs w:val="21"/>
                    </w:rPr>
                    <w:t>类有毒物质</w:t>
                  </w:r>
                </w:p>
              </w:tc>
              <w:tc>
                <w:tcPr>
                  <w:tcW w:w="1749" w:type="dxa"/>
                  <w:tcBorders>
                    <w:tl2br w:val="nil"/>
                    <w:tr2bl w:val="nil"/>
                  </w:tcBorders>
                  <w:vAlign w:val="center"/>
                </w:tcPr>
                <w:p>
                  <w:pPr>
                    <w:pStyle w:val="71"/>
                    <w:widowControl w:val="0"/>
                    <w:wordWrap/>
                    <w:adjustRightInd w:val="0"/>
                    <w:snapToGrid w:val="0"/>
                    <w:spacing w:before="0" w:beforeAutospacing="0" w:after="0" w:afterAutospacing="0"/>
                    <w:ind w:left="0" w:right="0" w:firstLine="0" w:firstLineChars="0"/>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防腐蚀专用容器</w:t>
                  </w:r>
                </w:p>
              </w:tc>
              <w:tc>
                <w:tcPr>
                  <w:tcW w:w="1265" w:type="dxa"/>
                  <w:tcBorders>
                    <w:tl2br w:val="nil"/>
                    <w:tr2bl w:val="nil"/>
                  </w:tcBorders>
                  <w:vAlign w:val="center"/>
                </w:tcPr>
                <w:p>
                  <w:pPr>
                    <w:pStyle w:val="71"/>
                    <w:widowControl w:val="0"/>
                    <w:wordWrap/>
                    <w:adjustRightInd w:val="0"/>
                    <w:snapToGrid w:val="0"/>
                    <w:spacing w:before="0" w:beforeAutospacing="0" w:after="0" w:afterAutospacing="0"/>
                    <w:ind w:left="0" w:right="0" w:firstLine="0" w:firstLineChars="0"/>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危废暂存库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512" w:type="dxa"/>
                  <w:tcBorders>
                    <w:tl2br w:val="nil"/>
                    <w:tr2bl w:val="nil"/>
                  </w:tcBorders>
                  <w:vAlign w:val="center"/>
                </w:tcPr>
                <w:p>
                  <w:pPr>
                    <w:pStyle w:val="71"/>
                    <w:widowControl w:val="0"/>
                    <w:wordWrap/>
                    <w:adjustRightInd w:val="0"/>
                    <w:snapToGrid w:val="0"/>
                    <w:spacing w:before="0" w:beforeAutospacing="0" w:after="0" w:afterAutospacing="0"/>
                    <w:ind w:left="0" w:right="0"/>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w:t>
                  </w:r>
                </w:p>
              </w:tc>
              <w:tc>
                <w:tcPr>
                  <w:tcW w:w="1767" w:type="dxa"/>
                  <w:tcBorders>
                    <w:tl2br w:val="nil"/>
                    <w:tr2bl w:val="nil"/>
                  </w:tcBorders>
                  <w:vAlign w:val="center"/>
                </w:tcPr>
                <w:p>
                  <w:pPr>
                    <w:pStyle w:val="71"/>
                    <w:widowControl w:val="0"/>
                    <w:wordWrap/>
                    <w:adjustRightInd w:val="0"/>
                    <w:snapToGrid w:val="0"/>
                    <w:spacing w:before="0" w:beforeAutospacing="0" w:after="0" w:afterAutospacing="0"/>
                    <w:ind w:left="0" w:right="0"/>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废天然气储罐中天然气</w:t>
                  </w:r>
                </w:p>
              </w:tc>
              <w:tc>
                <w:tcPr>
                  <w:tcW w:w="1607" w:type="dxa"/>
                  <w:tcBorders>
                    <w:tl2br w:val="nil"/>
                    <w:tr2bl w:val="nil"/>
                  </w:tcBorders>
                  <w:vAlign w:val="center"/>
                </w:tcPr>
                <w:p>
                  <w:pPr>
                    <w:pStyle w:val="71"/>
                    <w:widowControl w:val="0"/>
                    <w:wordWrap/>
                    <w:adjustRightInd w:val="0"/>
                    <w:snapToGrid w:val="0"/>
                    <w:spacing w:before="0" w:beforeAutospacing="0" w:after="0" w:afterAutospacing="0"/>
                    <w:ind w:left="0" w:right="0"/>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甲烷</w:t>
                  </w:r>
                </w:p>
              </w:tc>
              <w:tc>
                <w:tcPr>
                  <w:tcW w:w="1436" w:type="dxa"/>
                  <w:tcBorders>
                    <w:tl2br w:val="nil"/>
                    <w:tr2bl w:val="nil"/>
                  </w:tcBorders>
                  <w:vAlign w:val="center"/>
                </w:tcPr>
                <w:p>
                  <w:pPr>
                    <w:pStyle w:val="71"/>
                    <w:widowControl w:val="0"/>
                    <w:wordWrap/>
                    <w:adjustRightInd w:val="0"/>
                    <w:snapToGrid w:val="0"/>
                    <w:spacing w:before="0" w:beforeAutospacing="0" w:after="0" w:afterAutospacing="0"/>
                    <w:ind w:left="0" w:right="0" w:firstLine="0" w:firstLineChars="0"/>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 xml:space="preserve">2 </w:t>
                  </w:r>
                  <w:r>
                    <w:rPr>
                      <w:rFonts w:hint="default" w:ascii="Times New Roman" w:hAnsi="Times New Roman" w:eastAsia="宋体" w:cs="Times New Roman"/>
                      <w:spacing w:val="-8"/>
                      <w:sz w:val="21"/>
                      <w:szCs w:val="21"/>
                    </w:rPr>
                    <w:t>类易燃物质</w:t>
                  </w:r>
                </w:p>
              </w:tc>
              <w:tc>
                <w:tcPr>
                  <w:tcW w:w="1749" w:type="dxa"/>
                  <w:tcBorders>
                    <w:tl2br w:val="nil"/>
                    <w:tr2bl w:val="nil"/>
                  </w:tcBorders>
                  <w:vAlign w:val="center"/>
                </w:tcPr>
                <w:p>
                  <w:pPr>
                    <w:pStyle w:val="71"/>
                    <w:widowControl w:val="0"/>
                    <w:wordWrap/>
                    <w:adjustRightInd w:val="0"/>
                    <w:snapToGrid w:val="0"/>
                    <w:spacing w:before="0" w:beforeAutospacing="0" w:after="0" w:afterAutospacing="0"/>
                    <w:ind w:left="0" w:right="0"/>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天然气储罐</w:t>
                  </w:r>
                </w:p>
              </w:tc>
              <w:tc>
                <w:tcPr>
                  <w:tcW w:w="1265" w:type="dxa"/>
                  <w:tcBorders>
                    <w:tl2br w:val="nil"/>
                    <w:tr2bl w:val="nil"/>
                  </w:tcBorders>
                  <w:vAlign w:val="center"/>
                </w:tcPr>
                <w:p>
                  <w:pPr>
                    <w:pStyle w:val="71"/>
                    <w:widowControl w:val="0"/>
                    <w:wordWrap/>
                    <w:adjustRightInd w:val="0"/>
                    <w:snapToGrid w:val="0"/>
                    <w:spacing w:before="0" w:beforeAutospacing="0" w:after="0" w:afterAutospacing="0"/>
                    <w:ind w:left="0" w:right="0" w:firstLine="0" w:firstLineChars="0"/>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危废暂存库</w:t>
                  </w:r>
                </w:p>
              </w:tc>
            </w:tr>
          </w:tbl>
          <w:p>
            <w:pPr>
              <w:widowControl w:val="0"/>
              <w:wordWrap/>
              <w:adjustRightInd w:val="0"/>
              <w:snapToGrid w:val="0"/>
              <w:spacing w:before="0" w:beforeAutospacing="0" w:after="0" w:afterAutospacing="0" w:line="460" w:lineRule="exact"/>
              <w:ind w:left="0" w:right="0" w:firstLine="420" w:firstLineChars="200"/>
              <w:textAlignment w:val="auto"/>
              <w:rPr>
                <w:rFonts w:hint="default" w:ascii="Times New Roman" w:hAnsi="Times New Roman" w:eastAsia="宋体" w:cs="Times New Roman"/>
                <w:b w:val="0"/>
                <w:bCs w:val="0"/>
                <w:kern w:val="0"/>
                <w:sz w:val="21"/>
                <w:szCs w:val="21"/>
                <w:lang w:val="en-US" w:eastAsia="zh-CN"/>
              </w:rPr>
            </w:pPr>
            <w:r>
              <w:rPr>
                <w:rFonts w:hint="default" w:ascii="Times New Roman" w:hAnsi="Times New Roman" w:eastAsia="宋体" w:cs="Times New Roman"/>
                <w:b w:val="0"/>
                <w:bCs w:val="0"/>
                <w:kern w:val="0"/>
                <w:sz w:val="21"/>
                <w:szCs w:val="21"/>
                <w:lang w:val="en-US" w:eastAsia="zh-CN"/>
              </w:rPr>
              <w:t>（2）生产系统危险性识别</w:t>
            </w:r>
          </w:p>
          <w:p>
            <w:pPr>
              <w:widowControl w:val="0"/>
              <w:wordWrap/>
              <w:adjustRightInd w:val="0"/>
              <w:snapToGrid w:val="0"/>
              <w:spacing w:before="0" w:beforeAutospacing="0" w:after="0" w:afterAutospacing="0" w:line="460" w:lineRule="exact"/>
              <w:ind w:left="0" w:right="0" w:firstLine="420" w:firstLineChars="200"/>
              <w:textAlignment w:val="auto"/>
              <w:rPr>
                <w:rFonts w:hint="default" w:ascii="Times New Roman" w:hAnsi="Times New Roman" w:eastAsia="宋体" w:cs="Times New Roman"/>
                <w:b w:val="0"/>
                <w:bCs w:val="0"/>
                <w:kern w:val="0"/>
                <w:sz w:val="21"/>
                <w:szCs w:val="21"/>
                <w:lang w:val="en-US" w:eastAsia="zh-CN"/>
              </w:rPr>
            </w:pPr>
            <w:r>
              <w:rPr>
                <w:rFonts w:hint="default" w:ascii="Times New Roman" w:hAnsi="Times New Roman" w:eastAsia="宋体" w:cs="Times New Roman"/>
                <w:b w:val="0"/>
                <w:bCs w:val="0"/>
                <w:kern w:val="0"/>
                <w:sz w:val="21"/>
                <w:szCs w:val="21"/>
                <w:lang w:val="en-US" w:eastAsia="zh-CN"/>
              </w:rPr>
              <w:t>本项目生产装置危险性主要存在于拆解车间、危废暂存库，同时还有废水收集处理池体发生破裂，废水泄漏。根据项目工艺流程及厂区平面布置，结合物质危险性识别，本项目危险单元划分结果见表4-18。</w:t>
            </w:r>
          </w:p>
          <w:p>
            <w:pPr>
              <w:widowControl w:val="0"/>
              <w:wordWrap/>
              <w:adjustRightInd w:val="0"/>
              <w:snapToGrid w:val="0"/>
              <w:spacing w:before="0" w:beforeAutospacing="0" w:after="0" w:afterAutospacing="0" w:line="460" w:lineRule="exact"/>
              <w:ind w:left="0" w:right="0"/>
              <w:jc w:val="center"/>
              <w:textAlignment w:val="auto"/>
              <w:outlineLvl w:val="9"/>
              <w:rPr>
                <w:rFonts w:hint="default" w:ascii="Times New Roman" w:hAnsi="Times New Roman" w:eastAsia="宋体" w:cs="Times New Roman"/>
                <w:b/>
                <w:sz w:val="21"/>
                <w:szCs w:val="21"/>
                <w:lang w:val="en-US" w:eastAsia="zh-CN"/>
              </w:rPr>
            </w:pPr>
            <w:r>
              <w:rPr>
                <w:rFonts w:hint="default" w:ascii="Times New Roman" w:hAnsi="Times New Roman" w:eastAsia="宋体" w:cs="Times New Roman"/>
                <w:b/>
                <w:sz w:val="21"/>
                <w:szCs w:val="21"/>
                <w:lang w:val="en-US" w:eastAsia="zh-CN"/>
              </w:rPr>
              <w:t>表4-18  危险单元划分结果</w:t>
            </w:r>
          </w:p>
          <w:tbl>
            <w:tblPr>
              <w:tblStyle w:val="34"/>
              <w:tblW w:w="7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4"/>
              <w:gridCol w:w="1114"/>
              <w:gridCol w:w="59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754" w:type="dxa"/>
                  <w:tcBorders>
                    <w:tl2br w:val="nil"/>
                    <w:tr2bl w:val="nil"/>
                  </w:tcBorders>
                  <w:vAlign w:val="center"/>
                </w:tcPr>
                <w:p>
                  <w:pPr>
                    <w:pStyle w:val="71"/>
                    <w:spacing w:before="0" w:beforeAutospacing="0" w:after="0" w:afterAutospacing="0" w:line="240" w:lineRule="auto"/>
                    <w:ind w:left="0" w:right="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序号</w:t>
                  </w:r>
                </w:p>
              </w:tc>
              <w:tc>
                <w:tcPr>
                  <w:tcW w:w="1114" w:type="dxa"/>
                  <w:tcBorders>
                    <w:tl2br w:val="nil"/>
                    <w:tr2bl w:val="nil"/>
                  </w:tcBorders>
                  <w:vAlign w:val="center"/>
                </w:tcPr>
                <w:p>
                  <w:pPr>
                    <w:pStyle w:val="71"/>
                    <w:spacing w:before="0" w:beforeAutospacing="0" w:after="0" w:afterAutospacing="0" w:line="240" w:lineRule="auto"/>
                    <w:ind w:left="0" w:right="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类别</w:t>
                  </w:r>
                </w:p>
              </w:tc>
              <w:tc>
                <w:tcPr>
                  <w:tcW w:w="5931" w:type="dxa"/>
                  <w:tcBorders>
                    <w:tl2br w:val="nil"/>
                    <w:tr2bl w:val="nil"/>
                  </w:tcBorders>
                  <w:vAlign w:val="center"/>
                </w:tcPr>
                <w:p>
                  <w:pPr>
                    <w:pStyle w:val="71"/>
                    <w:spacing w:before="0" w:beforeAutospacing="0" w:after="0" w:afterAutospacing="0" w:line="240" w:lineRule="auto"/>
                    <w:ind w:left="0" w:right="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754" w:type="dxa"/>
                  <w:tcBorders>
                    <w:tl2br w:val="nil"/>
                    <w:tr2bl w:val="nil"/>
                  </w:tcBorders>
                  <w:vAlign w:val="center"/>
                </w:tcPr>
                <w:p>
                  <w:pPr>
                    <w:pStyle w:val="71"/>
                    <w:spacing w:before="0" w:beforeAutospacing="0" w:after="0" w:afterAutospacing="0" w:line="240" w:lineRule="auto"/>
                    <w:ind w:left="0" w:right="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1</w:t>
                  </w:r>
                </w:p>
              </w:tc>
              <w:tc>
                <w:tcPr>
                  <w:tcW w:w="1114" w:type="dxa"/>
                  <w:tcBorders>
                    <w:tl2br w:val="nil"/>
                    <w:tr2bl w:val="nil"/>
                  </w:tcBorders>
                  <w:vAlign w:val="center"/>
                </w:tcPr>
                <w:p>
                  <w:pPr>
                    <w:pStyle w:val="71"/>
                    <w:spacing w:before="0" w:beforeAutospacing="0" w:after="0" w:afterAutospacing="0" w:line="240" w:lineRule="auto"/>
                    <w:ind w:left="0" w:right="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主体工程</w:t>
                  </w:r>
                </w:p>
              </w:tc>
              <w:tc>
                <w:tcPr>
                  <w:tcW w:w="5931" w:type="dxa"/>
                  <w:tcBorders>
                    <w:tl2br w:val="nil"/>
                    <w:tr2bl w:val="nil"/>
                  </w:tcBorders>
                  <w:vAlign w:val="center"/>
                </w:tcPr>
                <w:p>
                  <w:pPr>
                    <w:pStyle w:val="71"/>
                    <w:spacing w:before="0" w:beforeAutospacing="0" w:after="0" w:afterAutospacing="0" w:line="240" w:lineRule="auto"/>
                    <w:ind w:left="0" w:right="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拆解车间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754" w:type="dxa"/>
                  <w:tcBorders>
                    <w:tl2br w:val="nil"/>
                    <w:tr2bl w:val="nil"/>
                  </w:tcBorders>
                  <w:vAlign w:val="center"/>
                </w:tcPr>
                <w:p>
                  <w:pPr>
                    <w:pStyle w:val="71"/>
                    <w:spacing w:before="0" w:beforeAutospacing="0" w:after="0" w:afterAutospacing="0" w:line="240" w:lineRule="auto"/>
                    <w:ind w:left="0" w:right="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2</w:t>
                  </w:r>
                </w:p>
              </w:tc>
              <w:tc>
                <w:tcPr>
                  <w:tcW w:w="1114" w:type="dxa"/>
                  <w:tcBorders>
                    <w:tl2br w:val="nil"/>
                    <w:tr2bl w:val="nil"/>
                  </w:tcBorders>
                  <w:vAlign w:val="center"/>
                </w:tcPr>
                <w:p>
                  <w:pPr>
                    <w:pStyle w:val="71"/>
                    <w:spacing w:before="0" w:beforeAutospacing="0" w:after="0" w:afterAutospacing="0" w:line="240" w:lineRule="auto"/>
                    <w:ind w:left="0" w:right="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环保工程</w:t>
                  </w:r>
                </w:p>
              </w:tc>
              <w:tc>
                <w:tcPr>
                  <w:tcW w:w="5931" w:type="dxa"/>
                  <w:tcBorders>
                    <w:tl2br w:val="nil"/>
                    <w:tr2bl w:val="nil"/>
                  </w:tcBorders>
                  <w:vAlign w:val="center"/>
                </w:tcPr>
                <w:p>
                  <w:pPr>
                    <w:pStyle w:val="71"/>
                    <w:spacing w:before="0" w:beforeAutospacing="0" w:after="0" w:afterAutospacing="0" w:line="240" w:lineRule="auto"/>
                    <w:ind w:left="0" w:right="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危废暂存库、事故应急池、初期雨水收集池、隔油沉淀池</w:t>
                  </w:r>
                </w:p>
              </w:tc>
            </w:tr>
          </w:tbl>
          <w:p>
            <w:pPr>
              <w:widowControl w:val="0"/>
              <w:wordWrap/>
              <w:adjustRightInd w:val="0"/>
              <w:snapToGrid w:val="0"/>
              <w:spacing w:before="0" w:beforeAutospacing="0" w:after="0" w:afterAutospacing="0" w:line="460" w:lineRule="exact"/>
              <w:ind w:left="0" w:right="0" w:firstLine="420" w:firstLineChars="200"/>
              <w:textAlignment w:val="auto"/>
              <w:rPr>
                <w:rFonts w:hint="default" w:ascii="Times New Roman" w:hAnsi="Times New Roman" w:eastAsia="宋体" w:cs="Times New Roman"/>
                <w:b w:val="0"/>
                <w:bCs w:val="0"/>
                <w:kern w:val="0"/>
                <w:sz w:val="21"/>
                <w:szCs w:val="21"/>
                <w:lang w:val="en-US" w:eastAsia="zh-CN"/>
              </w:rPr>
            </w:pPr>
            <w:r>
              <w:rPr>
                <w:rFonts w:hint="default" w:ascii="Times New Roman" w:hAnsi="Times New Roman" w:eastAsia="宋体" w:cs="Times New Roman"/>
                <w:b w:val="0"/>
                <w:bCs w:val="0"/>
                <w:kern w:val="0"/>
                <w:sz w:val="21"/>
                <w:szCs w:val="21"/>
                <w:lang w:val="en-US" w:eastAsia="zh-CN"/>
              </w:rPr>
              <w:t>根据上述分析，本项目的分析识别结果见表4-19。</w:t>
            </w:r>
          </w:p>
          <w:p>
            <w:pPr>
              <w:widowControl w:val="0"/>
              <w:wordWrap/>
              <w:adjustRightInd w:val="0"/>
              <w:snapToGrid w:val="0"/>
              <w:spacing w:before="0" w:beforeAutospacing="0" w:after="0" w:afterAutospacing="0" w:line="460" w:lineRule="exact"/>
              <w:ind w:left="0" w:right="0"/>
              <w:jc w:val="center"/>
              <w:textAlignment w:val="auto"/>
              <w:outlineLvl w:val="9"/>
              <w:rPr>
                <w:rFonts w:hint="default" w:ascii="Times New Roman" w:hAnsi="Times New Roman" w:eastAsia="宋体" w:cs="Times New Roman"/>
                <w:b/>
                <w:sz w:val="21"/>
                <w:szCs w:val="21"/>
                <w:lang w:val="en-US" w:eastAsia="zh-CN"/>
              </w:rPr>
            </w:pPr>
            <w:r>
              <w:rPr>
                <w:rFonts w:hint="default" w:ascii="Times New Roman" w:hAnsi="Times New Roman" w:eastAsia="宋体" w:cs="Times New Roman"/>
                <w:b/>
                <w:sz w:val="21"/>
                <w:szCs w:val="21"/>
                <w:lang w:val="en-US" w:eastAsia="zh-CN"/>
              </w:rPr>
              <w:t>表4-19  项目环境风险识别结果</w:t>
            </w:r>
          </w:p>
          <w:tbl>
            <w:tblPr>
              <w:tblStyle w:val="34"/>
              <w:tblW w:w="82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5"/>
              <w:gridCol w:w="1166"/>
              <w:gridCol w:w="1377"/>
              <w:gridCol w:w="1582"/>
              <w:gridCol w:w="943"/>
              <w:gridCol w:w="1277"/>
              <w:gridCol w:w="13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535" w:type="dxa"/>
                  <w:tcBorders>
                    <w:tl2br w:val="nil"/>
                    <w:tr2bl w:val="nil"/>
                  </w:tcBorders>
                  <w:vAlign w:val="center"/>
                </w:tcPr>
                <w:p>
                  <w:pPr>
                    <w:pStyle w:val="71"/>
                    <w:widowControl w:val="0"/>
                    <w:wordWrap/>
                    <w:adjustRightInd w:val="0"/>
                    <w:snapToGrid w:val="0"/>
                    <w:spacing w:before="0" w:beforeAutospacing="0" w:after="0" w:afterAutospacing="0"/>
                    <w:ind w:left="0" w:right="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序号</w:t>
                  </w:r>
                </w:p>
              </w:tc>
              <w:tc>
                <w:tcPr>
                  <w:tcW w:w="1166" w:type="dxa"/>
                  <w:tcBorders>
                    <w:tl2br w:val="nil"/>
                    <w:tr2bl w:val="nil"/>
                  </w:tcBorders>
                  <w:vAlign w:val="center"/>
                </w:tcPr>
                <w:p>
                  <w:pPr>
                    <w:pStyle w:val="71"/>
                    <w:widowControl w:val="0"/>
                    <w:wordWrap/>
                    <w:adjustRightInd w:val="0"/>
                    <w:snapToGrid w:val="0"/>
                    <w:spacing w:before="0" w:beforeAutospacing="0" w:after="0" w:afterAutospacing="0"/>
                    <w:ind w:left="0" w:right="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危险单元</w:t>
                  </w:r>
                </w:p>
              </w:tc>
              <w:tc>
                <w:tcPr>
                  <w:tcW w:w="1377" w:type="dxa"/>
                  <w:tcBorders>
                    <w:tl2br w:val="nil"/>
                    <w:tr2bl w:val="nil"/>
                  </w:tcBorders>
                  <w:vAlign w:val="center"/>
                </w:tcPr>
                <w:p>
                  <w:pPr>
                    <w:pStyle w:val="71"/>
                    <w:widowControl w:val="0"/>
                    <w:wordWrap/>
                    <w:adjustRightInd w:val="0"/>
                    <w:snapToGrid w:val="0"/>
                    <w:spacing w:before="0" w:beforeAutospacing="0" w:after="0" w:afterAutospacing="0"/>
                    <w:ind w:left="0" w:right="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风险源</w:t>
                  </w:r>
                </w:p>
              </w:tc>
              <w:tc>
                <w:tcPr>
                  <w:tcW w:w="1582" w:type="dxa"/>
                  <w:tcBorders>
                    <w:tl2br w:val="nil"/>
                    <w:tr2bl w:val="nil"/>
                  </w:tcBorders>
                  <w:vAlign w:val="center"/>
                </w:tcPr>
                <w:p>
                  <w:pPr>
                    <w:pStyle w:val="71"/>
                    <w:widowControl w:val="0"/>
                    <w:wordWrap/>
                    <w:adjustRightInd w:val="0"/>
                    <w:snapToGrid w:val="0"/>
                    <w:spacing w:before="0" w:beforeAutospacing="0" w:after="0" w:afterAutospacing="0"/>
                    <w:ind w:left="0" w:right="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主要危险物质</w:t>
                  </w:r>
                </w:p>
              </w:tc>
              <w:tc>
                <w:tcPr>
                  <w:tcW w:w="943" w:type="dxa"/>
                  <w:tcBorders>
                    <w:tl2br w:val="nil"/>
                    <w:tr2bl w:val="nil"/>
                  </w:tcBorders>
                  <w:vAlign w:val="center"/>
                </w:tcPr>
                <w:p>
                  <w:pPr>
                    <w:pStyle w:val="71"/>
                    <w:widowControl w:val="0"/>
                    <w:wordWrap/>
                    <w:adjustRightInd w:val="0"/>
                    <w:snapToGrid w:val="0"/>
                    <w:spacing w:before="0" w:beforeAutospacing="0" w:after="0" w:afterAutospacing="0"/>
                    <w:ind w:left="0" w:right="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环境风险类型</w:t>
                  </w:r>
                </w:p>
              </w:tc>
              <w:tc>
                <w:tcPr>
                  <w:tcW w:w="1277" w:type="dxa"/>
                  <w:tcBorders>
                    <w:tl2br w:val="nil"/>
                    <w:tr2bl w:val="nil"/>
                  </w:tcBorders>
                  <w:vAlign w:val="center"/>
                </w:tcPr>
                <w:p>
                  <w:pPr>
                    <w:pStyle w:val="71"/>
                    <w:widowControl w:val="0"/>
                    <w:wordWrap/>
                    <w:adjustRightInd w:val="0"/>
                    <w:snapToGrid w:val="0"/>
                    <w:spacing w:before="0" w:beforeAutospacing="0" w:after="0" w:afterAutospacing="0"/>
                    <w:ind w:left="0" w:right="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环境影响途径</w:t>
                  </w:r>
                </w:p>
              </w:tc>
              <w:tc>
                <w:tcPr>
                  <w:tcW w:w="1386" w:type="dxa"/>
                  <w:tcBorders>
                    <w:tl2br w:val="nil"/>
                    <w:tr2bl w:val="nil"/>
                  </w:tcBorders>
                  <w:vAlign w:val="center"/>
                </w:tcPr>
                <w:p>
                  <w:pPr>
                    <w:pStyle w:val="71"/>
                    <w:widowControl w:val="0"/>
                    <w:wordWrap/>
                    <w:adjustRightInd w:val="0"/>
                    <w:snapToGrid w:val="0"/>
                    <w:spacing w:before="0" w:beforeAutospacing="0" w:after="0" w:afterAutospacing="0"/>
                    <w:ind w:left="0" w:right="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可能受影响的环境敏感目标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1" w:hRule="atLeast"/>
                <w:jc w:val="center"/>
              </w:trPr>
              <w:tc>
                <w:tcPr>
                  <w:tcW w:w="535" w:type="dxa"/>
                  <w:tcBorders>
                    <w:tl2br w:val="nil"/>
                    <w:tr2bl w:val="nil"/>
                  </w:tcBorders>
                  <w:vAlign w:val="center"/>
                </w:tcPr>
                <w:p>
                  <w:pPr>
                    <w:pStyle w:val="71"/>
                    <w:widowControl w:val="0"/>
                    <w:wordWrap/>
                    <w:adjustRightInd w:val="0"/>
                    <w:snapToGrid w:val="0"/>
                    <w:spacing w:before="0" w:beforeAutospacing="0" w:after="0" w:afterAutospacing="0"/>
                    <w:ind w:left="0" w:right="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1</w:t>
                  </w:r>
                </w:p>
              </w:tc>
              <w:tc>
                <w:tcPr>
                  <w:tcW w:w="1166" w:type="dxa"/>
                  <w:tcBorders>
                    <w:tl2br w:val="nil"/>
                    <w:tr2bl w:val="nil"/>
                  </w:tcBorders>
                  <w:vAlign w:val="center"/>
                </w:tcPr>
                <w:p>
                  <w:pPr>
                    <w:widowControl w:val="0"/>
                    <w:wordWrap/>
                    <w:adjustRightInd w:val="0"/>
                    <w:snapToGrid w:val="0"/>
                    <w:spacing w:before="0" w:beforeAutospacing="0" w:after="0" w:afterAutospacing="0"/>
                    <w:ind w:left="0" w:right="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危废暂存库</w:t>
                  </w:r>
                </w:p>
              </w:tc>
              <w:tc>
                <w:tcPr>
                  <w:tcW w:w="1377" w:type="dxa"/>
                  <w:tcBorders>
                    <w:tl2br w:val="nil"/>
                    <w:tr2bl w:val="nil"/>
                  </w:tcBorders>
                  <w:vAlign w:val="center"/>
                </w:tcPr>
                <w:p>
                  <w:pPr>
                    <w:pStyle w:val="71"/>
                    <w:widowControl w:val="0"/>
                    <w:wordWrap/>
                    <w:adjustRightInd w:val="0"/>
                    <w:snapToGrid w:val="0"/>
                    <w:spacing w:before="0" w:beforeAutospacing="0" w:after="0" w:afterAutospacing="0"/>
                    <w:ind w:left="0" w:right="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危险废物</w:t>
                  </w:r>
                </w:p>
              </w:tc>
              <w:tc>
                <w:tcPr>
                  <w:tcW w:w="1582" w:type="dxa"/>
                  <w:tcBorders>
                    <w:tl2br w:val="nil"/>
                    <w:tr2bl w:val="nil"/>
                  </w:tcBorders>
                  <w:vAlign w:val="center"/>
                </w:tcPr>
                <w:p>
                  <w:pPr>
                    <w:pStyle w:val="71"/>
                    <w:widowControl w:val="0"/>
                    <w:wordWrap/>
                    <w:adjustRightInd w:val="0"/>
                    <w:snapToGrid w:val="0"/>
                    <w:spacing w:before="0" w:beforeAutospacing="0" w:after="0" w:afterAutospacing="0"/>
                    <w:ind w:left="0" w:right="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汽油、柴油、润滑油、废蓄电池（硫酸）、废天然气罐（甲烷）及废电路板等</w:t>
                  </w:r>
                </w:p>
              </w:tc>
              <w:tc>
                <w:tcPr>
                  <w:tcW w:w="943" w:type="dxa"/>
                  <w:tcBorders>
                    <w:tl2br w:val="nil"/>
                    <w:tr2bl w:val="nil"/>
                  </w:tcBorders>
                  <w:vAlign w:val="center"/>
                </w:tcPr>
                <w:p>
                  <w:pPr>
                    <w:pStyle w:val="71"/>
                    <w:widowControl w:val="0"/>
                    <w:wordWrap/>
                    <w:adjustRightInd w:val="0"/>
                    <w:snapToGrid w:val="0"/>
                    <w:spacing w:before="0" w:beforeAutospacing="0" w:after="0" w:afterAutospacing="0"/>
                    <w:ind w:left="0" w:right="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泄露、火灾、爆炸</w:t>
                  </w:r>
                </w:p>
              </w:tc>
              <w:tc>
                <w:tcPr>
                  <w:tcW w:w="1277" w:type="dxa"/>
                  <w:tcBorders>
                    <w:tl2br w:val="nil"/>
                    <w:tr2bl w:val="nil"/>
                  </w:tcBorders>
                  <w:vAlign w:val="center"/>
                </w:tcPr>
                <w:p>
                  <w:pPr>
                    <w:pStyle w:val="71"/>
                    <w:widowControl w:val="0"/>
                    <w:wordWrap/>
                    <w:adjustRightInd w:val="0"/>
                    <w:snapToGrid w:val="0"/>
                    <w:spacing w:before="0" w:beforeAutospacing="0" w:after="0" w:afterAutospacing="0"/>
                    <w:ind w:left="0" w:right="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蒸发进入大气或渗透进入土壤、地下水</w:t>
                  </w:r>
                </w:p>
              </w:tc>
              <w:tc>
                <w:tcPr>
                  <w:tcW w:w="1386" w:type="dxa"/>
                  <w:tcBorders>
                    <w:tl2br w:val="nil"/>
                    <w:tr2bl w:val="nil"/>
                  </w:tcBorders>
                  <w:vAlign w:val="center"/>
                </w:tcPr>
                <w:p>
                  <w:pPr>
                    <w:pStyle w:val="71"/>
                    <w:widowControl w:val="0"/>
                    <w:wordWrap/>
                    <w:adjustRightInd w:val="0"/>
                    <w:snapToGrid w:val="0"/>
                    <w:spacing w:before="0" w:beforeAutospacing="0" w:after="0" w:afterAutospacing="0"/>
                    <w:ind w:left="0" w:right="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周边居民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535" w:type="dxa"/>
                  <w:tcBorders>
                    <w:tl2br w:val="nil"/>
                    <w:tr2bl w:val="nil"/>
                  </w:tcBorders>
                  <w:vAlign w:val="center"/>
                </w:tcPr>
                <w:p>
                  <w:pPr>
                    <w:pStyle w:val="71"/>
                    <w:widowControl w:val="0"/>
                    <w:wordWrap/>
                    <w:adjustRightInd w:val="0"/>
                    <w:snapToGrid w:val="0"/>
                    <w:spacing w:before="0" w:beforeAutospacing="0" w:after="0" w:afterAutospacing="0"/>
                    <w:ind w:left="0" w:right="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2</w:t>
                  </w:r>
                </w:p>
              </w:tc>
              <w:tc>
                <w:tcPr>
                  <w:tcW w:w="1166" w:type="dxa"/>
                  <w:tcBorders>
                    <w:tl2br w:val="nil"/>
                    <w:tr2bl w:val="nil"/>
                  </w:tcBorders>
                  <w:vAlign w:val="center"/>
                </w:tcPr>
                <w:p>
                  <w:pPr>
                    <w:widowControl w:val="0"/>
                    <w:wordWrap/>
                    <w:adjustRightInd w:val="0"/>
                    <w:snapToGrid w:val="0"/>
                    <w:spacing w:before="0" w:beforeAutospacing="0" w:after="0" w:afterAutospacing="0"/>
                    <w:ind w:left="0" w:right="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初期雨水收集池、隔油池</w:t>
                  </w:r>
                </w:p>
              </w:tc>
              <w:tc>
                <w:tcPr>
                  <w:tcW w:w="1377" w:type="dxa"/>
                  <w:tcBorders>
                    <w:tl2br w:val="nil"/>
                    <w:tr2bl w:val="nil"/>
                  </w:tcBorders>
                  <w:vAlign w:val="center"/>
                </w:tcPr>
                <w:p>
                  <w:pPr>
                    <w:pStyle w:val="71"/>
                    <w:widowControl w:val="0"/>
                    <w:wordWrap/>
                    <w:adjustRightInd w:val="0"/>
                    <w:snapToGrid w:val="0"/>
                    <w:spacing w:before="0" w:beforeAutospacing="0" w:after="0" w:afterAutospacing="0"/>
                    <w:ind w:left="0" w:right="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地面清洁拖把清洗废水、初期雨水</w:t>
                  </w:r>
                </w:p>
              </w:tc>
              <w:tc>
                <w:tcPr>
                  <w:tcW w:w="1582" w:type="dxa"/>
                  <w:tcBorders>
                    <w:tl2br w:val="nil"/>
                    <w:tr2bl w:val="nil"/>
                  </w:tcBorders>
                  <w:vAlign w:val="center"/>
                </w:tcPr>
                <w:p>
                  <w:pPr>
                    <w:pStyle w:val="71"/>
                    <w:widowControl w:val="0"/>
                    <w:wordWrap/>
                    <w:adjustRightInd w:val="0"/>
                    <w:snapToGrid w:val="0"/>
                    <w:spacing w:before="0" w:beforeAutospacing="0" w:after="0" w:afterAutospacing="0"/>
                    <w:ind w:left="0" w:right="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石油类</w:t>
                  </w:r>
                </w:p>
              </w:tc>
              <w:tc>
                <w:tcPr>
                  <w:tcW w:w="943" w:type="dxa"/>
                  <w:tcBorders>
                    <w:tl2br w:val="nil"/>
                    <w:tr2bl w:val="nil"/>
                  </w:tcBorders>
                  <w:vAlign w:val="center"/>
                </w:tcPr>
                <w:p>
                  <w:pPr>
                    <w:pStyle w:val="71"/>
                    <w:widowControl w:val="0"/>
                    <w:wordWrap/>
                    <w:adjustRightInd w:val="0"/>
                    <w:snapToGrid w:val="0"/>
                    <w:spacing w:before="0" w:beforeAutospacing="0" w:after="0" w:afterAutospacing="0"/>
                    <w:ind w:left="0" w:right="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泄露</w:t>
                  </w:r>
                </w:p>
              </w:tc>
              <w:tc>
                <w:tcPr>
                  <w:tcW w:w="1277" w:type="dxa"/>
                  <w:tcBorders>
                    <w:tl2br w:val="nil"/>
                    <w:tr2bl w:val="nil"/>
                  </w:tcBorders>
                  <w:vAlign w:val="center"/>
                </w:tcPr>
                <w:p>
                  <w:pPr>
                    <w:pStyle w:val="71"/>
                    <w:widowControl w:val="0"/>
                    <w:wordWrap/>
                    <w:adjustRightInd w:val="0"/>
                    <w:snapToGrid w:val="0"/>
                    <w:spacing w:before="0" w:beforeAutospacing="0" w:after="0" w:afterAutospacing="0"/>
                    <w:ind w:left="0" w:right="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渗透进入土壤、地下水</w:t>
                  </w:r>
                </w:p>
              </w:tc>
              <w:tc>
                <w:tcPr>
                  <w:tcW w:w="1386" w:type="dxa"/>
                  <w:tcBorders>
                    <w:tl2br w:val="nil"/>
                    <w:tr2bl w:val="nil"/>
                  </w:tcBorders>
                  <w:vAlign w:val="center"/>
                </w:tcPr>
                <w:p>
                  <w:pPr>
                    <w:pStyle w:val="71"/>
                    <w:widowControl w:val="0"/>
                    <w:wordWrap/>
                    <w:adjustRightInd w:val="0"/>
                    <w:snapToGrid w:val="0"/>
                    <w:spacing w:before="0" w:beforeAutospacing="0" w:after="0" w:afterAutospacing="0"/>
                    <w:ind w:left="0" w:right="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周边居民</w:t>
                  </w:r>
                </w:p>
              </w:tc>
            </w:tr>
          </w:tbl>
          <w:p>
            <w:pPr>
              <w:widowControl w:val="0"/>
              <w:wordWrap/>
              <w:adjustRightInd w:val="0"/>
              <w:snapToGrid w:val="0"/>
              <w:spacing w:before="0" w:beforeAutospacing="0" w:after="0" w:afterAutospacing="0" w:line="460" w:lineRule="exact"/>
              <w:ind w:left="0" w:right="0" w:firstLine="420" w:firstLineChars="200"/>
              <w:textAlignment w:val="auto"/>
              <w:rPr>
                <w:rFonts w:hint="default" w:ascii="Times New Roman" w:hAnsi="Times New Roman" w:eastAsia="Times New Roman" w:cs="Times New Roman"/>
                <w:b/>
                <w:bCs/>
                <w:sz w:val="21"/>
                <w:szCs w:val="21"/>
                <w:lang w:val="en-US" w:eastAsia="zh-CN"/>
              </w:rPr>
            </w:pPr>
            <w:r>
              <w:rPr>
                <w:rFonts w:hint="eastAsia" w:eastAsia="Times New Roman" w:cs="Times New Roman"/>
                <w:b/>
                <w:bCs/>
                <w:sz w:val="21"/>
                <w:szCs w:val="21"/>
                <w:lang w:val="en-US" w:eastAsia="zh-CN"/>
              </w:rPr>
              <w:t>4、</w:t>
            </w:r>
            <w:r>
              <w:rPr>
                <w:rFonts w:hint="default" w:ascii="Times New Roman" w:hAnsi="Times New Roman" w:eastAsia="Times New Roman" w:cs="Times New Roman"/>
                <w:b/>
                <w:bCs/>
                <w:sz w:val="21"/>
                <w:szCs w:val="21"/>
                <w:lang w:val="en-US" w:eastAsia="zh-CN"/>
              </w:rPr>
              <w:t>环境风险类型</w:t>
            </w:r>
          </w:p>
          <w:p>
            <w:pPr>
              <w:widowControl w:val="0"/>
              <w:wordWrap/>
              <w:adjustRightInd w:val="0"/>
              <w:snapToGrid w:val="0"/>
              <w:spacing w:before="0" w:beforeAutospacing="0" w:after="0" w:afterAutospacing="0" w:line="460" w:lineRule="exact"/>
              <w:ind w:left="0" w:right="0" w:firstLine="420" w:firstLineChars="200"/>
              <w:textAlignment w:val="auto"/>
              <w:rPr>
                <w:rFonts w:hint="default" w:ascii="Times New Roman" w:hAnsi="Times New Roman" w:eastAsia="Times New Roman" w:cs="Times New Roman"/>
                <w:sz w:val="21"/>
                <w:szCs w:val="21"/>
              </w:rPr>
            </w:pPr>
            <w:r>
              <w:rPr>
                <w:rFonts w:hint="default" w:ascii="Times New Roman" w:hAnsi="Times New Roman" w:eastAsia="Times New Roman" w:cs="Times New Roman"/>
                <w:sz w:val="21"/>
                <w:szCs w:val="21"/>
              </w:rPr>
              <w:t>环境风险类型包括危险物质泄漏，以及火灾引发的伴生/次生污染物排放。</w:t>
            </w:r>
          </w:p>
          <w:p>
            <w:pPr>
              <w:widowControl w:val="0"/>
              <w:wordWrap/>
              <w:adjustRightInd w:val="0"/>
              <w:snapToGrid w:val="0"/>
              <w:spacing w:before="0" w:beforeAutospacing="0" w:after="0" w:afterAutospacing="0" w:line="460" w:lineRule="exact"/>
              <w:ind w:left="0" w:right="0" w:firstLine="420" w:firstLineChars="200"/>
              <w:textAlignment w:val="auto"/>
              <w:rPr>
                <w:rFonts w:hint="default" w:ascii="Times New Roman" w:hAnsi="Times New Roman" w:eastAsia="Times New Roman" w:cs="Times New Roman"/>
                <w:sz w:val="21"/>
                <w:szCs w:val="21"/>
              </w:rPr>
            </w:pPr>
            <w:r>
              <w:rPr>
                <w:rFonts w:hint="default" w:ascii="Times New Roman" w:hAnsi="Times New Roman" w:eastAsia="Times New Roman" w:cs="Times New Roman"/>
                <w:sz w:val="21"/>
                <w:szCs w:val="21"/>
              </w:rPr>
              <w:t>І、泄漏</w:t>
            </w:r>
          </w:p>
          <w:p>
            <w:pPr>
              <w:widowControl w:val="0"/>
              <w:wordWrap/>
              <w:adjustRightInd w:val="0"/>
              <w:snapToGrid w:val="0"/>
              <w:spacing w:before="0" w:beforeAutospacing="0" w:after="0" w:afterAutospacing="0" w:line="460" w:lineRule="exact"/>
              <w:ind w:left="0" w:right="0" w:firstLine="420" w:firstLineChars="200"/>
              <w:textAlignment w:val="auto"/>
              <w:rPr>
                <w:rFonts w:hint="default" w:ascii="Times New Roman" w:hAnsi="Times New Roman" w:eastAsia="Times New Roman" w:cs="Times New Roman"/>
                <w:sz w:val="21"/>
                <w:szCs w:val="21"/>
              </w:rPr>
            </w:pPr>
            <w:r>
              <w:rPr>
                <w:rFonts w:hint="default" w:ascii="Times New Roman" w:hAnsi="Times New Roman" w:eastAsia="Times New Roman" w:cs="Times New Roman"/>
                <w:sz w:val="21"/>
                <w:szCs w:val="21"/>
              </w:rPr>
              <w:t>本项目废油液泄漏后，会在空气中形成挥发性有机物，对周边环境空气及大气敏感目标造成不利影响；废油液泄漏后若不能及时收集，可通过下渗对项目周边浅层地下水造成污染。</w:t>
            </w:r>
            <w:r>
              <w:rPr>
                <w:rFonts w:hint="default" w:ascii="Times New Roman" w:hAnsi="Times New Roman" w:eastAsia="Times New Roman" w:cs="Times New Roman"/>
                <w:sz w:val="21"/>
                <w:szCs w:val="21"/>
                <w:lang w:val="en-US" w:eastAsia="zh-CN"/>
              </w:rPr>
              <w:t>废机动车拆解下的蓄电池内含有稀硫酸，在拆解过程中，可能会发生蓄电池中的硫酸泄漏。按本项目的拆解工艺，蓄电池仅从车身上拆卸下来，并不对蓄电池本身进行拆解，当遇到破损的蓄电池才有可能出现泄漏的情况。在拆解、贮存过程中可能因泄漏、包装破损等因素而引发对水、大气、土壤的污染事故。</w:t>
            </w:r>
          </w:p>
          <w:p>
            <w:pPr>
              <w:widowControl w:val="0"/>
              <w:wordWrap/>
              <w:adjustRightInd w:val="0"/>
              <w:snapToGrid w:val="0"/>
              <w:spacing w:before="0" w:beforeAutospacing="0" w:after="0" w:afterAutospacing="0" w:line="460" w:lineRule="exact"/>
              <w:ind w:left="0" w:right="0" w:firstLine="420" w:firstLineChars="200"/>
              <w:textAlignment w:val="auto"/>
              <w:rPr>
                <w:rFonts w:hint="default" w:ascii="Times New Roman" w:hAnsi="Times New Roman" w:eastAsia="Times New Roman" w:cs="Times New Roman"/>
                <w:sz w:val="21"/>
                <w:szCs w:val="21"/>
              </w:rPr>
            </w:pPr>
            <w:r>
              <w:rPr>
                <w:rFonts w:hint="default" w:ascii="Times New Roman" w:hAnsi="Times New Roman" w:eastAsia="Times New Roman" w:cs="Times New Roman"/>
                <w:sz w:val="21"/>
                <w:szCs w:val="21"/>
              </w:rPr>
              <w:t>Ⅱ、火灾产生伴生/次生污染物排放</w:t>
            </w:r>
          </w:p>
          <w:p>
            <w:pPr>
              <w:widowControl w:val="0"/>
              <w:wordWrap/>
              <w:adjustRightInd w:val="0"/>
              <w:snapToGrid w:val="0"/>
              <w:spacing w:before="0" w:beforeAutospacing="0" w:after="0" w:afterAutospacing="0" w:line="460" w:lineRule="exact"/>
              <w:ind w:left="0" w:right="0" w:firstLine="420" w:firstLineChars="200"/>
              <w:textAlignment w:val="auto"/>
              <w:rPr>
                <w:rFonts w:hint="default" w:ascii="Times New Roman" w:hAnsi="Times New Roman" w:eastAsia="Times New Roman" w:cs="Times New Roman"/>
                <w:sz w:val="21"/>
                <w:szCs w:val="21"/>
              </w:rPr>
            </w:pPr>
            <w:r>
              <w:rPr>
                <w:rFonts w:hint="default" w:ascii="Times New Roman" w:hAnsi="Times New Roman" w:eastAsia="Times New Roman" w:cs="Times New Roman"/>
                <w:sz w:val="21"/>
                <w:szCs w:val="21"/>
              </w:rPr>
              <w:t>本项目废油液属易燃液体，</w:t>
            </w:r>
            <w:r>
              <w:rPr>
                <w:rFonts w:hint="default" w:ascii="Times New Roman" w:hAnsi="Times New Roman" w:eastAsia="Times New Roman" w:cs="Times New Roman"/>
                <w:sz w:val="21"/>
                <w:szCs w:val="21"/>
                <w:lang w:val="en-US" w:eastAsia="zh-CN"/>
              </w:rPr>
              <w:t>其中氟利昂虽在常温下不易发生燃烧、爆炸，但当遇到高温、高热、遇火可发生热分解，放出有毒的氟化物和氯化物气体，并使存储容器内压增大，有开裂和爆炸的危险。</w:t>
            </w:r>
            <w:r>
              <w:rPr>
                <w:rFonts w:hint="default" w:ascii="Times New Roman" w:hAnsi="Times New Roman" w:eastAsia="Times New Roman" w:cs="Times New Roman"/>
                <w:sz w:val="21"/>
                <w:szCs w:val="21"/>
              </w:rPr>
              <w:t>发生泄漏遇明火导致火灾事故后，会产生SO</w:t>
            </w:r>
            <w:r>
              <w:rPr>
                <w:rFonts w:hint="default" w:ascii="Times New Roman" w:hAnsi="Times New Roman" w:eastAsia="Times New Roman" w:cs="Times New Roman"/>
                <w:sz w:val="21"/>
                <w:szCs w:val="21"/>
                <w:vertAlign w:val="subscript"/>
              </w:rPr>
              <w:t>2</w:t>
            </w:r>
            <w:r>
              <w:rPr>
                <w:rFonts w:hint="default" w:ascii="Times New Roman" w:hAnsi="Times New Roman" w:eastAsia="Times New Roman" w:cs="Times New Roman"/>
                <w:sz w:val="21"/>
                <w:szCs w:val="21"/>
              </w:rPr>
              <w:t>、CO等有毒气体，对周边环境空气产生影响；灭火过程中产生的事故废水不能有效收集，可能会对周边地下水和</w:t>
            </w:r>
            <w:r>
              <w:rPr>
                <w:rFonts w:hint="default" w:ascii="Times New Roman" w:hAnsi="Times New Roman" w:eastAsia="Times New Roman" w:cs="Times New Roman"/>
                <w:sz w:val="21"/>
                <w:szCs w:val="21"/>
                <w:lang w:eastAsia="zh-CN"/>
              </w:rPr>
              <w:t>地表水</w:t>
            </w:r>
            <w:r>
              <w:rPr>
                <w:rFonts w:hint="default" w:ascii="Times New Roman" w:hAnsi="Times New Roman" w:eastAsia="Times New Roman" w:cs="Times New Roman"/>
                <w:sz w:val="21"/>
                <w:szCs w:val="21"/>
              </w:rPr>
              <w:t>造成影响。</w:t>
            </w:r>
          </w:p>
          <w:p>
            <w:pPr>
              <w:widowControl w:val="0"/>
              <w:wordWrap/>
              <w:adjustRightInd w:val="0"/>
              <w:snapToGrid w:val="0"/>
              <w:spacing w:before="0" w:beforeAutospacing="0" w:after="0" w:afterAutospacing="0" w:line="460" w:lineRule="exact"/>
              <w:ind w:left="0" w:right="0" w:firstLine="420" w:firstLineChars="200"/>
              <w:textAlignment w:val="auto"/>
              <w:rPr>
                <w:rFonts w:hint="default" w:ascii="Times New Roman" w:hAnsi="Times New Roman" w:eastAsia="Times New Roman" w:cs="Times New Roman"/>
                <w:b/>
                <w:bCs/>
                <w:sz w:val="21"/>
                <w:szCs w:val="21"/>
                <w:lang w:eastAsia="zh-CN"/>
              </w:rPr>
            </w:pPr>
            <w:r>
              <w:rPr>
                <w:rFonts w:hint="eastAsia" w:eastAsia="Times New Roman" w:cs="Times New Roman"/>
                <w:b/>
                <w:bCs/>
                <w:sz w:val="21"/>
                <w:szCs w:val="21"/>
                <w:lang w:val="en-US" w:eastAsia="zh-CN"/>
              </w:rPr>
              <w:t>5、</w:t>
            </w:r>
            <w:r>
              <w:rPr>
                <w:rFonts w:hint="default" w:ascii="Times New Roman" w:hAnsi="Times New Roman" w:eastAsia="Times New Roman" w:cs="Times New Roman"/>
                <w:b/>
                <w:bCs/>
                <w:sz w:val="21"/>
                <w:szCs w:val="21"/>
                <w:lang w:val="en-US" w:eastAsia="zh-CN"/>
              </w:rPr>
              <w:t>风险防范措施</w:t>
            </w:r>
          </w:p>
          <w:p>
            <w:pPr>
              <w:widowControl w:val="0"/>
              <w:wordWrap/>
              <w:adjustRightInd w:val="0"/>
              <w:snapToGrid w:val="0"/>
              <w:spacing w:before="0" w:beforeAutospacing="0" w:after="0" w:afterAutospacing="0" w:line="460" w:lineRule="exact"/>
              <w:ind w:left="0" w:right="0" w:firstLine="420" w:firstLineChars="20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（1）建筑安全防范措施</w:t>
            </w:r>
          </w:p>
          <w:p>
            <w:pPr>
              <w:widowControl w:val="0"/>
              <w:wordWrap/>
              <w:adjustRightInd w:val="0"/>
              <w:snapToGrid w:val="0"/>
              <w:spacing w:before="0" w:beforeAutospacing="0" w:after="0" w:afterAutospacing="0" w:line="460" w:lineRule="exact"/>
              <w:ind w:left="0" w:right="0" w:firstLine="420" w:firstLineChars="200"/>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根据《报废机动车回收拆解企业技术规范》（GB22128-2019）、《报废机动车拆解环境保护技术规范》（HJ348-2007），厂区建筑建设应满足以下要求：</w:t>
            </w:r>
          </w:p>
          <w:p>
            <w:pPr>
              <w:widowControl w:val="0"/>
              <w:wordWrap/>
              <w:adjustRightInd w:val="0"/>
              <w:snapToGrid w:val="0"/>
              <w:spacing w:before="0" w:beforeAutospacing="0" w:after="0" w:afterAutospacing="0" w:line="460" w:lineRule="exact"/>
              <w:ind w:left="0" w:right="0" w:firstLine="420" w:firstLineChars="200"/>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①报废机动车存储场地的地面要硬化并防渗漏。</w:t>
            </w:r>
          </w:p>
          <w:p>
            <w:pPr>
              <w:widowControl w:val="0"/>
              <w:wordWrap/>
              <w:adjustRightInd w:val="0"/>
              <w:snapToGrid w:val="0"/>
              <w:spacing w:before="0" w:beforeAutospacing="0" w:after="0" w:afterAutospacing="0" w:line="460" w:lineRule="exact"/>
              <w:ind w:left="0" w:right="0" w:firstLine="420" w:firstLineChars="200"/>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②拆解场地应为封闭或半封闭车间，地面应防止渗漏。拆解车间应通风、光线良好，安全防范设施齐全，并远离居民区。</w:t>
            </w:r>
          </w:p>
          <w:p>
            <w:pPr>
              <w:widowControl w:val="0"/>
              <w:wordWrap/>
              <w:adjustRightInd w:val="0"/>
              <w:snapToGrid w:val="0"/>
              <w:spacing w:before="0" w:beforeAutospacing="0" w:after="0" w:afterAutospacing="0" w:line="460" w:lineRule="exact"/>
              <w:ind w:left="0" w:right="0" w:firstLine="420" w:firstLineChars="200"/>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③库房条件：库房应当干燥、通风、避光的防火建筑，建筑材料经过防腐处理。</w:t>
            </w:r>
          </w:p>
          <w:p>
            <w:pPr>
              <w:widowControl w:val="0"/>
              <w:wordWrap/>
              <w:adjustRightInd w:val="0"/>
              <w:snapToGrid w:val="0"/>
              <w:spacing w:before="0" w:beforeAutospacing="0" w:after="0" w:afterAutospacing="0" w:line="460" w:lineRule="exact"/>
              <w:ind w:left="0" w:right="0" w:firstLine="420" w:firstLineChars="200"/>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④安全条件：避免阳光直射、暴晒，远离热源、电源和火源，库房建筑及各种设备均应符合《建筑设计防火规范》中的规定。按化学品不同类别、性质、危险程度、灭火方法等分区分类贮存，并附上明显标识。性质相抵的禁止同库储存。分类存放废电子电器产品的储存场所，禁止无关人员进入。</w:t>
            </w:r>
          </w:p>
          <w:p>
            <w:pPr>
              <w:widowControl w:val="0"/>
              <w:wordWrap/>
              <w:adjustRightInd w:val="0"/>
              <w:snapToGrid w:val="0"/>
              <w:spacing w:before="0" w:beforeAutospacing="0" w:after="0" w:afterAutospacing="0" w:line="460" w:lineRule="exact"/>
              <w:ind w:left="0" w:right="0" w:firstLine="420" w:firstLineChars="200"/>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⑤库房卫生条件：库房地面、门窗、货架应定期打扫，保持清洁；仓库区内的杂物、易燃物质应及时清理。</w:t>
            </w:r>
          </w:p>
          <w:p>
            <w:pPr>
              <w:widowControl w:val="0"/>
              <w:wordWrap/>
              <w:adjustRightInd w:val="0"/>
              <w:snapToGrid w:val="0"/>
              <w:spacing w:before="0" w:beforeAutospacing="0" w:after="0" w:afterAutospacing="0" w:line="460" w:lineRule="exact"/>
              <w:ind w:left="0" w:right="0" w:firstLine="420" w:firstLineChars="200"/>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⑥涉及危险物质的原料、产品和固体废物或其他化学品的储存区、通道、道路应做好防渗处理，以免危险物质泄漏进入土壤污染地下水，从而污染周围水体和土壤环境。</w:t>
            </w:r>
          </w:p>
          <w:p>
            <w:pPr>
              <w:widowControl w:val="0"/>
              <w:wordWrap/>
              <w:adjustRightInd w:val="0"/>
              <w:snapToGrid w:val="0"/>
              <w:spacing w:before="0" w:beforeAutospacing="0" w:after="0" w:afterAutospacing="0" w:line="460" w:lineRule="exact"/>
              <w:ind w:left="0" w:right="0" w:firstLine="420" w:firstLineChars="200"/>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（2）拆解区域事故预防措施</w:t>
            </w:r>
          </w:p>
          <w:p>
            <w:pPr>
              <w:widowControl w:val="0"/>
              <w:wordWrap/>
              <w:adjustRightInd w:val="0"/>
              <w:snapToGrid w:val="0"/>
              <w:spacing w:before="0" w:beforeAutospacing="0" w:after="0" w:afterAutospacing="0" w:line="460" w:lineRule="exact"/>
              <w:ind w:left="0" w:right="0" w:firstLine="420" w:firstLineChars="200"/>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①拆解车间地面应采取重点防渗措施，应设置导流沟和泄露收集池，在使用油毡或抹布吸附处理泄露的危险废物的基础上，确保危险废物可以截留在拆解车间内。</w:t>
            </w:r>
          </w:p>
          <w:p>
            <w:pPr>
              <w:widowControl w:val="0"/>
              <w:wordWrap/>
              <w:adjustRightInd w:val="0"/>
              <w:snapToGrid w:val="0"/>
              <w:spacing w:before="0" w:beforeAutospacing="0" w:after="0" w:afterAutospacing="0" w:line="460" w:lineRule="exact"/>
              <w:ind w:left="0" w:right="0" w:firstLine="420" w:firstLineChars="200"/>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②制定完善的操作规程，车间操作员工必须认真学习相应操作规程，严格按操作规程工作，防止操作工非正常操作引起火灾等突发环境事件。 </w:t>
            </w:r>
          </w:p>
          <w:p>
            <w:pPr>
              <w:widowControl w:val="0"/>
              <w:wordWrap/>
              <w:adjustRightInd w:val="0"/>
              <w:snapToGrid w:val="0"/>
              <w:spacing w:before="0" w:beforeAutospacing="0" w:after="0" w:afterAutospacing="0" w:line="460" w:lineRule="exact"/>
              <w:ind w:left="0" w:right="0" w:firstLine="420" w:firstLineChars="200"/>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③严格执行企业的各项安全管理制度，组织专人每天每班多次进行周期性巡回检查，必要时按照“生产服从安全”原则停车检修。 </w:t>
            </w:r>
          </w:p>
          <w:p>
            <w:pPr>
              <w:widowControl w:val="0"/>
              <w:wordWrap/>
              <w:adjustRightInd w:val="0"/>
              <w:snapToGrid w:val="0"/>
              <w:spacing w:before="0" w:beforeAutospacing="0" w:after="0" w:afterAutospacing="0" w:line="460" w:lineRule="exact"/>
              <w:ind w:left="0" w:right="0" w:firstLine="420" w:firstLineChars="200"/>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④建立健全的车间制冷剂抽取机、切割设备的管理档案，由专人负责管理、保养。 </w:t>
            </w:r>
          </w:p>
          <w:p>
            <w:pPr>
              <w:widowControl w:val="0"/>
              <w:wordWrap/>
              <w:adjustRightInd w:val="0"/>
              <w:snapToGrid w:val="0"/>
              <w:spacing w:before="0" w:beforeAutospacing="0" w:after="0" w:afterAutospacing="0" w:line="460" w:lineRule="exact"/>
              <w:ind w:left="0" w:right="0" w:firstLine="420" w:firstLineChars="200"/>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⑤及时清理车间内的材料，避免材料长期堆存，及时进行处理。 </w:t>
            </w:r>
          </w:p>
          <w:p>
            <w:pPr>
              <w:widowControl w:val="0"/>
              <w:wordWrap/>
              <w:adjustRightInd w:val="0"/>
              <w:snapToGrid w:val="0"/>
              <w:spacing w:before="0" w:beforeAutospacing="0" w:after="0" w:afterAutospacing="0" w:line="460" w:lineRule="exact"/>
              <w:ind w:left="0" w:right="0" w:firstLine="420" w:firstLineChars="200"/>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⑥检查废蓄电池等泄漏情况，如有泄漏，须做好防渗漏措施。 </w:t>
            </w:r>
          </w:p>
          <w:p>
            <w:pPr>
              <w:widowControl w:val="0"/>
              <w:wordWrap/>
              <w:adjustRightInd w:val="0"/>
              <w:snapToGrid w:val="0"/>
              <w:spacing w:before="0" w:beforeAutospacing="0" w:after="0" w:afterAutospacing="0" w:line="460" w:lineRule="exact"/>
              <w:ind w:left="0" w:right="0" w:firstLine="420" w:firstLineChars="200"/>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（3）危废暂存库事故预防措施</w:t>
            </w:r>
          </w:p>
          <w:p>
            <w:pPr>
              <w:widowControl w:val="0"/>
              <w:wordWrap/>
              <w:adjustRightInd w:val="0"/>
              <w:snapToGrid w:val="0"/>
              <w:spacing w:before="0" w:beforeAutospacing="0" w:after="0" w:afterAutospacing="0" w:line="460" w:lineRule="exact"/>
              <w:ind w:left="0" w:right="0" w:firstLine="420" w:firstLineChars="200"/>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项目应严格按照《固体废物环境污染防治法》、《危险废物贮存污染控制标准》、《危险废物转移联单管理办法》等相关法规标准，做好安全防范措施。危险固废实行分类收集、贮存，危险废物贮存设施采取相应措施：</w:t>
            </w:r>
          </w:p>
          <w:p>
            <w:pPr>
              <w:widowControl w:val="0"/>
              <w:wordWrap/>
              <w:adjustRightInd w:val="0"/>
              <w:snapToGrid w:val="0"/>
              <w:spacing w:before="0" w:beforeAutospacing="0" w:after="0" w:afterAutospacing="0" w:line="460" w:lineRule="exact"/>
              <w:ind w:left="0" w:right="0" w:firstLine="420" w:firstLineChars="200"/>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①应指定专人对产生的危险废物及时收集，危废操作人员必须经过培训并具备相应知识。</w:t>
            </w:r>
          </w:p>
          <w:p>
            <w:pPr>
              <w:widowControl w:val="0"/>
              <w:wordWrap/>
              <w:adjustRightInd w:val="0"/>
              <w:snapToGrid w:val="0"/>
              <w:spacing w:before="0" w:beforeAutospacing="0" w:after="0" w:afterAutospacing="0" w:line="460" w:lineRule="exact"/>
              <w:ind w:left="0" w:right="0" w:firstLine="420" w:firstLineChars="200"/>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②危险废物中液体、半固体的危险废物必须用包装容器进行装盛，固态危险废物可用包装容器或包装袋进行装盛并存放在危险废物贮存间。危废暂存间废油液、废蓄电池设隔间单独收集，并设置废酸收集池和废油收集池。</w:t>
            </w:r>
          </w:p>
          <w:p>
            <w:pPr>
              <w:widowControl w:val="0"/>
              <w:wordWrap/>
              <w:adjustRightInd w:val="0"/>
              <w:snapToGrid w:val="0"/>
              <w:spacing w:before="0" w:beforeAutospacing="0" w:after="0" w:afterAutospacing="0" w:line="460" w:lineRule="exact"/>
              <w:ind w:left="0" w:right="0" w:firstLine="420" w:firstLineChars="200"/>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③同一包装容器、包装袋不能同时装盛两种以上不同性质或类别的危险废物。</w:t>
            </w:r>
          </w:p>
          <w:p>
            <w:pPr>
              <w:widowControl w:val="0"/>
              <w:wordWrap/>
              <w:adjustRightInd w:val="0"/>
              <w:snapToGrid w:val="0"/>
              <w:spacing w:before="0" w:beforeAutospacing="0" w:after="0" w:afterAutospacing="0" w:line="460" w:lineRule="exact"/>
              <w:ind w:left="0" w:right="0" w:firstLine="420" w:firstLineChars="200"/>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④包装容器必须完好无损，没有腐蚀、污染、损毁或其他能导致其包装效能减弱的缺陷。</w:t>
            </w:r>
          </w:p>
          <w:p>
            <w:pPr>
              <w:widowControl w:val="0"/>
              <w:wordWrap/>
              <w:adjustRightInd w:val="0"/>
              <w:snapToGrid w:val="0"/>
              <w:spacing w:before="0" w:beforeAutospacing="0" w:after="0" w:afterAutospacing="0" w:line="460" w:lineRule="exact"/>
              <w:ind w:left="0" w:right="0" w:firstLine="420" w:firstLineChars="200"/>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⑤已装盛废物的包装容器应妥善盖好或密封，容器表面应保持清洁，不应黏附任何危险废物。</w:t>
            </w:r>
          </w:p>
          <w:p>
            <w:pPr>
              <w:widowControl w:val="0"/>
              <w:wordWrap/>
              <w:adjustRightInd w:val="0"/>
              <w:snapToGrid w:val="0"/>
              <w:spacing w:before="0" w:beforeAutospacing="0" w:after="0" w:afterAutospacing="0" w:line="460" w:lineRule="exact"/>
              <w:ind w:left="0" w:right="0" w:firstLine="420" w:firstLineChars="200"/>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⑥在将液体废物注入容器时，须预留足够的空隙，以确保容器内的液体废物在正常的处理、存放及运输时，不因温度或其他物理状况转变而膨胀，造成容器泄漏或永久变形。</w:t>
            </w:r>
          </w:p>
          <w:p>
            <w:pPr>
              <w:widowControl w:val="0"/>
              <w:wordWrap/>
              <w:adjustRightInd w:val="0"/>
              <w:snapToGrid w:val="0"/>
              <w:spacing w:before="0" w:beforeAutospacing="0" w:after="0" w:afterAutospacing="0" w:line="460" w:lineRule="exact"/>
              <w:ind w:left="0" w:right="0" w:firstLine="420" w:firstLineChars="200"/>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⑦危险废物暂存库应防风防雨防渗透，暂存库内地面采取重点防渗措施，设置导流沟和收集池，危险废物分类存放，底部设置托盘，危险废物包装物发生破损可将危险废物截留在仓库内，不会向外环境扩散并对其产生影响。</w:t>
            </w:r>
          </w:p>
          <w:p>
            <w:pPr>
              <w:widowControl w:val="0"/>
              <w:wordWrap/>
              <w:adjustRightInd w:val="0"/>
              <w:snapToGrid w:val="0"/>
              <w:spacing w:before="0" w:beforeAutospacing="0" w:after="0" w:afterAutospacing="0" w:line="460" w:lineRule="exact"/>
              <w:ind w:left="0" w:right="0" w:firstLine="420" w:firstLineChars="200"/>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⑧贮存场地面应做耐腐蚀、防渗漏处理，防渗层为2mm厚人工材料（防渗系数&lt;10</w:t>
            </w:r>
            <w:r>
              <w:rPr>
                <w:rFonts w:hint="default" w:ascii="Times New Roman" w:hAnsi="Times New Roman" w:eastAsia="宋体" w:cs="Times New Roman"/>
                <w:sz w:val="21"/>
                <w:szCs w:val="21"/>
                <w:vertAlign w:val="superscript"/>
                <w:lang w:val="en-US" w:eastAsia="zh-CN"/>
              </w:rPr>
              <w:t>-10</w:t>
            </w:r>
            <w:r>
              <w:rPr>
                <w:rFonts w:hint="default" w:ascii="Times New Roman" w:hAnsi="Times New Roman" w:eastAsia="宋体" w:cs="Times New Roman"/>
                <w:sz w:val="21"/>
                <w:szCs w:val="21"/>
                <w:lang w:val="en-US" w:eastAsia="zh-CN"/>
              </w:rPr>
              <w:t>cm/s），保证地面无裂痕。</w:t>
            </w:r>
          </w:p>
          <w:p>
            <w:pPr>
              <w:widowControl w:val="0"/>
              <w:wordWrap/>
              <w:adjustRightInd w:val="0"/>
              <w:snapToGrid w:val="0"/>
              <w:spacing w:before="0" w:beforeAutospacing="0" w:after="0" w:afterAutospacing="0" w:line="460" w:lineRule="exact"/>
              <w:ind w:left="0" w:right="0" w:firstLine="420" w:firstLineChars="200"/>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（4）乙炔使用安全防范措施</w:t>
            </w:r>
          </w:p>
          <w:p>
            <w:pPr>
              <w:widowControl w:val="0"/>
              <w:wordWrap/>
              <w:adjustRightInd w:val="0"/>
              <w:snapToGrid w:val="0"/>
              <w:spacing w:before="0" w:beforeAutospacing="0" w:after="0" w:afterAutospacing="0" w:line="460" w:lineRule="exact"/>
              <w:ind w:left="0" w:right="0" w:firstLine="420" w:firstLineChars="200"/>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①使用乙炔气瓶前，一定要进行检查，查标记、颜色、安全附件、技术资料、安全状况等。乙炔气瓶专瓶专用，不得擅自改装它类气体。贮存时严禁氧气瓶和乙炔瓶同室存放。</w:t>
            </w:r>
          </w:p>
          <w:p>
            <w:pPr>
              <w:widowControl w:val="0"/>
              <w:wordWrap/>
              <w:adjustRightInd w:val="0"/>
              <w:snapToGrid w:val="0"/>
              <w:spacing w:before="0" w:beforeAutospacing="0" w:after="0" w:afterAutospacing="0" w:line="460" w:lineRule="exact"/>
              <w:ind w:left="0" w:right="0" w:firstLine="420" w:firstLineChars="200"/>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②乙炔及汽油必须与爆炸物品、氧化剂、易燃物品、自燃物品、腐蚀性物品隔离贮存，满瓶与空瓶应分开整齐放置，并有明显标记，应保持直立放置，且应有防止倾倒的措施，不准放在橡胶等绝缘体上，以防静电引起事故。乙炔气瓶使用时必须距离明火10 m以外。</w:t>
            </w:r>
          </w:p>
          <w:p>
            <w:pPr>
              <w:widowControl w:val="0"/>
              <w:wordWrap/>
              <w:adjustRightInd w:val="0"/>
              <w:snapToGrid w:val="0"/>
              <w:spacing w:before="0" w:beforeAutospacing="0" w:after="0" w:afterAutospacing="0" w:line="460" w:lineRule="exact"/>
              <w:ind w:left="0" w:right="0" w:firstLine="420" w:firstLineChars="200"/>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③定期对设备、存储仓库进行安全检测，检测内容、时间、人员应有记录保存。安全检测应根据安全性、危险性设定检测频次。</w:t>
            </w:r>
          </w:p>
          <w:p>
            <w:pPr>
              <w:widowControl w:val="0"/>
              <w:wordWrap/>
              <w:adjustRightInd w:val="0"/>
              <w:snapToGrid w:val="0"/>
              <w:spacing w:before="0" w:beforeAutospacing="0" w:after="0" w:afterAutospacing="0" w:line="460" w:lineRule="exact"/>
              <w:ind w:left="0" w:right="0" w:firstLine="420" w:firstLineChars="200"/>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④火源的管理严禁火源进入储料区，对明火严格控制，明火发生源为火柴、打火机等，维修用火控制，对设备维修检查，需进行维修焊接，应经安全部门确认、准许， 并有记录在案。机动车在厂内行驶，须安装阻火器，必要设备安装防火、防爆装置。</w:t>
            </w:r>
          </w:p>
          <w:p>
            <w:pPr>
              <w:widowControl w:val="0"/>
              <w:wordWrap/>
              <w:adjustRightInd w:val="0"/>
              <w:snapToGrid w:val="0"/>
              <w:spacing w:before="0" w:beforeAutospacing="0" w:after="0" w:afterAutospacing="0" w:line="460" w:lineRule="exact"/>
              <w:ind w:left="0" w:right="0" w:firstLine="420" w:firstLineChars="200"/>
              <w:textAlignment w:val="auto"/>
              <w:rPr>
                <w:rFonts w:hint="default" w:ascii="Times New Roman" w:hAnsi="Times New Roman" w:eastAsia="宋体" w:cs="Times New Roman"/>
                <w:sz w:val="21"/>
                <w:szCs w:val="21"/>
                <w:u w:val="single"/>
                <w:lang w:val="en-US" w:eastAsia="zh-CN"/>
              </w:rPr>
            </w:pPr>
            <w:r>
              <w:rPr>
                <w:rFonts w:hint="default" w:ascii="Times New Roman" w:hAnsi="Times New Roman" w:eastAsia="宋体" w:cs="Times New Roman"/>
                <w:sz w:val="21"/>
                <w:szCs w:val="21"/>
                <w:u w:val="single"/>
                <w:lang w:val="en-US" w:eastAsia="zh-CN"/>
              </w:rPr>
              <w:t>（5）应急措施</w:t>
            </w:r>
          </w:p>
          <w:p>
            <w:pPr>
              <w:widowControl w:val="0"/>
              <w:wordWrap/>
              <w:adjustRightInd w:val="0"/>
              <w:snapToGrid w:val="0"/>
              <w:spacing w:before="0" w:beforeAutospacing="0" w:after="0" w:afterAutospacing="0" w:line="460" w:lineRule="exact"/>
              <w:ind w:left="0" w:right="0" w:firstLine="420" w:firstLineChars="200"/>
              <w:textAlignment w:val="auto"/>
              <w:rPr>
                <w:rFonts w:hint="default" w:ascii="Times New Roman" w:hAnsi="Times New Roman" w:eastAsia="宋体" w:cs="Times New Roman"/>
                <w:sz w:val="21"/>
                <w:szCs w:val="21"/>
                <w:u w:val="single"/>
                <w:lang w:val="en-US" w:eastAsia="zh-CN"/>
              </w:rPr>
            </w:pPr>
            <w:r>
              <w:rPr>
                <w:rFonts w:hint="default" w:ascii="Times New Roman" w:hAnsi="Times New Roman" w:eastAsia="宋体" w:cs="Times New Roman"/>
                <w:sz w:val="21"/>
                <w:szCs w:val="21"/>
                <w:u w:val="single"/>
                <w:lang w:val="en-US" w:eastAsia="zh-CN"/>
              </w:rPr>
              <w:t>①设置事故收集沟、收集池</w:t>
            </w:r>
          </w:p>
          <w:p>
            <w:pPr>
              <w:widowControl w:val="0"/>
              <w:wordWrap/>
              <w:adjustRightInd w:val="0"/>
              <w:snapToGrid w:val="0"/>
              <w:spacing w:before="0" w:beforeAutospacing="0" w:after="0" w:afterAutospacing="0" w:line="460" w:lineRule="exact"/>
              <w:ind w:left="0" w:right="0" w:firstLine="420" w:firstLineChars="200"/>
              <w:textAlignment w:val="auto"/>
              <w:rPr>
                <w:rFonts w:hint="default" w:ascii="Times New Roman" w:hAnsi="Times New Roman" w:eastAsia="宋体" w:cs="Times New Roman"/>
                <w:sz w:val="21"/>
                <w:szCs w:val="21"/>
                <w:u w:val="single"/>
              </w:rPr>
            </w:pPr>
            <w:r>
              <w:rPr>
                <w:rFonts w:hint="default" w:ascii="Times New Roman" w:hAnsi="Times New Roman" w:eastAsia="宋体" w:cs="Times New Roman"/>
                <w:sz w:val="21"/>
                <w:szCs w:val="21"/>
                <w:u w:val="single"/>
                <w:lang w:val="en-US" w:eastAsia="zh-CN"/>
              </w:rPr>
              <w:t>项目废油液、废制冷剂等危险废物在储存过程中因堆存不当可能会发生泄漏。破损的废蓄电池、废电容器也可能发生泄</w:t>
            </w:r>
            <w:r>
              <w:rPr>
                <w:rFonts w:hint="default" w:ascii="Times New Roman" w:hAnsi="Times New Roman" w:eastAsia="宋体" w:cs="Times New Roman"/>
                <w:sz w:val="21"/>
                <w:szCs w:val="21"/>
                <w:u w:val="single"/>
              </w:rPr>
              <w:t>漏，为防止泄漏的危险废物对外环境产生影响，应在相应的危废存放区四周设置围堰、收集沟，以及时收集泄漏的各类危废溶液并导流至事故池，收集到的废液应交由有相应资质的单位进行处置。项目建设的事故应急池基础应进行防渗、耐腐蚀处理，不能有裂痕，不能与泄漏液体发生反应。事故应急池平时必须保持空置状态，严禁储存各类废水。</w:t>
            </w:r>
          </w:p>
          <w:p>
            <w:pPr>
              <w:pStyle w:val="15"/>
              <w:widowControl w:val="0"/>
              <w:wordWrap/>
              <w:adjustRightInd w:val="0"/>
              <w:snapToGrid w:val="0"/>
              <w:spacing w:before="0" w:beforeAutospacing="0" w:after="0" w:line="460" w:lineRule="exact"/>
              <w:ind w:left="0" w:leftChars="0" w:right="0" w:firstLine="420" w:firstLineChars="200"/>
              <w:textAlignment w:val="auto"/>
              <w:rPr>
                <w:rFonts w:hint="default" w:ascii="Times New Roman" w:hAnsi="Times New Roman" w:eastAsia="宋体" w:cs="Times New Roman"/>
                <w:sz w:val="21"/>
                <w:szCs w:val="21"/>
                <w:u w:val="single"/>
              </w:rPr>
            </w:pPr>
            <w:r>
              <w:rPr>
                <w:rFonts w:hint="default" w:ascii="Times New Roman" w:hAnsi="Times New Roman" w:eastAsia="宋体" w:cs="Times New Roman"/>
                <w:sz w:val="21"/>
                <w:szCs w:val="21"/>
                <w:u w:val="single"/>
                <w:lang w:val="en-US" w:eastAsia="zh-CN"/>
              </w:rPr>
              <w:t>②</w:t>
            </w:r>
            <w:r>
              <w:rPr>
                <w:rFonts w:hint="default" w:ascii="Times New Roman" w:hAnsi="Times New Roman" w:eastAsia="宋体" w:cs="Times New Roman"/>
                <w:sz w:val="21"/>
                <w:szCs w:val="21"/>
                <w:u w:val="single"/>
              </w:rPr>
              <w:t>消防系统</w:t>
            </w:r>
          </w:p>
          <w:p>
            <w:pPr>
              <w:pStyle w:val="15"/>
              <w:widowControl w:val="0"/>
              <w:wordWrap/>
              <w:adjustRightInd w:val="0"/>
              <w:snapToGrid w:val="0"/>
              <w:spacing w:before="0" w:beforeAutospacing="0" w:after="0" w:line="460" w:lineRule="exact"/>
              <w:ind w:left="0" w:leftChars="0" w:right="0" w:firstLine="420" w:firstLineChars="200"/>
              <w:textAlignment w:val="auto"/>
              <w:rPr>
                <w:rFonts w:hint="default" w:ascii="Times New Roman" w:hAnsi="Times New Roman" w:eastAsia="宋体" w:cs="Times New Roman"/>
                <w:sz w:val="21"/>
                <w:szCs w:val="21"/>
                <w:u w:val="single"/>
              </w:rPr>
            </w:pPr>
            <w:r>
              <w:rPr>
                <w:rFonts w:hint="default" w:ascii="Times New Roman" w:hAnsi="Times New Roman" w:eastAsia="宋体" w:cs="Times New Roman"/>
                <w:sz w:val="21"/>
                <w:szCs w:val="21"/>
                <w:u w:val="single"/>
              </w:rPr>
              <w:t>参照化工企业设计规范要求，厂内应设置独立的消防给水，泡沫消防系统，同时在厂区配置一定数量的推车式和手提式干粉火器，以扑灭初起零星火灾，厂区内的办公楼，配电间，拆解车间、</w:t>
            </w:r>
            <w:r>
              <w:rPr>
                <w:rFonts w:hint="default" w:ascii="Times New Roman" w:hAnsi="Times New Roman" w:eastAsia="宋体" w:cs="Times New Roman"/>
                <w:sz w:val="21"/>
                <w:szCs w:val="21"/>
                <w:u w:val="single"/>
                <w:lang w:eastAsia="zh-CN"/>
              </w:rPr>
              <w:t>固废暂存库</w:t>
            </w:r>
            <w:r>
              <w:rPr>
                <w:rFonts w:hint="default" w:ascii="Times New Roman" w:hAnsi="Times New Roman" w:eastAsia="宋体" w:cs="Times New Roman"/>
                <w:sz w:val="21"/>
                <w:szCs w:val="21"/>
                <w:u w:val="single"/>
              </w:rPr>
              <w:t>均置小型灭火器材，扑救小型火灾，较大的火灾可用厂内的消防栓，消防车等移动消防设备进行灭火并及时通知当地消防部门支援。</w:t>
            </w:r>
          </w:p>
          <w:p>
            <w:pPr>
              <w:widowControl w:val="0"/>
              <w:wordWrap/>
              <w:adjustRightInd w:val="0"/>
              <w:snapToGrid w:val="0"/>
              <w:spacing w:before="0" w:beforeAutospacing="0" w:after="0" w:afterAutospacing="0" w:line="460" w:lineRule="exact"/>
              <w:ind w:left="0" w:right="0" w:firstLine="420" w:firstLineChars="200"/>
              <w:textAlignment w:val="auto"/>
              <w:rPr>
                <w:rFonts w:hint="default" w:ascii="Times New Roman" w:hAnsi="Times New Roman" w:eastAsia="宋体" w:cs="Times New Roman"/>
                <w:sz w:val="21"/>
                <w:szCs w:val="21"/>
                <w:u w:val="single"/>
              </w:rPr>
            </w:pPr>
            <w:r>
              <w:rPr>
                <w:rFonts w:hint="default" w:ascii="Times New Roman" w:hAnsi="Times New Roman" w:eastAsia="宋体" w:cs="Times New Roman"/>
                <w:sz w:val="21"/>
                <w:szCs w:val="21"/>
                <w:u w:val="single"/>
              </w:rPr>
              <w:t>根据项目实际情况，本评价要求项目在厂区范围内设置事故池，在事故状态下收集事故废水。事故应急池需采取防渗、防腐等措施，池内需设置必要抽水设施（电气按防爆标准选用），并与污水管线连接；事故应急池需建设必要的导液管（沟），使得事故废水能顺利流入应急池内，事故应急池位于厂区地势最低处，事故应急池采取地下式，有利于收集废水防止漫流。日常管理要求事故池应保持放空状态。</w:t>
            </w:r>
          </w:p>
          <w:p>
            <w:pPr>
              <w:widowControl w:val="0"/>
              <w:wordWrap/>
              <w:adjustRightInd w:val="0"/>
              <w:snapToGrid w:val="0"/>
              <w:spacing w:before="0" w:beforeAutospacing="0" w:after="0" w:afterAutospacing="0" w:line="460" w:lineRule="exact"/>
              <w:ind w:left="0" w:right="0" w:firstLine="422" w:firstLineChars="200"/>
              <w:jc w:val="left"/>
              <w:textAlignment w:val="auto"/>
              <w:rPr>
                <w:rFonts w:hint="default" w:ascii="Times New Roman" w:hAnsi="Times New Roman" w:eastAsia="宋体" w:cs="Times New Roman"/>
                <w:b/>
                <w:bCs/>
                <w:sz w:val="21"/>
                <w:szCs w:val="21"/>
                <w:lang w:val="en-US" w:eastAsia="zh-CN"/>
              </w:rPr>
            </w:pPr>
            <w:r>
              <w:rPr>
                <w:rFonts w:hint="eastAsia" w:cs="Times New Roman"/>
                <w:b/>
                <w:bCs/>
                <w:sz w:val="21"/>
                <w:szCs w:val="21"/>
                <w:lang w:val="en-US" w:eastAsia="zh-CN"/>
              </w:rPr>
              <w:t>6、</w:t>
            </w:r>
            <w:r>
              <w:rPr>
                <w:rFonts w:hint="default" w:ascii="Times New Roman" w:hAnsi="Times New Roman" w:eastAsia="宋体" w:cs="Times New Roman"/>
                <w:b/>
                <w:bCs/>
                <w:sz w:val="21"/>
                <w:szCs w:val="21"/>
                <w:lang w:val="en-US" w:eastAsia="zh-CN"/>
              </w:rPr>
              <w:t>风险评价结论</w:t>
            </w:r>
          </w:p>
          <w:p>
            <w:pPr>
              <w:widowControl w:val="0"/>
              <w:wordWrap/>
              <w:adjustRightInd w:val="0"/>
              <w:snapToGrid w:val="0"/>
              <w:spacing w:before="0" w:beforeAutospacing="0" w:after="0" w:afterAutospacing="0" w:line="460" w:lineRule="exact"/>
              <w:ind w:left="0" w:right="0" w:firstLine="420" w:firstLineChars="200"/>
              <w:textAlignment w:val="auto"/>
              <w:rPr>
                <w:rFonts w:hint="default" w:ascii="Times New Roman" w:hAnsi="Times New Roman" w:eastAsia="宋体" w:cs="Times New Roman"/>
                <w:bCs/>
                <w:sz w:val="21"/>
                <w:szCs w:val="21"/>
                <w:lang w:eastAsia="zh-CN"/>
              </w:rPr>
            </w:pPr>
            <w:r>
              <w:rPr>
                <w:rFonts w:hint="default" w:ascii="Times New Roman" w:hAnsi="Times New Roman" w:eastAsia="宋体" w:cs="Times New Roman"/>
                <w:bCs/>
                <w:sz w:val="21"/>
                <w:szCs w:val="21"/>
                <w:lang w:eastAsia="zh-CN"/>
              </w:rPr>
              <w:t>本项目建成后，建设单位需编制突发环境事件应急预案并备案，并定期进行应急演练，</w:t>
            </w:r>
            <w:bookmarkStart w:id="26" w:name="OLE_LINK12"/>
            <w:bookmarkStart w:id="27" w:name="OLE_LINK13"/>
            <w:r>
              <w:rPr>
                <w:rFonts w:hint="default" w:ascii="Times New Roman" w:hAnsi="Times New Roman" w:eastAsia="宋体" w:cs="Times New Roman"/>
                <w:bCs/>
                <w:sz w:val="21"/>
                <w:szCs w:val="21"/>
                <w:lang w:eastAsia="zh-CN"/>
              </w:rPr>
              <w:t>严格落实风险防范措施，</w:t>
            </w:r>
            <w:bookmarkEnd w:id="26"/>
            <w:bookmarkEnd w:id="27"/>
            <w:r>
              <w:rPr>
                <w:rFonts w:hint="default" w:ascii="Times New Roman" w:hAnsi="Times New Roman" w:eastAsia="宋体" w:cs="Times New Roman"/>
                <w:bCs/>
                <w:sz w:val="21"/>
                <w:szCs w:val="21"/>
                <w:lang w:eastAsia="zh-CN"/>
              </w:rPr>
              <w:t>可最大限度地降低环境风险，项目发生泄漏事故后，企业能及时处理，把事故对环境的影响降到最小程度。总体而言，通过加强风险防范措施，本项目风险为可以接受水平。</w:t>
            </w:r>
          </w:p>
          <w:p>
            <w:pPr>
              <w:widowControl w:val="0"/>
              <w:wordWrap/>
              <w:adjustRightInd w:val="0"/>
              <w:snapToGrid w:val="0"/>
              <w:spacing w:before="0" w:beforeAutospacing="0" w:after="0" w:afterAutospacing="0" w:line="460" w:lineRule="exact"/>
              <w:ind w:left="0" w:right="0" w:firstLine="422" w:firstLineChars="200"/>
              <w:jc w:val="left"/>
              <w:textAlignment w:val="auto"/>
              <w:rPr>
                <w:rFonts w:hint="default" w:ascii="Times New Roman" w:hAnsi="Times New Roman" w:eastAsia="宋体" w:cs="Times New Roman"/>
                <w:b/>
                <w:bCs/>
                <w:sz w:val="21"/>
                <w:szCs w:val="21"/>
                <w:lang w:val="en-US" w:eastAsia="zh-CN"/>
              </w:rPr>
            </w:pPr>
            <w:r>
              <w:rPr>
                <w:rFonts w:hint="eastAsia" w:cs="Times New Roman"/>
                <w:b/>
                <w:bCs/>
                <w:sz w:val="21"/>
                <w:szCs w:val="21"/>
                <w:lang w:val="en-US" w:eastAsia="zh-CN"/>
              </w:rPr>
              <w:t>六、</w:t>
            </w:r>
            <w:r>
              <w:rPr>
                <w:rFonts w:hint="default" w:ascii="Times New Roman" w:hAnsi="Times New Roman" w:eastAsia="宋体" w:cs="Times New Roman"/>
                <w:b/>
                <w:bCs/>
                <w:sz w:val="21"/>
                <w:szCs w:val="21"/>
                <w:lang w:val="en-US" w:eastAsia="zh-CN"/>
              </w:rPr>
              <w:t>地下水及土壤环境影响分析</w:t>
            </w:r>
          </w:p>
          <w:p>
            <w:pPr>
              <w:widowControl w:val="0"/>
              <w:wordWrap/>
              <w:adjustRightInd w:val="0"/>
              <w:snapToGrid w:val="0"/>
              <w:spacing w:before="0" w:beforeAutospacing="0" w:after="0" w:afterAutospacing="0" w:line="460" w:lineRule="exact"/>
              <w:ind w:left="0" w:right="0" w:firstLine="420" w:firstLineChars="200"/>
              <w:textAlignment w:val="auto"/>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本项目对地下水的污染途径主要为：隔油池池体破裂、危废暂存间、拆解车间等地面破损造成污染物下渗对地下水造成的污染，这一过程主要发生在非正常工况下。</w:t>
            </w:r>
          </w:p>
          <w:p>
            <w:pPr>
              <w:widowControl w:val="0"/>
              <w:wordWrap/>
              <w:adjustRightInd w:val="0"/>
              <w:snapToGrid w:val="0"/>
              <w:spacing w:before="0" w:beforeAutospacing="0" w:after="0" w:afterAutospacing="0" w:line="460" w:lineRule="exact"/>
              <w:ind w:left="0" w:right="0" w:firstLine="420" w:firstLineChars="200"/>
              <w:textAlignment w:val="auto"/>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地下水、土壤污染防治贯彻“以防为主，治理为辅，防治结合”的理念，坚持源头控制、防止渗漏、污染监测和应急处理的主动防渗措施与被动防渗措施相结合的原则；治理措施按照从简单到复杂，遵循技术实用可靠、经济合理、效果明显和目标相符原则。</w:t>
            </w:r>
          </w:p>
          <w:p>
            <w:pPr>
              <w:widowControl w:val="0"/>
              <w:wordWrap/>
              <w:adjustRightInd w:val="0"/>
              <w:snapToGrid w:val="0"/>
              <w:spacing w:before="0" w:beforeAutospacing="0" w:after="0" w:afterAutospacing="0" w:line="460" w:lineRule="exact"/>
              <w:ind w:left="0" w:right="0" w:firstLine="420" w:firstLineChars="200"/>
              <w:textAlignment w:val="auto"/>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（1）源头控制</w:t>
            </w:r>
          </w:p>
          <w:p>
            <w:pPr>
              <w:widowControl w:val="0"/>
              <w:wordWrap/>
              <w:adjustRightInd w:val="0"/>
              <w:snapToGrid w:val="0"/>
              <w:spacing w:before="0" w:beforeAutospacing="0" w:after="0" w:afterAutospacing="0" w:line="460" w:lineRule="exact"/>
              <w:ind w:left="0" w:right="0" w:firstLine="420" w:firstLineChars="200"/>
              <w:textAlignment w:val="auto"/>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主要包括废液、固废的收集和储运、污水的收集和处理；通过采取相应的措施防止和降低污染物跑、冒、滴、漏，将污染物泄漏的环境风险事故降到最低程度；管线敷设尽量采用“可视化”原则，即管道尽可能地上敷设，做到污染物“早发现、早处理”，减少由于埋地管道泄漏而造成的地下水污染。</w:t>
            </w:r>
          </w:p>
          <w:p>
            <w:pPr>
              <w:widowControl w:val="0"/>
              <w:wordWrap/>
              <w:adjustRightInd w:val="0"/>
              <w:snapToGrid w:val="0"/>
              <w:spacing w:before="0" w:beforeAutospacing="0" w:after="0" w:afterAutospacing="0" w:line="460" w:lineRule="exact"/>
              <w:ind w:left="0" w:right="0" w:firstLine="420" w:firstLineChars="200"/>
              <w:textAlignment w:val="auto"/>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（2）分区防渗措施</w:t>
            </w:r>
          </w:p>
          <w:p>
            <w:pPr>
              <w:widowControl w:val="0"/>
              <w:wordWrap/>
              <w:adjustRightInd w:val="0"/>
              <w:snapToGrid w:val="0"/>
              <w:spacing w:before="0" w:beforeAutospacing="0" w:after="0" w:afterAutospacing="0" w:line="460" w:lineRule="exact"/>
              <w:ind w:left="0" w:right="0" w:firstLine="420" w:firstLineChars="200"/>
              <w:textAlignment w:val="auto"/>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 xml:space="preserve">根据可能泄漏至地面区域污染物的性质和生产单元的构筑方式，以及潜在的地下水污染源分类分析，将厂区划分为简单防渗区、一般防渗区以及重点防渗区。 </w:t>
            </w:r>
          </w:p>
          <w:p>
            <w:pPr>
              <w:widowControl w:val="0"/>
              <w:wordWrap/>
              <w:adjustRightInd w:val="0"/>
              <w:snapToGrid w:val="0"/>
              <w:spacing w:before="0" w:beforeAutospacing="0" w:after="0" w:afterAutospacing="0" w:line="460" w:lineRule="exact"/>
              <w:ind w:left="0" w:right="0" w:firstLine="420" w:firstLineChars="200"/>
              <w:textAlignment w:val="auto"/>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①简单防渗区：办公区、门卫室及其他区域地面采取一般水泥硬化。</w:t>
            </w:r>
          </w:p>
          <w:p>
            <w:pPr>
              <w:widowControl w:val="0"/>
              <w:wordWrap/>
              <w:adjustRightInd w:val="0"/>
              <w:snapToGrid w:val="0"/>
              <w:spacing w:before="0" w:beforeAutospacing="0" w:after="0" w:afterAutospacing="0" w:line="460" w:lineRule="exact"/>
              <w:ind w:left="0" w:right="0" w:firstLine="420" w:firstLineChars="200"/>
              <w:textAlignment w:val="auto"/>
              <w:rPr>
                <w:rFonts w:hint="default" w:ascii="Times New Roman" w:hAnsi="Times New Roman" w:eastAsia="Times New Roman" w:cs="Times New Roman"/>
                <w:sz w:val="21"/>
                <w:szCs w:val="21"/>
                <w:u w:val="none"/>
              </w:rPr>
            </w:pPr>
            <w:r>
              <w:rPr>
                <w:rFonts w:hint="default" w:ascii="Times New Roman" w:hAnsi="Times New Roman" w:eastAsia="宋体" w:cs="Times New Roman"/>
                <w:bCs/>
                <w:sz w:val="21"/>
                <w:szCs w:val="21"/>
                <w:u w:val="none"/>
                <w:lang w:val="en-US" w:eastAsia="zh-CN"/>
              </w:rPr>
              <w:t>②</w:t>
            </w:r>
            <w:r>
              <w:rPr>
                <w:rFonts w:hint="default" w:ascii="Times New Roman" w:hAnsi="Times New Roman" w:eastAsia="Times New Roman" w:cs="Times New Roman"/>
                <w:sz w:val="21"/>
                <w:szCs w:val="21"/>
                <w:u w:val="none"/>
              </w:rPr>
              <w:t>一般防渗区：厂区道路、仓库、车辆贮存区、一般固废仓库</w:t>
            </w:r>
            <w:r>
              <w:rPr>
                <w:rFonts w:hint="default" w:ascii="Times New Roman" w:hAnsi="Times New Roman" w:eastAsia="Times New Roman" w:cs="Times New Roman"/>
                <w:sz w:val="21"/>
                <w:szCs w:val="21"/>
                <w:u w:val="none"/>
                <w:lang w:eastAsia="zh-CN"/>
              </w:rPr>
              <w:t>。</w:t>
            </w:r>
          </w:p>
          <w:p>
            <w:pPr>
              <w:widowControl w:val="0"/>
              <w:wordWrap/>
              <w:adjustRightInd w:val="0"/>
              <w:snapToGrid w:val="0"/>
              <w:spacing w:before="0" w:beforeAutospacing="0" w:after="0" w:afterAutospacing="0" w:line="460" w:lineRule="exact"/>
              <w:ind w:left="0" w:right="0" w:firstLine="420" w:firstLineChars="200"/>
              <w:textAlignment w:val="auto"/>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③重点防渗区：拆解车间、危险废物暂存间、隔油池、初期雨水池、事故应急池等。</w:t>
            </w:r>
          </w:p>
          <w:p>
            <w:pPr>
              <w:widowControl w:val="0"/>
              <w:wordWrap/>
              <w:adjustRightInd w:val="0"/>
              <w:snapToGrid w:val="0"/>
              <w:spacing w:before="0" w:beforeAutospacing="0" w:after="0" w:afterAutospacing="0" w:line="460" w:lineRule="exact"/>
              <w:ind w:left="0" w:right="0" w:firstLine="420" w:firstLineChars="200"/>
              <w:textAlignment w:val="auto"/>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根据以上分区情况，对项目厂区防渗分区情况进行统计，见4-20。</w:t>
            </w:r>
          </w:p>
          <w:p>
            <w:pPr>
              <w:widowControl w:val="0"/>
              <w:wordWrap/>
              <w:adjustRightInd w:val="0"/>
              <w:snapToGrid w:val="0"/>
              <w:spacing w:before="0" w:beforeAutospacing="0" w:after="0" w:afterAutospacing="0" w:line="460" w:lineRule="exact"/>
              <w:ind w:left="0" w:right="0"/>
              <w:jc w:val="center"/>
              <w:textAlignment w:val="auto"/>
              <w:rPr>
                <w:rFonts w:hint="default" w:ascii="Times New Roman" w:hAnsi="Times New Roman" w:eastAsia="宋体" w:cs="Times New Roman"/>
                <w:b/>
                <w:bCs/>
                <w:color w:val="auto"/>
                <w:sz w:val="21"/>
                <w:szCs w:val="21"/>
                <w:u w:val="none"/>
              </w:rPr>
            </w:pPr>
            <w:r>
              <w:rPr>
                <w:rFonts w:hint="default" w:ascii="Times New Roman" w:hAnsi="Times New Roman" w:eastAsia="宋体" w:cs="Times New Roman"/>
                <w:b/>
                <w:bCs/>
                <w:color w:val="auto"/>
                <w:sz w:val="21"/>
                <w:szCs w:val="21"/>
                <w:u w:val="none"/>
              </w:rPr>
              <w:t>表</w:t>
            </w:r>
            <w:r>
              <w:rPr>
                <w:rFonts w:hint="default" w:ascii="Times New Roman" w:hAnsi="Times New Roman" w:eastAsia="Times New Roman" w:cs="Times New Roman"/>
                <w:b/>
                <w:bCs/>
                <w:color w:val="auto"/>
                <w:sz w:val="21"/>
                <w:szCs w:val="21"/>
                <w:u w:val="none"/>
                <w:lang w:val="en-US" w:eastAsia="zh-CN"/>
              </w:rPr>
              <w:t xml:space="preserve">4-20  </w:t>
            </w:r>
            <w:r>
              <w:rPr>
                <w:rFonts w:hint="default" w:ascii="Times New Roman" w:hAnsi="Times New Roman" w:eastAsia="宋体" w:cs="Times New Roman"/>
                <w:b/>
                <w:bCs/>
                <w:color w:val="auto"/>
                <w:sz w:val="21"/>
                <w:szCs w:val="21"/>
                <w:u w:val="none"/>
              </w:rPr>
              <w:t>地下水污染防治分区</w:t>
            </w:r>
          </w:p>
          <w:tbl>
            <w:tblPr>
              <w:tblStyle w:val="34"/>
              <w:tblW w:w="799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44"/>
              <w:gridCol w:w="887"/>
              <w:gridCol w:w="1043"/>
              <w:gridCol w:w="912"/>
              <w:gridCol w:w="874"/>
              <w:gridCol w:w="253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6" w:hRule="atLeast"/>
                <w:jc w:val="center"/>
              </w:trPr>
              <w:tc>
                <w:tcPr>
                  <w:tcW w:w="1744" w:type="dxa"/>
                  <w:tcBorders>
                    <w:tl2br w:val="nil"/>
                    <w:tr2bl w:val="nil"/>
                  </w:tcBorders>
                  <w:vAlign w:val="center"/>
                </w:tcPr>
                <w:p>
                  <w:pPr>
                    <w:pStyle w:val="85"/>
                    <w:widowControl w:val="0"/>
                    <w:wordWrap/>
                    <w:adjustRightInd w:val="0"/>
                    <w:snapToGrid w:val="0"/>
                    <w:spacing w:line="240" w:lineRule="auto"/>
                    <w:contextualSpacing/>
                    <w:jc w:val="center"/>
                    <w:textAlignment w:val="auto"/>
                    <w:rPr>
                      <w:rFonts w:hint="default" w:ascii="Times New Roman" w:hAnsi="Times New Roman" w:eastAsia="宋体" w:cs="Times New Roman"/>
                      <w:b w:val="0"/>
                      <w:bCs w:val="0"/>
                      <w:color w:val="auto"/>
                      <w:sz w:val="21"/>
                      <w:szCs w:val="21"/>
                      <w:u w:val="none"/>
                      <w:lang w:eastAsia="en-US"/>
                    </w:rPr>
                  </w:pPr>
                </w:p>
                <w:p>
                  <w:pPr>
                    <w:pStyle w:val="85"/>
                    <w:widowControl w:val="0"/>
                    <w:wordWrap/>
                    <w:adjustRightInd w:val="0"/>
                    <w:snapToGrid w:val="0"/>
                    <w:spacing w:line="240" w:lineRule="auto"/>
                    <w:contextualSpacing/>
                    <w:jc w:val="center"/>
                    <w:textAlignment w:val="auto"/>
                    <w:rPr>
                      <w:rFonts w:hint="default" w:ascii="Times New Roman" w:hAnsi="Times New Roman" w:eastAsia="宋体" w:cs="Times New Roman"/>
                      <w:b w:val="0"/>
                      <w:bCs w:val="0"/>
                      <w:color w:val="auto"/>
                      <w:sz w:val="21"/>
                      <w:szCs w:val="21"/>
                      <w:u w:val="none"/>
                      <w:lang w:eastAsia="en-US"/>
                    </w:rPr>
                  </w:pPr>
                  <w:r>
                    <w:rPr>
                      <w:rFonts w:hint="default" w:ascii="Times New Roman" w:hAnsi="Times New Roman" w:eastAsia="宋体" w:cs="Times New Roman"/>
                      <w:b w:val="0"/>
                      <w:bCs w:val="0"/>
                      <w:color w:val="auto"/>
                      <w:sz w:val="21"/>
                      <w:szCs w:val="21"/>
                      <w:u w:val="none"/>
                      <w:lang w:eastAsia="en-US"/>
                    </w:rPr>
                    <w:t>场区内建构筑物</w:t>
                  </w:r>
                </w:p>
              </w:tc>
              <w:tc>
                <w:tcPr>
                  <w:tcW w:w="887" w:type="dxa"/>
                  <w:tcBorders>
                    <w:tl2br w:val="nil"/>
                    <w:tr2bl w:val="nil"/>
                  </w:tcBorders>
                  <w:vAlign w:val="center"/>
                </w:tcPr>
                <w:p>
                  <w:pPr>
                    <w:pStyle w:val="85"/>
                    <w:widowControl w:val="0"/>
                    <w:wordWrap/>
                    <w:adjustRightInd w:val="0"/>
                    <w:snapToGrid w:val="0"/>
                    <w:spacing w:line="240" w:lineRule="auto"/>
                    <w:contextualSpacing/>
                    <w:jc w:val="center"/>
                    <w:textAlignment w:val="auto"/>
                    <w:rPr>
                      <w:rFonts w:hint="default" w:ascii="Times New Roman" w:hAnsi="Times New Roman" w:eastAsia="宋体" w:cs="Times New Roman"/>
                      <w:b w:val="0"/>
                      <w:bCs w:val="0"/>
                      <w:color w:val="auto"/>
                      <w:sz w:val="21"/>
                      <w:szCs w:val="21"/>
                      <w:u w:val="none"/>
                      <w:lang w:eastAsia="en-US"/>
                    </w:rPr>
                  </w:pPr>
                  <w:r>
                    <w:rPr>
                      <w:rFonts w:hint="default" w:ascii="Times New Roman" w:hAnsi="Times New Roman" w:eastAsia="宋体" w:cs="Times New Roman"/>
                      <w:b w:val="0"/>
                      <w:bCs w:val="0"/>
                      <w:color w:val="auto"/>
                      <w:sz w:val="21"/>
                      <w:szCs w:val="21"/>
                      <w:u w:val="none"/>
                      <w:lang w:eastAsia="en-US"/>
                    </w:rPr>
                    <w:t>包气带防污性能</w:t>
                  </w:r>
                </w:p>
              </w:tc>
              <w:tc>
                <w:tcPr>
                  <w:tcW w:w="1043" w:type="dxa"/>
                  <w:tcBorders>
                    <w:tl2br w:val="nil"/>
                    <w:tr2bl w:val="nil"/>
                  </w:tcBorders>
                  <w:vAlign w:val="center"/>
                </w:tcPr>
                <w:p>
                  <w:pPr>
                    <w:pStyle w:val="85"/>
                    <w:widowControl w:val="0"/>
                    <w:wordWrap/>
                    <w:adjustRightInd w:val="0"/>
                    <w:snapToGrid w:val="0"/>
                    <w:spacing w:line="240" w:lineRule="auto"/>
                    <w:contextualSpacing/>
                    <w:jc w:val="center"/>
                    <w:textAlignment w:val="auto"/>
                    <w:rPr>
                      <w:rFonts w:hint="default" w:ascii="Times New Roman" w:hAnsi="Times New Roman" w:eastAsia="宋体" w:cs="Times New Roman"/>
                      <w:b w:val="0"/>
                      <w:bCs w:val="0"/>
                      <w:color w:val="auto"/>
                      <w:sz w:val="21"/>
                      <w:szCs w:val="21"/>
                      <w:u w:val="none"/>
                      <w:lang w:eastAsia="en-US"/>
                    </w:rPr>
                  </w:pPr>
                  <w:r>
                    <w:rPr>
                      <w:rFonts w:hint="default" w:ascii="Times New Roman" w:hAnsi="Times New Roman" w:eastAsia="宋体" w:cs="Times New Roman"/>
                      <w:b w:val="0"/>
                      <w:bCs w:val="0"/>
                      <w:color w:val="auto"/>
                      <w:sz w:val="21"/>
                      <w:szCs w:val="21"/>
                      <w:u w:val="none"/>
                      <w:lang w:eastAsia="en-US"/>
                    </w:rPr>
                    <w:t>污染控制难易程度</w:t>
                  </w:r>
                </w:p>
              </w:tc>
              <w:tc>
                <w:tcPr>
                  <w:tcW w:w="912" w:type="dxa"/>
                  <w:tcBorders>
                    <w:tl2br w:val="nil"/>
                    <w:tr2bl w:val="nil"/>
                  </w:tcBorders>
                  <w:vAlign w:val="center"/>
                </w:tcPr>
                <w:p>
                  <w:pPr>
                    <w:pStyle w:val="85"/>
                    <w:widowControl w:val="0"/>
                    <w:wordWrap/>
                    <w:adjustRightInd w:val="0"/>
                    <w:snapToGrid w:val="0"/>
                    <w:spacing w:line="240" w:lineRule="auto"/>
                    <w:contextualSpacing/>
                    <w:jc w:val="center"/>
                    <w:textAlignment w:val="auto"/>
                    <w:rPr>
                      <w:rFonts w:hint="default" w:ascii="Times New Roman" w:hAnsi="Times New Roman" w:eastAsia="宋体" w:cs="Times New Roman"/>
                      <w:b w:val="0"/>
                      <w:bCs w:val="0"/>
                      <w:color w:val="auto"/>
                      <w:sz w:val="21"/>
                      <w:szCs w:val="21"/>
                      <w:u w:val="none"/>
                      <w:lang w:eastAsia="en-US"/>
                    </w:rPr>
                  </w:pPr>
                  <w:r>
                    <w:rPr>
                      <w:rFonts w:hint="default" w:ascii="Times New Roman" w:hAnsi="Times New Roman" w:eastAsia="宋体" w:cs="Times New Roman"/>
                      <w:b w:val="0"/>
                      <w:bCs w:val="0"/>
                      <w:color w:val="auto"/>
                      <w:sz w:val="21"/>
                      <w:szCs w:val="21"/>
                      <w:u w:val="none"/>
                      <w:lang w:eastAsia="en-US"/>
                    </w:rPr>
                    <w:t>污染物类型</w:t>
                  </w:r>
                </w:p>
              </w:tc>
              <w:tc>
                <w:tcPr>
                  <w:tcW w:w="874" w:type="dxa"/>
                  <w:tcBorders>
                    <w:tl2br w:val="nil"/>
                    <w:tr2bl w:val="nil"/>
                  </w:tcBorders>
                  <w:vAlign w:val="center"/>
                </w:tcPr>
                <w:p>
                  <w:pPr>
                    <w:pStyle w:val="85"/>
                    <w:widowControl w:val="0"/>
                    <w:wordWrap/>
                    <w:adjustRightInd w:val="0"/>
                    <w:snapToGrid w:val="0"/>
                    <w:spacing w:line="240" w:lineRule="auto"/>
                    <w:contextualSpacing/>
                    <w:jc w:val="center"/>
                    <w:textAlignment w:val="auto"/>
                    <w:rPr>
                      <w:rFonts w:hint="default" w:ascii="Times New Roman" w:hAnsi="Times New Roman" w:eastAsia="宋体" w:cs="Times New Roman"/>
                      <w:b w:val="0"/>
                      <w:bCs w:val="0"/>
                      <w:color w:val="auto"/>
                      <w:sz w:val="21"/>
                      <w:szCs w:val="21"/>
                      <w:u w:val="none"/>
                      <w:lang w:eastAsia="en-US"/>
                    </w:rPr>
                  </w:pPr>
                  <w:r>
                    <w:rPr>
                      <w:rFonts w:hint="default" w:ascii="Times New Roman" w:hAnsi="Times New Roman" w:eastAsia="宋体" w:cs="Times New Roman"/>
                      <w:b w:val="0"/>
                      <w:bCs w:val="0"/>
                      <w:color w:val="auto"/>
                      <w:sz w:val="21"/>
                      <w:szCs w:val="21"/>
                      <w:u w:val="none"/>
                      <w:lang w:eastAsia="en-US"/>
                    </w:rPr>
                    <w:t>防渗分区</w:t>
                  </w:r>
                </w:p>
              </w:tc>
              <w:tc>
                <w:tcPr>
                  <w:tcW w:w="2532" w:type="dxa"/>
                  <w:tcBorders>
                    <w:tl2br w:val="nil"/>
                    <w:tr2bl w:val="nil"/>
                  </w:tcBorders>
                  <w:vAlign w:val="center"/>
                </w:tcPr>
                <w:p>
                  <w:pPr>
                    <w:pStyle w:val="85"/>
                    <w:widowControl w:val="0"/>
                    <w:wordWrap/>
                    <w:adjustRightInd w:val="0"/>
                    <w:snapToGrid w:val="0"/>
                    <w:spacing w:line="240" w:lineRule="auto"/>
                    <w:contextualSpacing/>
                    <w:jc w:val="center"/>
                    <w:textAlignment w:val="auto"/>
                    <w:rPr>
                      <w:rFonts w:hint="default" w:ascii="Times New Roman" w:hAnsi="Times New Roman" w:eastAsia="宋体" w:cs="Times New Roman"/>
                      <w:b w:val="0"/>
                      <w:bCs w:val="0"/>
                      <w:color w:val="auto"/>
                      <w:sz w:val="21"/>
                      <w:szCs w:val="21"/>
                      <w:u w:val="none"/>
                      <w:lang w:eastAsia="en-US"/>
                    </w:rPr>
                  </w:pPr>
                  <w:r>
                    <w:rPr>
                      <w:rFonts w:hint="default" w:ascii="Times New Roman" w:hAnsi="Times New Roman" w:eastAsia="宋体" w:cs="Times New Roman"/>
                      <w:b w:val="0"/>
                      <w:bCs w:val="0"/>
                      <w:color w:val="auto"/>
                      <w:sz w:val="21"/>
                      <w:szCs w:val="21"/>
                      <w:u w:val="none"/>
                      <w:lang w:eastAsia="en-US"/>
                    </w:rPr>
                    <w:t>防渗技术要求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4" w:hRule="atLeast"/>
                <w:jc w:val="center"/>
              </w:trPr>
              <w:tc>
                <w:tcPr>
                  <w:tcW w:w="1744" w:type="dxa"/>
                  <w:tcBorders>
                    <w:tl2br w:val="nil"/>
                    <w:tr2bl w:val="nil"/>
                  </w:tcBorders>
                  <w:vAlign w:val="center"/>
                </w:tcPr>
                <w:p>
                  <w:pPr>
                    <w:widowControl w:val="0"/>
                    <w:wordWrap/>
                    <w:adjustRightInd w:val="0"/>
                    <w:snapToGrid w:val="0"/>
                    <w:spacing w:line="240" w:lineRule="auto"/>
                    <w:jc w:val="center"/>
                    <w:textAlignment w:val="auto"/>
                    <w:rPr>
                      <w:rFonts w:hint="default" w:ascii="Times New Roman" w:hAnsi="Times New Roman" w:eastAsia="宋体" w:cs="Times New Roman"/>
                      <w:b w:val="0"/>
                      <w:bCs w:val="0"/>
                      <w:color w:val="auto"/>
                      <w:kern w:val="2"/>
                      <w:sz w:val="21"/>
                      <w:szCs w:val="21"/>
                      <w:u w:val="none"/>
                      <w:lang w:val="en-US" w:eastAsia="zh-CN" w:bidi="ar-SA"/>
                    </w:rPr>
                  </w:pPr>
                  <w:r>
                    <w:rPr>
                      <w:rFonts w:hint="default" w:ascii="Times New Roman" w:hAnsi="Times New Roman" w:eastAsia="宋体" w:cs="Times New Roman"/>
                      <w:b w:val="0"/>
                      <w:bCs w:val="0"/>
                      <w:color w:val="auto"/>
                      <w:sz w:val="21"/>
                      <w:szCs w:val="21"/>
                      <w:u w:val="none"/>
                      <w:lang w:eastAsia="zh-CN"/>
                    </w:rPr>
                    <w:t>危废暂存间、主</w:t>
                  </w:r>
                  <w:r>
                    <w:rPr>
                      <w:rFonts w:hint="default" w:ascii="Times New Roman" w:hAnsi="Times New Roman" w:eastAsia="宋体" w:cs="Times New Roman"/>
                      <w:sz w:val="21"/>
                      <w:szCs w:val="21"/>
                      <w:u w:val="none"/>
                      <w:lang w:eastAsia="en-US"/>
                    </w:rPr>
                    <w:t>拆解车间</w:t>
                  </w:r>
                  <w:r>
                    <w:rPr>
                      <w:rFonts w:hint="default" w:ascii="Times New Roman" w:hAnsi="Times New Roman" w:eastAsia="宋体" w:cs="Times New Roman"/>
                      <w:sz w:val="21"/>
                      <w:szCs w:val="21"/>
                      <w:u w:val="none"/>
                      <w:lang w:eastAsia="zh-CN"/>
                    </w:rPr>
                    <w:t>、预拆解棚、</w:t>
                  </w:r>
                  <w:r>
                    <w:rPr>
                      <w:rFonts w:hint="default" w:ascii="Times New Roman" w:hAnsi="Times New Roman" w:eastAsia="宋体" w:cs="Times New Roman"/>
                      <w:sz w:val="21"/>
                      <w:szCs w:val="21"/>
                      <w:u w:val="none"/>
                      <w:lang w:eastAsia="en-US"/>
                    </w:rPr>
                    <w:t>初期雨水池</w:t>
                  </w:r>
                  <w:r>
                    <w:rPr>
                      <w:rFonts w:hint="default" w:ascii="Times New Roman" w:hAnsi="Times New Roman" w:eastAsia="宋体" w:cs="Times New Roman"/>
                      <w:sz w:val="21"/>
                      <w:szCs w:val="21"/>
                      <w:u w:val="none"/>
                      <w:lang w:eastAsia="zh-CN"/>
                    </w:rPr>
                    <w:t>、事故应急池、隔油池</w:t>
                  </w:r>
                </w:p>
              </w:tc>
              <w:tc>
                <w:tcPr>
                  <w:tcW w:w="887" w:type="dxa"/>
                  <w:tcBorders>
                    <w:tl2br w:val="nil"/>
                    <w:tr2bl w:val="nil"/>
                  </w:tcBorders>
                  <w:vAlign w:val="center"/>
                </w:tcPr>
                <w:p>
                  <w:pPr>
                    <w:pStyle w:val="85"/>
                    <w:widowControl w:val="0"/>
                    <w:wordWrap/>
                    <w:adjustRightInd w:val="0"/>
                    <w:snapToGrid w:val="0"/>
                    <w:spacing w:line="240" w:lineRule="auto"/>
                    <w:ind w:left="0" w:leftChars="0" w:right="0"/>
                    <w:contextualSpacing/>
                    <w:jc w:val="center"/>
                    <w:textAlignment w:val="auto"/>
                    <w:rPr>
                      <w:rFonts w:hint="default" w:ascii="Times New Roman" w:hAnsi="Times New Roman" w:eastAsia="宋体" w:cs="Times New Roman"/>
                      <w:b w:val="0"/>
                      <w:bCs w:val="0"/>
                      <w:color w:val="auto"/>
                      <w:kern w:val="0"/>
                      <w:sz w:val="21"/>
                      <w:szCs w:val="21"/>
                      <w:u w:val="none"/>
                      <w:lang w:val="en-US" w:eastAsia="en-US"/>
                    </w:rPr>
                  </w:pPr>
                  <w:r>
                    <w:rPr>
                      <w:rFonts w:hint="default" w:ascii="Times New Roman" w:hAnsi="Times New Roman" w:eastAsia="宋体" w:cs="Times New Roman"/>
                      <w:b w:val="0"/>
                      <w:bCs w:val="0"/>
                      <w:color w:val="auto"/>
                      <w:sz w:val="21"/>
                      <w:szCs w:val="21"/>
                      <w:u w:val="none"/>
                      <w:lang w:eastAsia="en-US"/>
                    </w:rPr>
                    <w:t>中</w:t>
                  </w:r>
                </w:p>
              </w:tc>
              <w:tc>
                <w:tcPr>
                  <w:tcW w:w="1043" w:type="dxa"/>
                  <w:tcBorders>
                    <w:tl2br w:val="nil"/>
                    <w:tr2bl w:val="nil"/>
                  </w:tcBorders>
                  <w:vAlign w:val="center"/>
                </w:tcPr>
                <w:p>
                  <w:pPr>
                    <w:pStyle w:val="85"/>
                    <w:widowControl w:val="0"/>
                    <w:wordWrap/>
                    <w:adjustRightInd w:val="0"/>
                    <w:snapToGrid w:val="0"/>
                    <w:spacing w:line="240" w:lineRule="auto"/>
                    <w:ind w:left="0" w:leftChars="0" w:right="0"/>
                    <w:contextualSpacing/>
                    <w:jc w:val="center"/>
                    <w:textAlignment w:val="auto"/>
                    <w:rPr>
                      <w:rFonts w:hint="default" w:ascii="Times New Roman" w:hAnsi="Times New Roman" w:eastAsia="宋体" w:cs="Times New Roman"/>
                      <w:b w:val="0"/>
                      <w:bCs w:val="0"/>
                      <w:color w:val="auto"/>
                      <w:kern w:val="0"/>
                      <w:sz w:val="21"/>
                      <w:szCs w:val="21"/>
                      <w:u w:val="none"/>
                      <w:lang w:val="en-US" w:eastAsia="en-US"/>
                    </w:rPr>
                  </w:pPr>
                  <w:r>
                    <w:rPr>
                      <w:rFonts w:hint="default" w:ascii="Times New Roman" w:hAnsi="Times New Roman" w:eastAsia="宋体" w:cs="Times New Roman"/>
                      <w:b w:val="0"/>
                      <w:bCs w:val="0"/>
                      <w:color w:val="auto"/>
                      <w:sz w:val="21"/>
                      <w:szCs w:val="21"/>
                      <w:u w:val="none"/>
                      <w:lang w:eastAsia="en-US"/>
                    </w:rPr>
                    <w:t>难</w:t>
                  </w:r>
                </w:p>
              </w:tc>
              <w:tc>
                <w:tcPr>
                  <w:tcW w:w="912" w:type="dxa"/>
                  <w:tcBorders>
                    <w:tl2br w:val="nil"/>
                    <w:tr2bl w:val="nil"/>
                  </w:tcBorders>
                  <w:vAlign w:val="center"/>
                </w:tcPr>
                <w:p>
                  <w:pPr>
                    <w:pStyle w:val="85"/>
                    <w:widowControl w:val="0"/>
                    <w:wordWrap/>
                    <w:adjustRightInd w:val="0"/>
                    <w:snapToGrid w:val="0"/>
                    <w:spacing w:line="240" w:lineRule="auto"/>
                    <w:contextualSpacing/>
                    <w:jc w:val="center"/>
                    <w:textAlignment w:val="auto"/>
                    <w:rPr>
                      <w:rFonts w:hint="default" w:ascii="Times New Roman" w:hAnsi="Times New Roman" w:eastAsia="宋体" w:cs="Times New Roman"/>
                      <w:b w:val="0"/>
                      <w:bCs w:val="0"/>
                      <w:color w:val="auto"/>
                      <w:sz w:val="21"/>
                      <w:szCs w:val="21"/>
                      <w:u w:val="none"/>
                      <w:lang w:eastAsia="en-US"/>
                    </w:rPr>
                  </w:pPr>
                  <w:r>
                    <w:rPr>
                      <w:rFonts w:hint="default" w:ascii="Times New Roman" w:hAnsi="Times New Roman" w:eastAsia="宋体" w:cs="Times New Roman"/>
                      <w:b w:val="0"/>
                      <w:bCs w:val="0"/>
                      <w:color w:val="auto"/>
                      <w:sz w:val="21"/>
                      <w:szCs w:val="21"/>
                      <w:u w:val="none"/>
                      <w:lang w:eastAsia="en-US"/>
                    </w:rPr>
                    <w:t>其他类</w:t>
                  </w:r>
                </w:p>
                <w:p>
                  <w:pPr>
                    <w:pStyle w:val="85"/>
                    <w:widowControl w:val="0"/>
                    <w:wordWrap/>
                    <w:adjustRightInd w:val="0"/>
                    <w:snapToGrid w:val="0"/>
                    <w:spacing w:line="240" w:lineRule="auto"/>
                    <w:ind w:left="0" w:leftChars="0" w:right="0"/>
                    <w:contextualSpacing/>
                    <w:jc w:val="center"/>
                    <w:textAlignment w:val="auto"/>
                    <w:rPr>
                      <w:rFonts w:hint="default" w:ascii="Times New Roman" w:hAnsi="Times New Roman" w:eastAsia="宋体" w:cs="Times New Roman"/>
                      <w:b w:val="0"/>
                      <w:bCs w:val="0"/>
                      <w:color w:val="auto"/>
                      <w:kern w:val="0"/>
                      <w:sz w:val="21"/>
                      <w:szCs w:val="21"/>
                      <w:u w:val="none"/>
                      <w:lang w:val="en-US" w:eastAsia="en-US"/>
                    </w:rPr>
                  </w:pPr>
                  <w:r>
                    <w:rPr>
                      <w:rFonts w:hint="default" w:ascii="Times New Roman" w:hAnsi="Times New Roman" w:eastAsia="宋体" w:cs="Times New Roman"/>
                      <w:b w:val="0"/>
                      <w:bCs w:val="0"/>
                      <w:color w:val="auto"/>
                      <w:sz w:val="21"/>
                      <w:szCs w:val="21"/>
                      <w:u w:val="none"/>
                      <w:lang w:eastAsia="en-US"/>
                    </w:rPr>
                    <w:t>型</w:t>
                  </w:r>
                </w:p>
              </w:tc>
              <w:tc>
                <w:tcPr>
                  <w:tcW w:w="874" w:type="dxa"/>
                  <w:tcBorders>
                    <w:tl2br w:val="nil"/>
                    <w:tr2bl w:val="nil"/>
                  </w:tcBorders>
                  <w:vAlign w:val="center"/>
                </w:tcPr>
                <w:p>
                  <w:pPr>
                    <w:pStyle w:val="85"/>
                    <w:widowControl w:val="0"/>
                    <w:wordWrap/>
                    <w:adjustRightInd w:val="0"/>
                    <w:snapToGrid w:val="0"/>
                    <w:spacing w:line="240" w:lineRule="auto"/>
                    <w:contextualSpacing/>
                    <w:jc w:val="center"/>
                    <w:textAlignment w:val="auto"/>
                    <w:rPr>
                      <w:rFonts w:hint="default" w:ascii="Times New Roman" w:hAnsi="Times New Roman" w:eastAsia="宋体" w:cs="Times New Roman"/>
                      <w:b w:val="0"/>
                      <w:bCs w:val="0"/>
                      <w:color w:val="auto"/>
                      <w:sz w:val="21"/>
                      <w:szCs w:val="21"/>
                      <w:u w:val="none"/>
                      <w:lang w:eastAsia="en-US"/>
                    </w:rPr>
                  </w:pPr>
                  <w:r>
                    <w:rPr>
                      <w:rFonts w:hint="default" w:ascii="Times New Roman" w:hAnsi="Times New Roman" w:eastAsia="宋体" w:cs="Times New Roman"/>
                      <w:b w:val="0"/>
                      <w:bCs w:val="0"/>
                      <w:color w:val="auto"/>
                      <w:sz w:val="21"/>
                      <w:szCs w:val="21"/>
                      <w:u w:val="none"/>
                      <w:lang w:eastAsia="en-US"/>
                    </w:rPr>
                    <w:t>重点防</w:t>
                  </w:r>
                </w:p>
                <w:p>
                  <w:pPr>
                    <w:pStyle w:val="85"/>
                    <w:widowControl w:val="0"/>
                    <w:wordWrap/>
                    <w:adjustRightInd w:val="0"/>
                    <w:snapToGrid w:val="0"/>
                    <w:spacing w:line="240" w:lineRule="auto"/>
                    <w:ind w:left="0" w:leftChars="0" w:right="0"/>
                    <w:contextualSpacing/>
                    <w:jc w:val="center"/>
                    <w:textAlignment w:val="auto"/>
                    <w:rPr>
                      <w:rFonts w:hint="default" w:ascii="Times New Roman" w:hAnsi="Times New Roman" w:eastAsia="宋体" w:cs="Times New Roman"/>
                      <w:b w:val="0"/>
                      <w:bCs w:val="0"/>
                      <w:color w:val="auto"/>
                      <w:kern w:val="0"/>
                      <w:sz w:val="21"/>
                      <w:szCs w:val="21"/>
                      <w:u w:val="none"/>
                      <w:lang w:val="en-US" w:eastAsia="en-US"/>
                    </w:rPr>
                  </w:pPr>
                  <w:r>
                    <w:rPr>
                      <w:rFonts w:hint="default" w:ascii="Times New Roman" w:hAnsi="Times New Roman" w:eastAsia="宋体" w:cs="Times New Roman"/>
                      <w:b w:val="0"/>
                      <w:bCs w:val="0"/>
                      <w:color w:val="auto"/>
                      <w:sz w:val="21"/>
                      <w:szCs w:val="21"/>
                      <w:u w:val="none"/>
                      <w:lang w:eastAsia="en-US"/>
                    </w:rPr>
                    <w:t>渗区</w:t>
                  </w:r>
                </w:p>
              </w:tc>
              <w:tc>
                <w:tcPr>
                  <w:tcW w:w="2532" w:type="dxa"/>
                  <w:tcBorders>
                    <w:tl2br w:val="nil"/>
                    <w:tr2bl w:val="nil"/>
                  </w:tcBorders>
                  <w:vAlign w:val="center"/>
                </w:tcPr>
                <w:p>
                  <w:pPr>
                    <w:widowControl w:val="0"/>
                    <w:wordWrap/>
                    <w:adjustRightInd w:val="0"/>
                    <w:snapToGrid w:val="0"/>
                    <w:spacing w:line="240" w:lineRule="auto"/>
                    <w:jc w:val="center"/>
                    <w:textAlignment w:val="auto"/>
                    <w:rPr>
                      <w:rFonts w:hint="default" w:ascii="Times New Roman" w:hAnsi="Times New Roman" w:eastAsia="宋体" w:cs="Times New Roman"/>
                      <w:snapToGrid w:val="0"/>
                      <w:kern w:val="2"/>
                      <w:sz w:val="21"/>
                      <w:szCs w:val="21"/>
                      <w:u w:val="none"/>
                      <w:lang w:val="en-US" w:eastAsia="zh-CN" w:bidi="ar-SA"/>
                    </w:rPr>
                  </w:pPr>
                  <w:r>
                    <w:rPr>
                      <w:rFonts w:hint="default" w:ascii="Times New Roman" w:hAnsi="Times New Roman" w:cs="Times New Roman"/>
                      <w:snapToGrid w:val="0"/>
                      <w:sz w:val="21"/>
                      <w:szCs w:val="21"/>
                      <w:u w:val="none"/>
                      <w:lang w:eastAsia="en-US"/>
                    </w:rPr>
                    <w:t>1m粘土层（渗透系数≤10</w:t>
                  </w:r>
                  <w:r>
                    <w:rPr>
                      <w:rFonts w:hint="default" w:ascii="Times New Roman" w:hAnsi="Times New Roman" w:cs="Times New Roman"/>
                      <w:snapToGrid w:val="0"/>
                      <w:sz w:val="21"/>
                      <w:szCs w:val="21"/>
                      <w:u w:val="none"/>
                      <w:vertAlign w:val="superscript"/>
                      <w:lang w:eastAsia="en-US"/>
                    </w:rPr>
                    <w:t>-7</w:t>
                  </w:r>
                  <w:r>
                    <w:rPr>
                      <w:rFonts w:hint="default" w:ascii="Times New Roman" w:hAnsi="Times New Roman" w:cs="Times New Roman"/>
                      <w:snapToGrid w:val="0"/>
                      <w:sz w:val="21"/>
                      <w:szCs w:val="21"/>
                      <w:u w:val="none"/>
                      <w:lang w:eastAsia="en-US"/>
                    </w:rPr>
                    <w:t>cm/s），或2mm高密度聚乙烯膜，或至少2mm其它人工材料，渗透系数≤10</w:t>
                  </w:r>
                  <w:r>
                    <w:rPr>
                      <w:rFonts w:hint="default" w:ascii="Times New Roman" w:hAnsi="Times New Roman" w:cs="Times New Roman"/>
                      <w:snapToGrid w:val="0"/>
                      <w:sz w:val="21"/>
                      <w:szCs w:val="21"/>
                      <w:u w:val="none"/>
                      <w:vertAlign w:val="superscript"/>
                      <w:lang w:eastAsia="en-US"/>
                    </w:rPr>
                    <w:t>-10</w:t>
                  </w:r>
                  <w:r>
                    <w:rPr>
                      <w:rFonts w:hint="default" w:ascii="Times New Roman" w:hAnsi="Times New Roman" w:cs="Times New Roman"/>
                      <w:snapToGrid w:val="0"/>
                      <w:sz w:val="21"/>
                      <w:szCs w:val="21"/>
                      <w:u w:val="none"/>
                      <w:lang w:eastAsia="en-US"/>
                    </w:rPr>
                    <w:t>cm/s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jc w:val="center"/>
              </w:trPr>
              <w:tc>
                <w:tcPr>
                  <w:tcW w:w="1744" w:type="dxa"/>
                  <w:tcBorders>
                    <w:tl2br w:val="nil"/>
                    <w:tr2bl w:val="nil"/>
                  </w:tcBorders>
                  <w:vAlign w:val="center"/>
                </w:tcPr>
                <w:p>
                  <w:pPr>
                    <w:pStyle w:val="85"/>
                    <w:widowControl w:val="0"/>
                    <w:wordWrap/>
                    <w:adjustRightInd w:val="0"/>
                    <w:snapToGrid w:val="0"/>
                    <w:spacing w:line="240" w:lineRule="auto"/>
                    <w:ind w:left="0" w:leftChars="0" w:right="0"/>
                    <w:contextualSpacing/>
                    <w:jc w:val="center"/>
                    <w:textAlignment w:val="auto"/>
                    <w:rPr>
                      <w:rFonts w:hint="default" w:ascii="Times New Roman" w:hAnsi="Times New Roman" w:eastAsia="宋体" w:cs="Times New Roman"/>
                      <w:b w:val="0"/>
                      <w:bCs w:val="0"/>
                      <w:color w:val="auto"/>
                      <w:kern w:val="0"/>
                      <w:sz w:val="21"/>
                      <w:szCs w:val="21"/>
                      <w:u w:val="none"/>
                      <w:lang w:val="en-US" w:eastAsia="zh-CN"/>
                    </w:rPr>
                  </w:pPr>
                  <w:r>
                    <w:rPr>
                      <w:rFonts w:hint="default" w:ascii="Times New Roman" w:hAnsi="Times New Roman" w:eastAsia="宋体" w:cs="Times New Roman"/>
                      <w:sz w:val="21"/>
                      <w:szCs w:val="21"/>
                      <w:u w:val="none"/>
                      <w:lang w:eastAsia="en-US"/>
                    </w:rPr>
                    <w:t>厂区道路、</w:t>
                  </w:r>
                  <w:r>
                    <w:rPr>
                      <w:rFonts w:hint="default" w:ascii="Times New Roman" w:hAnsi="Times New Roman" w:cs="Times New Roman"/>
                      <w:sz w:val="21"/>
                      <w:szCs w:val="21"/>
                      <w:u w:val="none"/>
                      <w:lang w:eastAsia="en-US"/>
                    </w:rPr>
                    <w:t>仓库、</w:t>
                  </w:r>
                  <w:r>
                    <w:rPr>
                      <w:rFonts w:hint="default" w:ascii="Times New Roman" w:hAnsi="Times New Roman" w:eastAsia="宋体" w:cs="Times New Roman"/>
                      <w:sz w:val="21"/>
                      <w:szCs w:val="21"/>
                      <w:u w:val="none"/>
                      <w:lang w:eastAsia="zh-CN"/>
                    </w:rPr>
                    <w:t>待拆车辆暂存区</w:t>
                  </w:r>
                  <w:r>
                    <w:rPr>
                      <w:rFonts w:hint="default" w:ascii="Times New Roman" w:hAnsi="Times New Roman" w:eastAsia="宋体" w:cs="Times New Roman"/>
                      <w:sz w:val="21"/>
                      <w:szCs w:val="21"/>
                      <w:u w:val="none"/>
                      <w:lang w:eastAsia="en-US"/>
                    </w:rPr>
                    <w:t>、</w:t>
                  </w:r>
                  <w:r>
                    <w:rPr>
                      <w:rFonts w:hint="default" w:ascii="Times New Roman" w:hAnsi="Times New Roman" w:eastAsia="宋体" w:cs="Times New Roman"/>
                      <w:sz w:val="21"/>
                      <w:szCs w:val="21"/>
                      <w:u w:val="none"/>
                      <w:lang w:eastAsia="zh-CN"/>
                    </w:rPr>
                    <w:t>一般固废暂存区</w:t>
                  </w:r>
                </w:p>
              </w:tc>
              <w:tc>
                <w:tcPr>
                  <w:tcW w:w="887" w:type="dxa"/>
                  <w:tcBorders>
                    <w:tl2br w:val="nil"/>
                    <w:tr2bl w:val="nil"/>
                  </w:tcBorders>
                  <w:vAlign w:val="center"/>
                </w:tcPr>
                <w:p>
                  <w:pPr>
                    <w:pStyle w:val="85"/>
                    <w:widowControl w:val="0"/>
                    <w:wordWrap/>
                    <w:adjustRightInd w:val="0"/>
                    <w:snapToGrid w:val="0"/>
                    <w:spacing w:line="240" w:lineRule="auto"/>
                    <w:ind w:left="0" w:leftChars="0" w:right="0"/>
                    <w:contextualSpacing/>
                    <w:jc w:val="center"/>
                    <w:textAlignment w:val="auto"/>
                    <w:rPr>
                      <w:rFonts w:hint="default" w:ascii="Times New Roman" w:hAnsi="Times New Roman" w:eastAsia="宋体" w:cs="Times New Roman"/>
                      <w:b w:val="0"/>
                      <w:bCs w:val="0"/>
                      <w:color w:val="auto"/>
                      <w:kern w:val="0"/>
                      <w:sz w:val="21"/>
                      <w:szCs w:val="21"/>
                      <w:u w:val="none"/>
                      <w:lang w:val="en-US" w:eastAsia="en-US"/>
                    </w:rPr>
                  </w:pPr>
                  <w:r>
                    <w:rPr>
                      <w:rFonts w:hint="default" w:ascii="Times New Roman" w:hAnsi="Times New Roman" w:eastAsia="宋体" w:cs="Times New Roman"/>
                      <w:b w:val="0"/>
                      <w:bCs w:val="0"/>
                      <w:color w:val="auto"/>
                      <w:sz w:val="21"/>
                      <w:szCs w:val="21"/>
                      <w:u w:val="none"/>
                      <w:lang w:eastAsia="en-US"/>
                    </w:rPr>
                    <w:t>中</w:t>
                  </w:r>
                </w:p>
              </w:tc>
              <w:tc>
                <w:tcPr>
                  <w:tcW w:w="1043" w:type="dxa"/>
                  <w:tcBorders>
                    <w:tl2br w:val="nil"/>
                    <w:tr2bl w:val="nil"/>
                  </w:tcBorders>
                  <w:vAlign w:val="center"/>
                </w:tcPr>
                <w:p>
                  <w:pPr>
                    <w:pStyle w:val="85"/>
                    <w:widowControl w:val="0"/>
                    <w:wordWrap/>
                    <w:adjustRightInd w:val="0"/>
                    <w:snapToGrid w:val="0"/>
                    <w:spacing w:line="240" w:lineRule="auto"/>
                    <w:ind w:left="0" w:leftChars="0" w:right="0"/>
                    <w:contextualSpacing/>
                    <w:jc w:val="center"/>
                    <w:textAlignment w:val="auto"/>
                    <w:rPr>
                      <w:rFonts w:hint="default" w:ascii="Times New Roman" w:hAnsi="Times New Roman" w:eastAsia="宋体" w:cs="Times New Roman"/>
                      <w:b w:val="0"/>
                      <w:bCs w:val="0"/>
                      <w:color w:val="auto"/>
                      <w:kern w:val="0"/>
                      <w:sz w:val="21"/>
                      <w:szCs w:val="21"/>
                      <w:u w:val="none"/>
                      <w:lang w:val="en-US" w:eastAsia="zh-CN"/>
                    </w:rPr>
                  </w:pPr>
                  <w:r>
                    <w:rPr>
                      <w:rFonts w:hint="default" w:ascii="Times New Roman" w:hAnsi="Times New Roman" w:eastAsia="宋体" w:cs="Times New Roman"/>
                      <w:b w:val="0"/>
                      <w:bCs w:val="0"/>
                      <w:color w:val="auto"/>
                      <w:sz w:val="21"/>
                      <w:szCs w:val="21"/>
                      <w:u w:val="none"/>
                      <w:lang w:eastAsia="zh-CN"/>
                    </w:rPr>
                    <w:t>中</w:t>
                  </w:r>
                </w:p>
              </w:tc>
              <w:tc>
                <w:tcPr>
                  <w:tcW w:w="912" w:type="dxa"/>
                  <w:tcBorders>
                    <w:tl2br w:val="nil"/>
                    <w:tr2bl w:val="nil"/>
                  </w:tcBorders>
                  <w:vAlign w:val="center"/>
                </w:tcPr>
                <w:p>
                  <w:pPr>
                    <w:pStyle w:val="85"/>
                    <w:widowControl w:val="0"/>
                    <w:wordWrap/>
                    <w:adjustRightInd w:val="0"/>
                    <w:snapToGrid w:val="0"/>
                    <w:spacing w:line="240" w:lineRule="auto"/>
                    <w:contextualSpacing/>
                    <w:jc w:val="center"/>
                    <w:textAlignment w:val="auto"/>
                    <w:rPr>
                      <w:rFonts w:hint="default" w:ascii="Times New Roman" w:hAnsi="Times New Roman" w:eastAsia="宋体" w:cs="Times New Roman"/>
                      <w:b w:val="0"/>
                      <w:bCs w:val="0"/>
                      <w:color w:val="auto"/>
                      <w:sz w:val="21"/>
                      <w:szCs w:val="21"/>
                      <w:u w:val="none"/>
                      <w:lang w:eastAsia="en-US"/>
                    </w:rPr>
                  </w:pPr>
                  <w:r>
                    <w:rPr>
                      <w:rFonts w:hint="default" w:ascii="Times New Roman" w:hAnsi="Times New Roman" w:eastAsia="宋体" w:cs="Times New Roman"/>
                      <w:b w:val="0"/>
                      <w:bCs w:val="0"/>
                      <w:color w:val="auto"/>
                      <w:sz w:val="21"/>
                      <w:szCs w:val="21"/>
                      <w:u w:val="none"/>
                      <w:lang w:eastAsia="en-US"/>
                    </w:rPr>
                    <w:t>其他类</w:t>
                  </w:r>
                </w:p>
                <w:p>
                  <w:pPr>
                    <w:pStyle w:val="85"/>
                    <w:widowControl w:val="0"/>
                    <w:wordWrap/>
                    <w:adjustRightInd w:val="0"/>
                    <w:snapToGrid w:val="0"/>
                    <w:spacing w:line="240" w:lineRule="auto"/>
                    <w:ind w:left="0" w:leftChars="0" w:right="0"/>
                    <w:contextualSpacing/>
                    <w:jc w:val="center"/>
                    <w:textAlignment w:val="auto"/>
                    <w:rPr>
                      <w:rFonts w:hint="default" w:ascii="Times New Roman" w:hAnsi="Times New Roman" w:eastAsia="宋体" w:cs="Times New Roman"/>
                      <w:b w:val="0"/>
                      <w:bCs w:val="0"/>
                      <w:color w:val="auto"/>
                      <w:kern w:val="0"/>
                      <w:sz w:val="21"/>
                      <w:szCs w:val="21"/>
                      <w:u w:val="none"/>
                      <w:lang w:val="en-US" w:eastAsia="en-US"/>
                    </w:rPr>
                  </w:pPr>
                  <w:r>
                    <w:rPr>
                      <w:rFonts w:hint="default" w:ascii="Times New Roman" w:hAnsi="Times New Roman" w:eastAsia="宋体" w:cs="Times New Roman"/>
                      <w:b w:val="0"/>
                      <w:bCs w:val="0"/>
                      <w:color w:val="auto"/>
                      <w:sz w:val="21"/>
                      <w:szCs w:val="21"/>
                      <w:u w:val="none"/>
                      <w:lang w:eastAsia="en-US"/>
                    </w:rPr>
                    <w:t>型</w:t>
                  </w:r>
                </w:p>
              </w:tc>
              <w:tc>
                <w:tcPr>
                  <w:tcW w:w="874" w:type="dxa"/>
                  <w:tcBorders>
                    <w:tl2br w:val="nil"/>
                    <w:tr2bl w:val="nil"/>
                  </w:tcBorders>
                  <w:vAlign w:val="center"/>
                </w:tcPr>
                <w:p>
                  <w:pPr>
                    <w:pStyle w:val="85"/>
                    <w:widowControl w:val="0"/>
                    <w:wordWrap/>
                    <w:adjustRightInd w:val="0"/>
                    <w:snapToGrid w:val="0"/>
                    <w:spacing w:line="240" w:lineRule="auto"/>
                    <w:contextualSpacing/>
                    <w:jc w:val="center"/>
                    <w:textAlignment w:val="auto"/>
                    <w:rPr>
                      <w:rFonts w:hint="default" w:ascii="Times New Roman" w:hAnsi="Times New Roman" w:eastAsia="宋体" w:cs="Times New Roman"/>
                      <w:b w:val="0"/>
                      <w:bCs w:val="0"/>
                      <w:color w:val="auto"/>
                      <w:sz w:val="21"/>
                      <w:szCs w:val="21"/>
                      <w:u w:val="none"/>
                      <w:lang w:eastAsia="en-US"/>
                    </w:rPr>
                  </w:pPr>
                  <w:r>
                    <w:rPr>
                      <w:rFonts w:hint="default" w:ascii="Times New Roman" w:hAnsi="Times New Roman" w:eastAsia="宋体" w:cs="Times New Roman"/>
                      <w:b w:val="0"/>
                      <w:bCs w:val="0"/>
                      <w:color w:val="auto"/>
                      <w:sz w:val="21"/>
                      <w:szCs w:val="21"/>
                      <w:u w:val="none"/>
                      <w:lang w:eastAsia="en-US"/>
                    </w:rPr>
                    <w:t>一般防</w:t>
                  </w:r>
                </w:p>
                <w:p>
                  <w:pPr>
                    <w:pStyle w:val="85"/>
                    <w:widowControl w:val="0"/>
                    <w:wordWrap/>
                    <w:adjustRightInd w:val="0"/>
                    <w:snapToGrid w:val="0"/>
                    <w:spacing w:line="240" w:lineRule="auto"/>
                    <w:ind w:left="0" w:leftChars="0" w:right="0"/>
                    <w:contextualSpacing/>
                    <w:jc w:val="center"/>
                    <w:textAlignment w:val="auto"/>
                    <w:rPr>
                      <w:rFonts w:hint="default" w:ascii="Times New Roman" w:hAnsi="Times New Roman" w:eastAsia="宋体" w:cs="Times New Roman"/>
                      <w:b w:val="0"/>
                      <w:bCs w:val="0"/>
                      <w:color w:val="auto"/>
                      <w:kern w:val="0"/>
                      <w:sz w:val="21"/>
                      <w:szCs w:val="21"/>
                      <w:u w:val="none"/>
                      <w:lang w:val="en-US" w:eastAsia="en-US"/>
                    </w:rPr>
                  </w:pPr>
                  <w:r>
                    <w:rPr>
                      <w:rFonts w:hint="default" w:ascii="Times New Roman" w:hAnsi="Times New Roman" w:eastAsia="宋体" w:cs="Times New Roman"/>
                      <w:b w:val="0"/>
                      <w:bCs w:val="0"/>
                      <w:color w:val="auto"/>
                      <w:sz w:val="21"/>
                      <w:szCs w:val="21"/>
                      <w:u w:val="none"/>
                      <w:lang w:eastAsia="en-US"/>
                    </w:rPr>
                    <w:t>渗区</w:t>
                  </w:r>
                </w:p>
              </w:tc>
              <w:tc>
                <w:tcPr>
                  <w:tcW w:w="2532" w:type="dxa"/>
                  <w:tcBorders>
                    <w:tl2br w:val="nil"/>
                    <w:tr2bl w:val="nil"/>
                  </w:tcBorders>
                  <w:vAlign w:val="center"/>
                </w:tcPr>
                <w:p>
                  <w:pPr>
                    <w:widowControl w:val="0"/>
                    <w:wordWrap/>
                    <w:adjustRightInd w:val="0"/>
                    <w:snapToGrid w:val="0"/>
                    <w:spacing w:line="240" w:lineRule="auto"/>
                    <w:jc w:val="center"/>
                    <w:textAlignment w:val="auto"/>
                    <w:rPr>
                      <w:rFonts w:hint="default" w:ascii="Times New Roman" w:hAnsi="Times New Roman" w:eastAsia="宋体" w:cs="Times New Roman"/>
                      <w:snapToGrid w:val="0"/>
                      <w:kern w:val="2"/>
                      <w:sz w:val="21"/>
                      <w:szCs w:val="21"/>
                      <w:u w:val="none"/>
                      <w:lang w:val="en-US" w:eastAsia="zh-CN" w:bidi="ar-SA"/>
                    </w:rPr>
                  </w:pPr>
                  <w:r>
                    <w:rPr>
                      <w:rFonts w:hint="default" w:ascii="Times New Roman" w:hAnsi="Times New Roman" w:cs="Times New Roman"/>
                      <w:snapToGrid w:val="0"/>
                      <w:sz w:val="21"/>
                      <w:szCs w:val="21"/>
                      <w:u w:val="none"/>
                      <w:lang w:eastAsia="en-US"/>
                    </w:rPr>
                    <w:t>等效黏土防渗层Mb≥1.5m，K≤1×10</w:t>
                  </w:r>
                  <w:r>
                    <w:rPr>
                      <w:rFonts w:hint="default" w:ascii="Times New Roman" w:hAnsi="Times New Roman" w:cs="Times New Roman"/>
                      <w:snapToGrid w:val="0"/>
                      <w:sz w:val="21"/>
                      <w:szCs w:val="21"/>
                      <w:u w:val="none"/>
                      <w:vertAlign w:val="superscript"/>
                      <w:lang w:eastAsia="en-US"/>
                    </w:rPr>
                    <w:t>-7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jc w:val="center"/>
              </w:trPr>
              <w:tc>
                <w:tcPr>
                  <w:tcW w:w="1744" w:type="dxa"/>
                  <w:tcBorders>
                    <w:tl2br w:val="nil"/>
                    <w:tr2bl w:val="nil"/>
                  </w:tcBorders>
                  <w:vAlign w:val="center"/>
                </w:tcPr>
                <w:p>
                  <w:pPr>
                    <w:widowControl w:val="0"/>
                    <w:wordWrap/>
                    <w:adjustRightInd w:val="0"/>
                    <w:snapToGrid w:val="0"/>
                    <w:spacing w:line="240" w:lineRule="auto"/>
                    <w:jc w:val="center"/>
                    <w:textAlignment w:val="auto"/>
                    <w:rPr>
                      <w:rFonts w:hint="default" w:ascii="Times New Roman" w:hAnsi="Times New Roman" w:eastAsia="宋体" w:cs="Times New Roman"/>
                      <w:b w:val="0"/>
                      <w:bCs w:val="0"/>
                      <w:color w:val="auto"/>
                      <w:sz w:val="21"/>
                      <w:szCs w:val="21"/>
                      <w:u w:val="none"/>
                      <w:lang w:eastAsia="zh-CN"/>
                    </w:rPr>
                  </w:pPr>
                  <w:r>
                    <w:rPr>
                      <w:rFonts w:hint="default" w:ascii="Times New Roman" w:hAnsi="Times New Roman" w:eastAsia="宋体" w:cs="Times New Roman"/>
                      <w:b w:val="0"/>
                      <w:bCs w:val="0"/>
                      <w:color w:val="auto"/>
                      <w:sz w:val="21"/>
                      <w:szCs w:val="21"/>
                      <w:u w:val="none"/>
                      <w:lang w:eastAsia="zh-CN"/>
                    </w:rPr>
                    <w:t>办公、门卫室及其区域</w:t>
                  </w:r>
                </w:p>
              </w:tc>
              <w:tc>
                <w:tcPr>
                  <w:tcW w:w="887" w:type="dxa"/>
                  <w:tcBorders>
                    <w:tl2br w:val="nil"/>
                    <w:tr2bl w:val="nil"/>
                  </w:tcBorders>
                  <w:vAlign w:val="center"/>
                </w:tcPr>
                <w:p>
                  <w:pPr>
                    <w:pStyle w:val="85"/>
                    <w:widowControl w:val="0"/>
                    <w:wordWrap/>
                    <w:adjustRightInd w:val="0"/>
                    <w:snapToGrid w:val="0"/>
                    <w:spacing w:line="240" w:lineRule="auto"/>
                    <w:contextualSpacing/>
                    <w:jc w:val="center"/>
                    <w:textAlignment w:val="auto"/>
                    <w:rPr>
                      <w:rFonts w:hint="default" w:ascii="Times New Roman" w:hAnsi="Times New Roman" w:eastAsia="宋体" w:cs="Times New Roman"/>
                      <w:b w:val="0"/>
                      <w:bCs w:val="0"/>
                      <w:color w:val="auto"/>
                      <w:sz w:val="21"/>
                      <w:szCs w:val="21"/>
                      <w:u w:val="none"/>
                      <w:lang w:eastAsia="en-US"/>
                    </w:rPr>
                  </w:pPr>
                  <w:r>
                    <w:rPr>
                      <w:rFonts w:hint="default" w:ascii="Times New Roman" w:hAnsi="Times New Roman" w:eastAsia="宋体" w:cs="Times New Roman"/>
                      <w:b w:val="0"/>
                      <w:bCs w:val="0"/>
                      <w:color w:val="auto"/>
                      <w:sz w:val="21"/>
                      <w:szCs w:val="21"/>
                      <w:u w:val="none"/>
                      <w:lang w:eastAsia="en-US"/>
                    </w:rPr>
                    <w:t>中</w:t>
                  </w:r>
                </w:p>
              </w:tc>
              <w:tc>
                <w:tcPr>
                  <w:tcW w:w="1043" w:type="dxa"/>
                  <w:tcBorders>
                    <w:tl2br w:val="nil"/>
                    <w:tr2bl w:val="nil"/>
                  </w:tcBorders>
                  <w:vAlign w:val="center"/>
                </w:tcPr>
                <w:p>
                  <w:pPr>
                    <w:pStyle w:val="85"/>
                    <w:widowControl w:val="0"/>
                    <w:wordWrap/>
                    <w:adjustRightInd w:val="0"/>
                    <w:snapToGrid w:val="0"/>
                    <w:spacing w:line="240" w:lineRule="auto"/>
                    <w:contextualSpacing/>
                    <w:jc w:val="center"/>
                    <w:textAlignment w:val="auto"/>
                    <w:rPr>
                      <w:rFonts w:hint="default" w:ascii="Times New Roman" w:hAnsi="Times New Roman" w:eastAsia="宋体" w:cs="Times New Roman"/>
                      <w:b w:val="0"/>
                      <w:bCs w:val="0"/>
                      <w:color w:val="auto"/>
                      <w:sz w:val="21"/>
                      <w:szCs w:val="21"/>
                      <w:u w:val="none"/>
                      <w:lang w:eastAsia="en-US"/>
                    </w:rPr>
                  </w:pPr>
                  <w:r>
                    <w:rPr>
                      <w:rFonts w:hint="default" w:ascii="Times New Roman" w:hAnsi="Times New Roman" w:eastAsia="宋体" w:cs="Times New Roman"/>
                      <w:b w:val="0"/>
                      <w:bCs w:val="0"/>
                      <w:color w:val="auto"/>
                      <w:sz w:val="21"/>
                      <w:szCs w:val="21"/>
                      <w:u w:val="none"/>
                      <w:lang w:eastAsia="en-US"/>
                    </w:rPr>
                    <w:t>简单</w:t>
                  </w:r>
                </w:p>
              </w:tc>
              <w:tc>
                <w:tcPr>
                  <w:tcW w:w="912" w:type="dxa"/>
                  <w:tcBorders>
                    <w:tl2br w:val="nil"/>
                    <w:tr2bl w:val="nil"/>
                  </w:tcBorders>
                  <w:vAlign w:val="center"/>
                </w:tcPr>
                <w:p>
                  <w:pPr>
                    <w:pStyle w:val="85"/>
                    <w:widowControl w:val="0"/>
                    <w:wordWrap/>
                    <w:adjustRightInd w:val="0"/>
                    <w:snapToGrid w:val="0"/>
                    <w:spacing w:line="240" w:lineRule="auto"/>
                    <w:contextualSpacing/>
                    <w:jc w:val="center"/>
                    <w:textAlignment w:val="auto"/>
                    <w:rPr>
                      <w:rFonts w:hint="default" w:ascii="Times New Roman" w:hAnsi="Times New Roman" w:eastAsia="宋体" w:cs="Times New Roman"/>
                      <w:b w:val="0"/>
                      <w:bCs w:val="0"/>
                      <w:color w:val="auto"/>
                      <w:sz w:val="21"/>
                      <w:szCs w:val="21"/>
                      <w:u w:val="none"/>
                      <w:lang w:eastAsia="en-US"/>
                    </w:rPr>
                  </w:pPr>
                  <w:r>
                    <w:rPr>
                      <w:rFonts w:hint="default" w:ascii="Times New Roman" w:hAnsi="Times New Roman" w:eastAsia="宋体" w:cs="Times New Roman"/>
                      <w:b w:val="0"/>
                      <w:bCs w:val="0"/>
                      <w:color w:val="auto"/>
                      <w:sz w:val="21"/>
                      <w:szCs w:val="21"/>
                      <w:u w:val="none"/>
                      <w:lang w:eastAsia="en-US"/>
                    </w:rPr>
                    <w:t>其他类</w:t>
                  </w:r>
                </w:p>
                <w:p>
                  <w:pPr>
                    <w:pStyle w:val="85"/>
                    <w:widowControl w:val="0"/>
                    <w:wordWrap/>
                    <w:adjustRightInd w:val="0"/>
                    <w:snapToGrid w:val="0"/>
                    <w:spacing w:line="240" w:lineRule="auto"/>
                    <w:contextualSpacing/>
                    <w:jc w:val="center"/>
                    <w:textAlignment w:val="auto"/>
                    <w:rPr>
                      <w:rFonts w:hint="default" w:ascii="Times New Roman" w:hAnsi="Times New Roman" w:eastAsia="宋体" w:cs="Times New Roman"/>
                      <w:b w:val="0"/>
                      <w:bCs w:val="0"/>
                      <w:color w:val="auto"/>
                      <w:sz w:val="21"/>
                      <w:szCs w:val="21"/>
                      <w:u w:val="none"/>
                      <w:lang w:eastAsia="en-US"/>
                    </w:rPr>
                  </w:pPr>
                  <w:r>
                    <w:rPr>
                      <w:rFonts w:hint="default" w:ascii="Times New Roman" w:hAnsi="Times New Roman" w:eastAsia="宋体" w:cs="Times New Roman"/>
                      <w:b w:val="0"/>
                      <w:bCs w:val="0"/>
                      <w:color w:val="auto"/>
                      <w:sz w:val="21"/>
                      <w:szCs w:val="21"/>
                      <w:u w:val="none"/>
                      <w:lang w:eastAsia="en-US"/>
                    </w:rPr>
                    <w:t>型</w:t>
                  </w:r>
                </w:p>
              </w:tc>
              <w:tc>
                <w:tcPr>
                  <w:tcW w:w="874" w:type="dxa"/>
                  <w:tcBorders>
                    <w:tl2br w:val="nil"/>
                    <w:tr2bl w:val="nil"/>
                  </w:tcBorders>
                  <w:vAlign w:val="center"/>
                </w:tcPr>
                <w:p>
                  <w:pPr>
                    <w:pStyle w:val="85"/>
                    <w:widowControl w:val="0"/>
                    <w:wordWrap/>
                    <w:adjustRightInd w:val="0"/>
                    <w:snapToGrid w:val="0"/>
                    <w:spacing w:line="240" w:lineRule="auto"/>
                    <w:contextualSpacing/>
                    <w:jc w:val="center"/>
                    <w:textAlignment w:val="auto"/>
                    <w:rPr>
                      <w:rFonts w:hint="default" w:ascii="Times New Roman" w:hAnsi="Times New Roman" w:eastAsia="宋体" w:cs="Times New Roman"/>
                      <w:b w:val="0"/>
                      <w:bCs w:val="0"/>
                      <w:color w:val="auto"/>
                      <w:sz w:val="21"/>
                      <w:szCs w:val="21"/>
                      <w:u w:val="none"/>
                      <w:lang w:eastAsia="en-US"/>
                    </w:rPr>
                  </w:pPr>
                  <w:r>
                    <w:rPr>
                      <w:rFonts w:hint="default" w:ascii="Times New Roman" w:hAnsi="Times New Roman" w:eastAsia="宋体" w:cs="Times New Roman"/>
                      <w:b w:val="0"/>
                      <w:bCs w:val="0"/>
                      <w:color w:val="auto"/>
                      <w:sz w:val="21"/>
                      <w:szCs w:val="21"/>
                      <w:u w:val="none"/>
                      <w:lang w:eastAsia="zh-CN"/>
                    </w:rPr>
                    <w:t>简单</w:t>
                  </w:r>
                  <w:r>
                    <w:rPr>
                      <w:rFonts w:hint="default" w:ascii="Times New Roman" w:hAnsi="Times New Roman" w:eastAsia="宋体" w:cs="Times New Roman"/>
                      <w:b w:val="0"/>
                      <w:bCs w:val="0"/>
                      <w:color w:val="auto"/>
                      <w:sz w:val="21"/>
                      <w:szCs w:val="21"/>
                      <w:u w:val="none"/>
                      <w:lang w:eastAsia="en-US"/>
                    </w:rPr>
                    <w:t>防</w:t>
                  </w:r>
                </w:p>
                <w:p>
                  <w:pPr>
                    <w:pStyle w:val="85"/>
                    <w:widowControl w:val="0"/>
                    <w:wordWrap/>
                    <w:adjustRightInd w:val="0"/>
                    <w:snapToGrid w:val="0"/>
                    <w:spacing w:line="240" w:lineRule="auto"/>
                    <w:contextualSpacing/>
                    <w:jc w:val="center"/>
                    <w:textAlignment w:val="auto"/>
                    <w:rPr>
                      <w:rFonts w:hint="default" w:ascii="Times New Roman" w:hAnsi="Times New Roman" w:eastAsia="宋体" w:cs="Times New Roman"/>
                      <w:b w:val="0"/>
                      <w:bCs w:val="0"/>
                      <w:color w:val="auto"/>
                      <w:sz w:val="21"/>
                      <w:szCs w:val="21"/>
                      <w:u w:val="none"/>
                      <w:lang w:eastAsia="en-US"/>
                    </w:rPr>
                  </w:pPr>
                  <w:r>
                    <w:rPr>
                      <w:rFonts w:hint="default" w:ascii="Times New Roman" w:hAnsi="Times New Roman" w:eastAsia="宋体" w:cs="Times New Roman"/>
                      <w:b w:val="0"/>
                      <w:bCs w:val="0"/>
                      <w:color w:val="auto"/>
                      <w:sz w:val="21"/>
                      <w:szCs w:val="21"/>
                      <w:u w:val="none"/>
                      <w:lang w:eastAsia="en-US"/>
                    </w:rPr>
                    <w:t>渗区</w:t>
                  </w:r>
                </w:p>
              </w:tc>
              <w:tc>
                <w:tcPr>
                  <w:tcW w:w="2532" w:type="dxa"/>
                  <w:tcBorders>
                    <w:tl2br w:val="nil"/>
                    <w:tr2bl w:val="nil"/>
                  </w:tcBorders>
                  <w:vAlign w:val="center"/>
                </w:tcPr>
                <w:p>
                  <w:pPr>
                    <w:widowControl w:val="0"/>
                    <w:wordWrap/>
                    <w:adjustRightInd w:val="0"/>
                    <w:snapToGrid w:val="0"/>
                    <w:spacing w:line="240" w:lineRule="auto"/>
                    <w:jc w:val="center"/>
                    <w:textAlignment w:val="auto"/>
                    <w:rPr>
                      <w:rFonts w:hint="default" w:ascii="Times New Roman" w:hAnsi="Times New Roman" w:eastAsia="宋体" w:cs="Times New Roman"/>
                      <w:snapToGrid w:val="0"/>
                      <w:kern w:val="2"/>
                      <w:sz w:val="21"/>
                      <w:szCs w:val="21"/>
                      <w:u w:val="none"/>
                      <w:lang w:val="en-US" w:eastAsia="zh-CN" w:bidi="ar-SA"/>
                    </w:rPr>
                  </w:pPr>
                  <w:r>
                    <w:rPr>
                      <w:rFonts w:hint="default" w:ascii="Times New Roman" w:hAnsi="Times New Roman" w:cs="Times New Roman"/>
                      <w:snapToGrid w:val="0"/>
                      <w:sz w:val="21"/>
                      <w:szCs w:val="21"/>
                      <w:u w:val="none"/>
                      <w:lang w:eastAsia="en-US"/>
                    </w:rPr>
                    <w:t>一般地面硬化</w:t>
                  </w:r>
                </w:p>
              </w:tc>
            </w:tr>
          </w:tbl>
          <w:p>
            <w:pPr>
              <w:widowControl w:val="0"/>
              <w:wordWrap/>
              <w:adjustRightInd w:val="0"/>
              <w:snapToGrid w:val="0"/>
              <w:spacing w:before="0" w:beforeAutospacing="0" w:after="0" w:afterAutospacing="0" w:line="460" w:lineRule="exact"/>
              <w:ind w:left="0" w:right="0" w:firstLine="420" w:firstLineChars="20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综上，</w:t>
            </w:r>
            <w:r>
              <w:rPr>
                <w:rFonts w:hint="default" w:ascii="Times New Roman" w:hAnsi="Times New Roman" w:eastAsia="宋体" w:cs="Times New Roman"/>
                <w:sz w:val="21"/>
                <w:szCs w:val="21"/>
                <w:lang w:eastAsia="zh-CN"/>
              </w:rPr>
              <w:t>项目</w:t>
            </w:r>
            <w:r>
              <w:rPr>
                <w:rFonts w:hint="default" w:ascii="Times New Roman" w:hAnsi="Times New Roman" w:eastAsia="宋体" w:cs="Times New Roman"/>
                <w:sz w:val="21"/>
                <w:szCs w:val="21"/>
              </w:rPr>
              <w:t>采取以上污染防治措施后，建设项目对土壤及地下水环境影响可得到有效控制。</w:t>
            </w:r>
          </w:p>
          <w:p>
            <w:pPr>
              <w:widowControl w:val="0"/>
              <w:wordWrap/>
              <w:adjustRightInd w:val="0"/>
              <w:snapToGrid w:val="0"/>
              <w:spacing w:before="0" w:beforeAutospacing="0" w:after="0" w:afterAutospacing="0" w:line="460" w:lineRule="exact"/>
              <w:ind w:left="0" w:right="0" w:firstLine="422" w:firstLineChars="200"/>
              <w:textAlignment w:val="auto"/>
              <w:rPr>
                <w:rFonts w:hint="default" w:ascii="Times New Roman" w:hAnsi="Times New Roman" w:eastAsia="宋体" w:cs="Times New Roman"/>
                <w:b/>
                <w:bCs/>
                <w:sz w:val="21"/>
                <w:szCs w:val="21"/>
              </w:rPr>
            </w:pPr>
            <w:r>
              <w:rPr>
                <w:rFonts w:hint="eastAsia" w:cs="Times New Roman"/>
                <w:b/>
                <w:bCs/>
                <w:sz w:val="21"/>
                <w:szCs w:val="21"/>
                <w:lang w:val="en-US" w:eastAsia="zh-CN"/>
              </w:rPr>
              <w:t>七、</w:t>
            </w:r>
            <w:r>
              <w:rPr>
                <w:rFonts w:hint="default" w:ascii="Times New Roman" w:hAnsi="Times New Roman" w:eastAsia="宋体" w:cs="Times New Roman"/>
                <w:b/>
                <w:bCs/>
                <w:sz w:val="21"/>
                <w:szCs w:val="21"/>
              </w:rPr>
              <w:t>投资规模</w:t>
            </w:r>
          </w:p>
          <w:p>
            <w:pPr>
              <w:widowControl w:val="0"/>
              <w:wordWrap/>
              <w:adjustRightInd w:val="0"/>
              <w:snapToGrid w:val="0"/>
              <w:spacing w:before="0" w:beforeAutospacing="0" w:after="0" w:afterAutospacing="0" w:line="460" w:lineRule="exact"/>
              <w:ind w:left="0" w:right="0" w:firstLine="420" w:firstLineChars="20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项目总投资</w:t>
            </w:r>
            <w:r>
              <w:rPr>
                <w:rFonts w:hint="eastAsia" w:cs="Times New Roman"/>
                <w:sz w:val="21"/>
                <w:szCs w:val="21"/>
                <w:lang w:val="en-US" w:eastAsia="zh-CN"/>
              </w:rPr>
              <w:t>3000</w:t>
            </w:r>
            <w:r>
              <w:rPr>
                <w:rFonts w:hint="default" w:ascii="Times New Roman" w:hAnsi="Times New Roman" w:eastAsia="宋体" w:cs="Times New Roman"/>
                <w:sz w:val="21"/>
                <w:szCs w:val="21"/>
              </w:rPr>
              <w:t>万元，其中环保投资</w:t>
            </w:r>
            <w:r>
              <w:rPr>
                <w:rFonts w:hint="eastAsia" w:cs="Times New Roman"/>
                <w:sz w:val="21"/>
                <w:szCs w:val="21"/>
                <w:lang w:val="en-US" w:eastAsia="zh-CN"/>
              </w:rPr>
              <w:t>97</w:t>
            </w:r>
            <w:r>
              <w:rPr>
                <w:rFonts w:hint="default" w:ascii="Times New Roman" w:hAnsi="Times New Roman" w:eastAsia="宋体" w:cs="Times New Roman"/>
                <w:sz w:val="21"/>
                <w:szCs w:val="21"/>
              </w:rPr>
              <w:t>万元，占总投资的</w:t>
            </w:r>
            <w:r>
              <w:rPr>
                <w:rFonts w:hint="eastAsia" w:cs="Times New Roman"/>
                <w:sz w:val="21"/>
                <w:szCs w:val="21"/>
                <w:lang w:val="en-US" w:eastAsia="zh-CN"/>
              </w:rPr>
              <w:t>3.23</w:t>
            </w:r>
            <w:r>
              <w:rPr>
                <w:rFonts w:hint="default" w:ascii="Times New Roman" w:hAnsi="Times New Roman" w:eastAsia="宋体" w:cs="Times New Roman"/>
                <w:sz w:val="21"/>
                <w:szCs w:val="21"/>
              </w:rPr>
              <w:t>%。项目环保投资一览表见表</w:t>
            </w:r>
            <w:r>
              <w:rPr>
                <w:rFonts w:hint="default" w:ascii="Times New Roman" w:hAnsi="Times New Roman" w:eastAsia="宋体" w:cs="Times New Roman"/>
                <w:sz w:val="21"/>
                <w:szCs w:val="21"/>
                <w:lang w:val="en-US" w:eastAsia="zh-CN"/>
              </w:rPr>
              <w:t>4-21</w:t>
            </w:r>
            <w:r>
              <w:rPr>
                <w:rFonts w:hint="default" w:ascii="Times New Roman" w:hAnsi="Times New Roman" w:eastAsia="宋体" w:cs="Times New Roman"/>
                <w:sz w:val="21"/>
                <w:szCs w:val="21"/>
              </w:rPr>
              <w:t>。</w:t>
            </w:r>
          </w:p>
          <w:p>
            <w:pPr>
              <w:widowControl w:val="0"/>
              <w:wordWrap/>
              <w:adjustRightInd w:val="0"/>
              <w:snapToGrid w:val="0"/>
              <w:spacing w:before="0" w:beforeAutospacing="0" w:after="0" w:afterAutospacing="0" w:line="460" w:lineRule="exact"/>
              <w:ind w:left="0" w:right="0"/>
              <w:jc w:val="center"/>
              <w:textAlignment w:val="auto"/>
              <w:rPr>
                <w:rFonts w:hint="default" w:ascii="Times New Roman" w:hAnsi="Times New Roman" w:eastAsia="Times New Roman" w:cs="Times New Roman"/>
                <w:b/>
                <w:bCs/>
                <w:color w:val="auto"/>
                <w:sz w:val="21"/>
                <w:szCs w:val="21"/>
                <w:u w:val="single"/>
              </w:rPr>
            </w:pPr>
            <w:r>
              <w:rPr>
                <w:rFonts w:hint="default" w:ascii="Times New Roman" w:hAnsi="Times New Roman" w:eastAsia="Times New Roman" w:cs="Times New Roman"/>
                <w:b/>
                <w:bCs/>
                <w:color w:val="auto"/>
                <w:sz w:val="21"/>
                <w:szCs w:val="21"/>
                <w:u w:val="single"/>
              </w:rPr>
              <w:t>表</w:t>
            </w:r>
            <w:r>
              <w:rPr>
                <w:rFonts w:hint="default" w:ascii="Times New Roman" w:hAnsi="Times New Roman" w:eastAsia="Times New Roman" w:cs="Times New Roman"/>
                <w:b/>
                <w:bCs/>
                <w:color w:val="auto"/>
                <w:sz w:val="21"/>
                <w:szCs w:val="21"/>
                <w:u w:val="single"/>
                <w:lang w:val="en-US" w:eastAsia="zh-CN"/>
              </w:rPr>
              <w:t>4-21</w:t>
            </w:r>
            <w:r>
              <w:rPr>
                <w:rFonts w:hint="default" w:ascii="Times New Roman" w:hAnsi="Times New Roman" w:eastAsia="Times New Roman" w:cs="Times New Roman"/>
                <w:b/>
                <w:bCs/>
                <w:color w:val="auto"/>
                <w:sz w:val="21"/>
                <w:szCs w:val="21"/>
                <w:u w:val="single"/>
              </w:rPr>
              <w:t xml:space="preserve">   环保投资情况一览表</w:t>
            </w:r>
            <w:r>
              <w:rPr>
                <w:rFonts w:hint="default" w:ascii="Times New Roman" w:hAnsi="Times New Roman" w:eastAsia="Times New Roman" w:cs="Times New Roman"/>
                <w:b/>
                <w:bCs/>
                <w:color w:val="auto"/>
                <w:sz w:val="21"/>
                <w:szCs w:val="21"/>
                <w:u w:val="single"/>
                <w:lang w:val="en-US" w:eastAsia="zh-CN"/>
              </w:rPr>
              <w:t xml:space="preserve">   单位：</w:t>
            </w:r>
            <w:r>
              <w:rPr>
                <w:rFonts w:hint="default" w:ascii="Times New Roman" w:hAnsi="Times New Roman" w:eastAsia="Times New Roman" w:cs="Times New Roman"/>
                <w:b/>
                <w:bCs/>
                <w:color w:val="auto"/>
                <w:sz w:val="21"/>
                <w:szCs w:val="21"/>
                <w:u w:val="single"/>
              </w:rPr>
              <w:t>万元</w:t>
            </w:r>
          </w:p>
          <w:tbl>
            <w:tblPr>
              <w:tblStyle w:val="34"/>
              <w:tblW w:w="83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0"/>
              <w:gridCol w:w="397"/>
              <w:gridCol w:w="1790"/>
              <w:gridCol w:w="4505"/>
              <w:gridCol w:w="10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640" w:type="dxa"/>
                  <w:tcBorders>
                    <w:tl2br w:val="nil"/>
                    <w:tr2bl w:val="nil"/>
                  </w:tcBorders>
                  <w:vAlign w:val="center"/>
                </w:tcPr>
                <w:p>
                  <w:pPr>
                    <w:widowControl w:val="0"/>
                    <w:wordWrap/>
                    <w:adjustRightInd w:val="0"/>
                    <w:snapToGrid w:val="0"/>
                    <w:spacing w:before="0" w:beforeAutospacing="0" w:after="0" w:afterAutospacing="0" w:line="240" w:lineRule="auto"/>
                    <w:ind w:left="0" w:right="0"/>
                    <w:jc w:val="center"/>
                    <w:textAlignment w:val="auto"/>
                    <w:rPr>
                      <w:rFonts w:hint="default" w:ascii="Times New Roman" w:hAnsi="Times New Roman" w:eastAsia="Times New Roman" w:cs="Times New Roman"/>
                      <w:color w:val="auto"/>
                      <w:sz w:val="21"/>
                      <w:szCs w:val="21"/>
                      <w:u w:val="single"/>
                    </w:rPr>
                  </w:pPr>
                  <w:r>
                    <w:rPr>
                      <w:rFonts w:hint="default" w:ascii="Times New Roman" w:hAnsi="Times New Roman" w:eastAsia="Times New Roman" w:cs="Times New Roman"/>
                      <w:color w:val="auto"/>
                      <w:sz w:val="21"/>
                      <w:szCs w:val="21"/>
                      <w:u w:val="single"/>
                      <w:lang w:val="zh-CN"/>
                    </w:rPr>
                    <w:t>序号</w:t>
                  </w:r>
                </w:p>
              </w:tc>
              <w:tc>
                <w:tcPr>
                  <w:tcW w:w="2187" w:type="dxa"/>
                  <w:gridSpan w:val="2"/>
                  <w:tcBorders>
                    <w:tl2br w:val="nil"/>
                    <w:tr2bl w:val="nil"/>
                  </w:tcBorders>
                  <w:vAlign w:val="center"/>
                </w:tcPr>
                <w:p>
                  <w:pPr>
                    <w:widowControl w:val="0"/>
                    <w:wordWrap/>
                    <w:adjustRightInd w:val="0"/>
                    <w:snapToGrid w:val="0"/>
                    <w:spacing w:before="0" w:beforeAutospacing="0" w:after="0" w:afterAutospacing="0" w:line="240" w:lineRule="auto"/>
                    <w:ind w:left="0" w:right="0"/>
                    <w:jc w:val="center"/>
                    <w:textAlignment w:val="auto"/>
                    <w:rPr>
                      <w:rFonts w:hint="default" w:ascii="Times New Roman" w:hAnsi="Times New Roman" w:eastAsia="Times New Roman" w:cs="Times New Roman"/>
                      <w:color w:val="auto"/>
                      <w:sz w:val="21"/>
                      <w:szCs w:val="21"/>
                      <w:u w:val="single"/>
                    </w:rPr>
                  </w:pPr>
                  <w:r>
                    <w:rPr>
                      <w:rFonts w:hint="default" w:ascii="Times New Roman" w:hAnsi="Times New Roman" w:eastAsia="Times New Roman" w:cs="Times New Roman"/>
                      <w:color w:val="auto"/>
                      <w:sz w:val="21"/>
                      <w:szCs w:val="21"/>
                      <w:u w:val="single"/>
                      <w:lang w:val="zh-CN"/>
                    </w:rPr>
                    <w:t>污染源</w:t>
                  </w:r>
                </w:p>
              </w:tc>
              <w:tc>
                <w:tcPr>
                  <w:tcW w:w="4505" w:type="dxa"/>
                  <w:tcBorders>
                    <w:tl2br w:val="nil"/>
                    <w:tr2bl w:val="nil"/>
                  </w:tcBorders>
                  <w:vAlign w:val="center"/>
                </w:tcPr>
                <w:p>
                  <w:pPr>
                    <w:widowControl w:val="0"/>
                    <w:wordWrap/>
                    <w:adjustRightInd w:val="0"/>
                    <w:snapToGrid w:val="0"/>
                    <w:spacing w:before="0" w:beforeAutospacing="0" w:after="0" w:afterAutospacing="0" w:line="240" w:lineRule="auto"/>
                    <w:ind w:left="0" w:right="0"/>
                    <w:jc w:val="center"/>
                    <w:textAlignment w:val="auto"/>
                    <w:rPr>
                      <w:rFonts w:hint="default" w:ascii="Times New Roman" w:hAnsi="Times New Roman" w:eastAsia="Times New Roman" w:cs="Times New Roman"/>
                      <w:color w:val="auto"/>
                      <w:sz w:val="21"/>
                      <w:szCs w:val="21"/>
                      <w:u w:val="single"/>
                    </w:rPr>
                  </w:pPr>
                  <w:r>
                    <w:rPr>
                      <w:rFonts w:hint="default" w:ascii="Times New Roman" w:hAnsi="Times New Roman" w:eastAsia="Times New Roman" w:cs="Times New Roman"/>
                      <w:color w:val="auto"/>
                      <w:sz w:val="21"/>
                      <w:szCs w:val="21"/>
                      <w:u w:val="single"/>
                      <w:lang w:val="zh-CN"/>
                    </w:rPr>
                    <w:t>环保设施名称</w:t>
                  </w:r>
                </w:p>
              </w:tc>
              <w:tc>
                <w:tcPr>
                  <w:tcW w:w="1066" w:type="dxa"/>
                  <w:tcBorders>
                    <w:tl2br w:val="nil"/>
                    <w:tr2bl w:val="nil"/>
                  </w:tcBorders>
                  <w:vAlign w:val="center"/>
                </w:tcPr>
                <w:p>
                  <w:pPr>
                    <w:widowControl w:val="0"/>
                    <w:wordWrap/>
                    <w:adjustRightInd w:val="0"/>
                    <w:snapToGrid w:val="0"/>
                    <w:spacing w:before="0" w:beforeAutospacing="0" w:after="0" w:afterAutospacing="0" w:line="240" w:lineRule="auto"/>
                    <w:ind w:left="0" w:right="0"/>
                    <w:jc w:val="center"/>
                    <w:textAlignment w:val="auto"/>
                    <w:rPr>
                      <w:rFonts w:hint="default" w:ascii="Times New Roman" w:hAnsi="Times New Roman" w:eastAsia="Times New Roman" w:cs="Times New Roman"/>
                      <w:color w:val="auto"/>
                      <w:kern w:val="2"/>
                      <w:sz w:val="21"/>
                      <w:szCs w:val="21"/>
                      <w:u w:val="single"/>
                      <w:lang w:val="zh-CN" w:eastAsia="zh-CN" w:bidi="ar-SA"/>
                    </w:rPr>
                  </w:pPr>
                  <w:r>
                    <w:rPr>
                      <w:rFonts w:hint="default" w:ascii="Times New Roman" w:hAnsi="Times New Roman" w:eastAsia="Times New Roman" w:cs="Times New Roman"/>
                      <w:color w:val="auto"/>
                      <w:sz w:val="21"/>
                      <w:szCs w:val="21"/>
                      <w:u w:val="single"/>
                      <w:lang w:val="zh-CN"/>
                    </w:rPr>
                    <w:t>投资额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640" w:type="dxa"/>
                  <w:vMerge w:val="restart"/>
                  <w:tcBorders>
                    <w:tl2br w:val="nil"/>
                    <w:tr2bl w:val="nil"/>
                  </w:tcBorders>
                  <w:vAlign w:val="center"/>
                </w:tcPr>
                <w:p>
                  <w:pPr>
                    <w:widowControl w:val="0"/>
                    <w:wordWrap/>
                    <w:adjustRightInd w:val="0"/>
                    <w:snapToGrid w:val="0"/>
                    <w:spacing w:before="0" w:beforeAutospacing="0" w:after="0" w:afterAutospacing="0" w:line="240" w:lineRule="auto"/>
                    <w:ind w:left="0" w:right="0"/>
                    <w:jc w:val="center"/>
                    <w:textAlignment w:val="auto"/>
                    <w:rPr>
                      <w:rFonts w:hint="default" w:ascii="Times New Roman" w:hAnsi="Times New Roman" w:eastAsia="Times New Roman" w:cs="Times New Roman"/>
                      <w:color w:val="auto"/>
                      <w:sz w:val="21"/>
                      <w:szCs w:val="21"/>
                      <w:u w:val="single"/>
                    </w:rPr>
                  </w:pPr>
                  <w:r>
                    <w:rPr>
                      <w:rFonts w:hint="default" w:ascii="Times New Roman" w:hAnsi="Times New Roman" w:eastAsia="Times New Roman" w:cs="Times New Roman"/>
                      <w:color w:val="auto"/>
                      <w:sz w:val="21"/>
                      <w:szCs w:val="21"/>
                      <w:u w:val="single"/>
                      <w:lang w:val="zh-CN"/>
                    </w:rPr>
                    <w:t>1</w:t>
                  </w:r>
                </w:p>
              </w:tc>
              <w:tc>
                <w:tcPr>
                  <w:tcW w:w="397" w:type="dxa"/>
                  <w:vMerge w:val="restart"/>
                  <w:tcBorders>
                    <w:tl2br w:val="nil"/>
                    <w:tr2bl w:val="nil"/>
                  </w:tcBorders>
                  <w:vAlign w:val="center"/>
                </w:tcPr>
                <w:p>
                  <w:pPr>
                    <w:widowControl w:val="0"/>
                    <w:wordWrap/>
                    <w:adjustRightInd w:val="0"/>
                    <w:snapToGrid w:val="0"/>
                    <w:spacing w:before="0" w:beforeAutospacing="0" w:after="0" w:afterAutospacing="0" w:line="240" w:lineRule="auto"/>
                    <w:ind w:left="0" w:right="0"/>
                    <w:jc w:val="center"/>
                    <w:textAlignment w:val="auto"/>
                    <w:rPr>
                      <w:rFonts w:hint="default" w:ascii="Times New Roman" w:hAnsi="Times New Roman" w:eastAsia="Times New Roman" w:cs="Times New Roman"/>
                      <w:color w:val="auto"/>
                      <w:sz w:val="21"/>
                      <w:szCs w:val="21"/>
                      <w:u w:val="single"/>
                    </w:rPr>
                  </w:pPr>
                  <w:r>
                    <w:rPr>
                      <w:rFonts w:hint="default" w:ascii="Times New Roman" w:hAnsi="Times New Roman" w:eastAsia="Times New Roman" w:cs="Times New Roman"/>
                      <w:color w:val="auto"/>
                      <w:sz w:val="21"/>
                      <w:szCs w:val="21"/>
                      <w:u w:val="single"/>
                    </w:rPr>
                    <w:t>废水</w:t>
                  </w:r>
                </w:p>
              </w:tc>
              <w:tc>
                <w:tcPr>
                  <w:tcW w:w="1790" w:type="dxa"/>
                  <w:tcBorders>
                    <w:tl2br w:val="nil"/>
                    <w:tr2bl w:val="nil"/>
                  </w:tcBorders>
                  <w:vAlign w:val="center"/>
                </w:tcPr>
                <w:p>
                  <w:pPr>
                    <w:widowControl w:val="0"/>
                    <w:wordWrap/>
                    <w:adjustRightInd w:val="0"/>
                    <w:snapToGrid w:val="0"/>
                    <w:spacing w:before="0" w:beforeAutospacing="0" w:after="0" w:afterAutospacing="0" w:line="240" w:lineRule="auto"/>
                    <w:ind w:left="-63" w:leftChars="-30" w:right="-65" w:rightChars="-31"/>
                    <w:jc w:val="center"/>
                    <w:textAlignment w:val="auto"/>
                    <w:rPr>
                      <w:rFonts w:hint="default" w:ascii="Times New Roman" w:hAnsi="Times New Roman" w:eastAsia="Times New Roman" w:cs="Times New Roman"/>
                      <w:color w:val="auto"/>
                      <w:sz w:val="21"/>
                      <w:szCs w:val="21"/>
                      <w:u w:val="single"/>
                      <w:lang w:eastAsia="zh-CN"/>
                    </w:rPr>
                  </w:pPr>
                  <w:r>
                    <w:rPr>
                      <w:rFonts w:hint="default" w:ascii="Times New Roman" w:hAnsi="Times New Roman" w:eastAsia="Times New Roman" w:cs="Times New Roman"/>
                      <w:color w:val="auto"/>
                      <w:sz w:val="21"/>
                      <w:szCs w:val="21"/>
                      <w:u w:val="single"/>
                      <w:lang w:eastAsia="zh-CN"/>
                    </w:rPr>
                    <w:t>生活污水</w:t>
                  </w:r>
                </w:p>
              </w:tc>
              <w:tc>
                <w:tcPr>
                  <w:tcW w:w="4505" w:type="dxa"/>
                  <w:tcBorders>
                    <w:tl2br w:val="nil"/>
                    <w:tr2bl w:val="nil"/>
                  </w:tcBorders>
                  <w:vAlign w:val="center"/>
                </w:tcPr>
                <w:p>
                  <w:pPr>
                    <w:widowControl w:val="0"/>
                    <w:wordWrap/>
                    <w:adjustRightInd w:val="0"/>
                    <w:snapToGrid w:val="0"/>
                    <w:spacing w:before="0" w:beforeAutospacing="0" w:after="0" w:afterAutospacing="0" w:line="240" w:lineRule="auto"/>
                    <w:ind w:left="-63" w:leftChars="-30" w:right="-65" w:rightChars="-31"/>
                    <w:jc w:val="center"/>
                    <w:textAlignment w:val="auto"/>
                    <w:rPr>
                      <w:rFonts w:hint="default" w:ascii="Times New Roman" w:hAnsi="Times New Roman" w:eastAsia="宋体" w:cs="Times New Roman"/>
                      <w:color w:val="auto"/>
                      <w:sz w:val="21"/>
                      <w:szCs w:val="21"/>
                      <w:u w:val="single"/>
                      <w:lang w:eastAsia="zh-CN"/>
                    </w:rPr>
                  </w:pPr>
                  <w:r>
                    <w:rPr>
                      <w:rFonts w:hint="eastAsia" w:cs="Times New Roman"/>
                      <w:color w:val="auto"/>
                      <w:sz w:val="21"/>
                      <w:szCs w:val="21"/>
                      <w:u w:val="single"/>
                      <w:lang w:val="en-US" w:eastAsia="zh-CN"/>
                    </w:rPr>
                    <w:t>依托地生工业园</w:t>
                  </w:r>
                  <w:r>
                    <w:rPr>
                      <w:rFonts w:hint="default" w:ascii="Times New Roman" w:hAnsi="Times New Roman" w:eastAsia="宋体" w:cs="Times New Roman"/>
                      <w:color w:val="auto"/>
                      <w:sz w:val="21"/>
                      <w:szCs w:val="21"/>
                      <w:u w:val="single"/>
                      <w:lang w:eastAsia="zh-CN"/>
                    </w:rPr>
                    <w:t>化粪池</w:t>
                  </w:r>
                </w:p>
              </w:tc>
              <w:tc>
                <w:tcPr>
                  <w:tcW w:w="1066" w:type="dxa"/>
                  <w:tcBorders>
                    <w:tl2br w:val="nil"/>
                    <w:tr2bl w:val="nil"/>
                  </w:tcBorders>
                  <w:vAlign w:val="center"/>
                </w:tcPr>
                <w:p>
                  <w:pPr>
                    <w:widowControl w:val="0"/>
                    <w:wordWrap/>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u w:val="single"/>
                      <w:lang w:val="en-US" w:eastAsia="zh-CN" w:bidi="ar-SA"/>
                    </w:rPr>
                  </w:pPr>
                  <w:r>
                    <w:rPr>
                      <w:rFonts w:hint="default" w:ascii="Times New Roman" w:hAnsi="Times New Roman" w:eastAsia="Times New Roman" w:cs="Times New Roman"/>
                      <w:color w:val="auto"/>
                      <w:sz w:val="21"/>
                      <w:szCs w:val="21"/>
                      <w:u w:val="singl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640" w:type="dxa"/>
                  <w:vMerge w:val="continue"/>
                  <w:tcBorders>
                    <w:tl2br w:val="nil"/>
                    <w:tr2bl w:val="nil"/>
                  </w:tcBorders>
                  <w:vAlign w:val="center"/>
                </w:tcPr>
                <w:p>
                  <w:pPr>
                    <w:widowControl w:val="0"/>
                    <w:wordWrap/>
                    <w:adjustRightInd w:val="0"/>
                    <w:snapToGrid w:val="0"/>
                    <w:spacing w:before="0" w:beforeAutospacing="0" w:after="0" w:afterAutospacing="0" w:line="240" w:lineRule="auto"/>
                    <w:ind w:left="0" w:right="0"/>
                    <w:jc w:val="center"/>
                    <w:textAlignment w:val="auto"/>
                    <w:rPr>
                      <w:rFonts w:hint="default" w:ascii="Times New Roman" w:hAnsi="Times New Roman" w:eastAsia="Times New Roman" w:cs="Times New Roman"/>
                      <w:color w:val="auto"/>
                      <w:sz w:val="21"/>
                      <w:szCs w:val="21"/>
                      <w:u w:val="single"/>
                      <w:lang w:val="zh-CN"/>
                    </w:rPr>
                  </w:pPr>
                </w:p>
              </w:tc>
              <w:tc>
                <w:tcPr>
                  <w:tcW w:w="397" w:type="dxa"/>
                  <w:vMerge w:val="continue"/>
                  <w:tcBorders>
                    <w:tl2br w:val="nil"/>
                    <w:tr2bl w:val="nil"/>
                  </w:tcBorders>
                  <w:vAlign w:val="center"/>
                </w:tcPr>
                <w:p>
                  <w:pPr>
                    <w:widowControl w:val="0"/>
                    <w:wordWrap/>
                    <w:adjustRightInd w:val="0"/>
                    <w:snapToGrid w:val="0"/>
                    <w:spacing w:before="0" w:beforeAutospacing="0" w:after="0" w:afterAutospacing="0" w:line="240" w:lineRule="auto"/>
                    <w:ind w:left="0" w:right="0"/>
                    <w:jc w:val="center"/>
                    <w:textAlignment w:val="auto"/>
                    <w:rPr>
                      <w:rFonts w:hint="default" w:ascii="Times New Roman" w:hAnsi="Times New Roman" w:eastAsia="Times New Roman" w:cs="Times New Roman"/>
                      <w:color w:val="auto"/>
                      <w:sz w:val="21"/>
                      <w:szCs w:val="21"/>
                      <w:u w:val="single"/>
                    </w:rPr>
                  </w:pPr>
                </w:p>
              </w:tc>
              <w:tc>
                <w:tcPr>
                  <w:tcW w:w="1790" w:type="dxa"/>
                  <w:tcBorders>
                    <w:tl2br w:val="nil"/>
                    <w:tr2bl w:val="nil"/>
                  </w:tcBorders>
                  <w:vAlign w:val="center"/>
                </w:tcPr>
                <w:p>
                  <w:pPr>
                    <w:widowControl w:val="0"/>
                    <w:wordWrap/>
                    <w:adjustRightInd w:val="0"/>
                    <w:snapToGrid w:val="0"/>
                    <w:spacing w:before="0" w:beforeAutospacing="0" w:after="0" w:afterAutospacing="0" w:line="240" w:lineRule="auto"/>
                    <w:ind w:left="-63" w:leftChars="-30" w:right="-65" w:rightChars="-31"/>
                    <w:jc w:val="center"/>
                    <w:textAlignment w:val="auto"/>
                    <w:rPr>
                      <w:rFonts w:hint="default" w:ascii="Times New Roman" w:hAnsi="Times New Roman" w:eastAsia="宋体" w:cs="Times New Roman"/>
                      <w:color w:val="auto"/>
                      <w:sz w:val="21"/>
                      <w:szCs w:val="21"/>
                      <w:u w:val="single"/>
                      <w:lang w:eastAsia="zh-CN"/>
                    </w:rPr>
                  </w:pPr>
                  <w:r>
                    <w:rPr>
                      <w:rFonts w:hint="default" w:ascii="Times New Roman" w:hAnsi="Times New Roman" w:eastAsia="Times New Roman" w:cs="Times New Roman"/>
                      <w:color w:val="auto"/>
                      <w:sz w:val="21"/>
                      <w:szCs w:val="21"/>
                      <w:u w:val="single"/>
                    </w:rPr>
                    <w:t>车间地面</w:t>
                  </w:r>
                  <w:r>
                    <w:rPr>
                      <w:rFonts w:hint="default" w:ascii="Times New Roman" w:hAnsi="Times New Roman" w:eastAsia="Times New Roman" w:cs="Times New Roman"/>
                      <w:color w:val="auto"/>
                      <w:sz w:val="21"/>
                      <w:szCs w:val="21"/>
                      <w:u w:val="single"/>
                      <w:lang w:eastAsia="zh-CN"/>
                    </w:rPr>
                    <w:t>清洁废水</w:t>
                  </w:r>
                </w:p>
              </w:tc>
              <w:tc>
                <w:tcPr>
                  <w:tcW w:w="4505" w:type="dxa"/>
                  <w:tcBorders>
                    <w:tl2br w:val="nil"/>
                    <w:tr2bl w:val="nil"/>
                  </w:tcBorders>
                  <w:vAlign w:val="center"/>
                </w:tcPr>
                <w:p>
                  <w:pPr>
                    <w:widowControl w:val="0"/>
                    <w:wordWrap/>
                    <w:adjustRightInd w:val="0"/>
                    <w:snapToGrid w:val="0"/>
                    <w:spacing w:before="0" w:beforeAutospacing="0" w:after="0" w:afterAutospacing="0" w:line="240" w:lineRule="auto"/>
                    <w:ind w:left="-63" w:leftChars="-30" w:right="-65" w:rightChars="-31"/>
                    <w:jc w:val="center"/>
                    <w:textAlignment w:val="auto"/>
                    <w:rPr>
                      <w:rFonts w:hint="default" w:ascii="Times New Roman" w:hAnsi="Times New Roman" w:eastAsia="宋体" w:cs="Times New Roman"/>
                      <w:color w:val="auto"/>
                      <w:sz w:val="21"/>
                      <w:szCs w:val="21"/>
                      <w:u w:val="single"/>
                      <w:lang w:val="en-US" w:eastAsia="zh-CN"/>
                    </w:rPr>
                  </w:pPr>
                  <w:r>
                    <w:rPr>
                      <w:rFonts w:hint="default" w:ascii="Times New Roman" w:hAnsi="Times New Roman" w:eastAsia="Times New Roman" w:cs="Times New Roman"/>
                      <w:color w:val="auto"/>
                      <w:sz w:val="21"/>
                      <w:szCs w:val="21"/>
                      <w:u w:val="single"/>
                      <w:lang w:eastAsia="zh-CN"/>
                    </w:rPr>
                    <w:t>隔油</w:t>
                  </w:r>
                  <w:r>
                    <w:rPr>
                      <w:rFonts w:hint="eastAsia" w:eastAsia="Times New Roman" w:cs="Times New Roman"/>
                      <w:color w:val="auto"/>
                      <w:sz w:val="21"/>
                      <w:szCs w:val="21"/>
                      <w:u w:val="single"/>
                      <w:lang w:val="en-US" w:eastAsia="zh-CN"/>
                    </w:rPr>
                    <w:t>沉淀</w:t>
                  </w:r>
                  <w:r>
                    <w:rPr>
                      <w:rFonts w:hint="default" w:ascii="Times New Roman" w:hAnsi="Times New Roman" w:eastAsia="Times New Roman" w:cs="Times New Roman"/>
                      <w:color w:val="auto"/>
                      <w:sz w:val="21"/>
                      <w:szCs w:val="21"/>
                      <w:u w:val="single"/>
                      <w:lang w:eastAsia="zh-CN"/>
                    </w:rPr>
                    <w:t>池（</w:t>
                  </w:r>
                  <w:r>
                    <w:rPr>
                      <w:rFonts w:hint="default" w:ascii="Times New Roman" w:hAnsi="Times New Roman" w:eastAsia="Times New Roman" w:cs="Times New Roman"/>
                      <w:color w:val="auto"/>
                      <w:sz w:val="21"/>
                      <w:szCs w:val="21"/>
                      <w:u w:val="single"/>
                      <w:lang w:val="en-US" w:eastAsia="zh-CN"/>
                    </w:rPr>
                    <w:t>2m</w:t>
                  </w:r>
                  <w:r>
                    <w:rPr>
                      <w:rFonts w:hint="default" w:ascii="Times New Roman" w:hAnsi="Times New Roman" w:eastAsia="Times New Roman" w:cs="Times New Roman"/>
                      <w:color w:val="auto"/>
                      <w:sz w:val="21"/>
                      <w:szCs w:val="21"/>
                      <w:u w:val="single"/>
                      <w:vertAlign w:val="superscript"/>
                      <w:lang w:val="en-US" w:eastAsia="zh-CN"/>
                    </w:rPr>
                    <w:t>3</w:t>
                  </w:r>
                  <w:r>
                    <w:rPr>
                      <w:rFonts w:hint="default" w:ascii="Times New Roman" w:hAnsi="Times New Roman" w:eastAsia="Times New Roman" w:cs="Times New Roman"/>
                      <w:color w:val="auto"/>
                      <w:sz w:val="21"/>
                      <w:szCs w:val="21"/>
                      <w:u w:val="single"/>
                      <w:lang w:eastAsia="zh-CN"/>
                    </w:rPr>
                    <w:t>）</w:t>
                  </w:r>
                  <w:r>
                    <w:rPr>
                      <w:rFonts w:hint="default" w:ascii="Times New Roman" w:hAnsi="Times New Roman" w:eastAsia="Times New Roman" w:cs="Times New Roman"/>
                      <w:color w:val="auto"/>
                      <w:sz w:val="21"/>
                      <w:szCs w:val="21"/>
                      <w:u w:val="single"/>
                      <w:lang w:val="en-US" w:eastAsia="zh-CN"/>
                    </w:rPr>
                    <w:t>、油水分离器</w:t>
                  </w:r>
                </w:p>
              </w:tc>
              <w:tc>
                <w:tcPr>
                  <w:tcW w:w="1066" w:type="dxa"/>
                  <w:tcBorders>
                    <w:tl2br w:val="nil"/>
                    <w:tr2bl w:val="nil"/>
                  </w:tcBorders>
                  <w:vAlign w:val="center"/>
                </w:tcPr>
                <w:p>
                  <w:pPr>
                    <w:widowControl w:val="0"/>
                    <w:wordWrap/>
                    <w:adjustRightInd w:val="0"/>
                    <w:snapToGrid w:val="0"/>
                    <w:spacing w:before="0" w:beforeAutospacing="0" w:after="0" w:afterAutospacing="0" w:line="240" w:lineRule="auto"/>
                    <w:ind w:left="0" w:right="0"/>
                    <w:jc w:val="center"/>
                    <w:textAlignment w:val="auto"/>
                    <w:rPr>
                      <w:rFonts w:hint="default" w:ascii="Times New Roman" w:hAnsi="Times New Roman" w:eastAsia="Times New Roman" w:cs="Times New Roman"/>
                      <w:color w:val="auto"/>
                      <w:sz w:val="21"/>
                      <w:szCs w:val="21"/>
                      <w:u w:val="single"/>
                      <w:lang w:val="en-US" w:eastAsia="zh-CN"/>
                    </w:rPr>
                  </w:pPr>
                  <w:r>
                    <w:rPr>
                      <w:rFonts w:hint="default" w:ascii="Times New Roman" w:hAnsi="Times New Roman" w:eastAsia="Times New Roman" w:cs="Times New Roman"/>
                      <w:color w:val="auto"/>
                      <w:sz w:val="21"/>
                      <w:szCs w:val="21"/>
                      <w:u w:val="single"/>
                      <w:lang w:val="en-US" w:eastAsia="zh-CN"/>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640" w:type="dxa"/>
                  <w:vMerge w:val="continue"/>
                  <w:tcBorders>
                    <w:tl2br w:val="nil"/>
                    <w:tr2bl w:val="nil"/>
                  </w:tcBorders>
                  <w:vAlign w:val="center"/>
                </w:tcPr>
                <w:p>
                  <w:pPr>
                    <w:widowControl w:val="0"/>
                    <w:wordWrap/>
                    <w:adjustRightInd w:val="0"/>
                    <w:snapToGrid w:val="0"/>
                    <w:spacing w:before="0" w:beforeAutospacing="0" w:after="0" w:afterAutospacing="0" w:line="240" w:lineRule="auto"/>
                    <w:ind w:left="0" w:right="0"/>
                    <w:jc w:val="center"/>
                    <w:textAlignment w:val="auto"/>
                    <w:rPr>
                      <w:rFonts w:hint="default" w:ascii="Times New Roman" w:hAnsi="Times New Roman" w:eastAsia="Times New Roman" w:cs="Times New Roman"/>
                      <w:color w:val="auto"/>
                      <w:sz w:val="21"/>
                      <w:szCs w:val="21"/>
                      <w:u w:val="single"/>
                      <w:lang w:val="zh-CN"/>
                    </w:rPr>
                  </w:pPr>
                </w:p>
              </w:tc>
              <w:tc>
                <w:tcPr>
                  <w:tcW w:w="397" w:type="dxa"/>
                  <w:vMerge w:val="continue"/>
                  <w:tcBorders>
                    <w:tl2br w:val="nil"/>
                    <w:tr2bl w:val="nil"/>
                  </w:tcBorders>
                  <w:vAlign w:val="center"/>
                </w:tcPr>
                <w:p>
                  <w:pPr>
                    <w:widowControl w:val="0"/>
                    <w:wordWrap/>
                    <w:adjustRightInd w:val="0"/>
                    <w:snapToGrid w:val="0"/>
                    <w:spacing w:before="0" w:beforeAutospacing="0" w:after="0" w:afterAutospacing="0" w:line="240" w:lineRule="auto"/>
                    <w:ind w:left="0" w:right="0"/>
                    <w:jc w:val="center"/>
                    <w:textAlignment w:val="auto"/>
                    <w:rPr>
                      <w:rFonts w:hint="default" w:ascii="Times New Roman" w:hAnsi="Times New Roman" w:eastAsia="Times New Roman" w:cs="Times New Roman"/>
                      <w:color w:val="auto"/>
                      <w:sz w:val="21"/>
                      <w:szCs w:val="21"/>
                      <w:u w:val="single"/>
                    </w:rPr>
                  </w:pPr>
                </w:p>
              </w:tc>
              <w:tc>
                <w:tcPr>
                  <w:tcW w:w="1790" w:type="dxa"/>
                  <w:tcBorders>
                    <w:tl2br w:val="nil"/>
                    <w:tr2bl w:val="nil"/>
                  </w:tcBorders>
                  <w:vAlign w:val="center"/>
                </w:tcPr>
                <w:p>
                  <w:pPr>
                    <w:widowControl w:val="0"/>
                    <w:wordWrap/>
                    <w:adjustRightInd w:val="0"/>
                    <w:snapToGrid w:val="0"/>
                    <w:spacing w:before="0" w:beforeAutospacing="0" w:after="0" w:afterAutospacing="0" w:line="240" w:lineRule="auto"/>
                    <w:ind w:left="-63" w:leftChars="-30" w:right="-65" w:rightChars="-31"/>
                    <w:jc w:val="center"/>
                    <w:textAlignment w:val="auto"/>
                    <w:rPr>
                      <w:rFonts w:hint="default" w:ascii="Times New Roman" w:hAnsi="Times New Roman" w:eastAsia="Times New Roman" w:cs="Times New Roman"/>
                      <w:color w:val="auto"/>
                      <w:sz w:val="21"/>
                      <w:szCs w:val="21"/>
                      <w:u w:val="single"/>
                      <w:lang w:eastAsia="zh-CN"/>
                    </w:rPr>
                  </w:pPr>
                  <w:r>
                    <w:rPr>
                      <w:rFonts w:hint="default" w:ascii="Times New Roman" w:hAnsi="Times New Roman" w:eastAsia="Times New Roman" w:cs="Times New Roman"/>
                      <w:color w:val="auto"/>
                      <w:sz w:val="21"/>
                      <w:szCs w:val="21"/>
                      <w:u w:val="single"/>
                      <w:lang w:eastAsia="zh-CN"/>
                    </w:rPr>
                    <w:t>初期雨水</w:t>
                  </w:r>
                </w:p>
              </w:tc>
              <w:tc>
                <w:tcPr>
                  <w:tcW w:w="4505" w:type="dxa"/>
                  <w:tcBorders>
                    <w:tl2br w:val="nil"/>
                    <w:tr2bl w:val="nil"/>
                  </w:tcBorders>
                  <w:vAlign w:val="center"/>
                </w:tcPr>
                <w:p>
                  <w:pPr>
                    <w:widowControl w:val="0"/>
                    <w:wordWrap/>
                    <w:adjustRightInd w:val="0"/>
                    <w:snapToGrid w:val="0"/>
                    <w:spacing w:before="0" w:beforeAutospacing="0" w:after="0" w:afterAutospacing="0" w:line="240" w:lineRule="auto"/>
                    <w:ind w:left="-63" w:leftChars="-30" w:right="-65" w:rightChars="-31"/>
                    <w:jc w:val="center"/>
                    <w:textAlignment w:val="auto"/>
                    <w:rPr>
                      <w:rFonts w:hint="default" w:ascii="Times New Roman" w:hAnsi="Times New Roman" w:eastAsia="Times New Roman" w:cs="Times New Roman"/>
                      <w:color w:val="auto"/>
                      <w:sz w:val="21"/>
                      <w:szCs w:val="21"/>
                      <w:u w:val="single"/>
                      <w:lang w:val="en-US" w:eastAsia="zh-CN"/>
                    </w:rPr>
                  </w:pPr>
                  <w:r>
                    <w:rPr>
                      <w:rFonts w:hint="default" w:ascii="Times New Roman" w:hAnsi="Times New Roman" w:eastAsia="Times New Roman" w:cs="Times New Roman"/>
                      <w:b w:val="0"/>
                      <w:bCs/>
                      <w:color w:val="auto"/>
                      <w:sz w:val="21"/>
                      <w:szCs w:val="21"/>
                      <w:u w:val="single"/>
                      <w:lang w:eastAsia="zh-CN"/>
                    </w:rPr>
                    <w:t>雨水收集池</w:t>
                  </w:r>
                </w:p>
              </w:tc>
              <w:tc>
                <w:tcPr>
                  <w:tcW w:w="1066" w:type="dxa"/>
                  <w:tcBorders>
                    <w:tl2br w:val="nil"/>
                    <w:tr2bl w:val="nil"/>
                  </w:tcBorders>
                  <w:vAlign w:val="center"/>
                </w:tcPr>
                <w:p>
                  <w:pPr>
                    <w:widowControl w:val="0"/>
                    <w:wordWrap/>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u w:val="single"/>
                      <w:lang w:val="en-US" w:eastAsia="zh-CN"/>
                    </w:rPr>
                  </w:pPr>
                  <w:r>
                    <w:rPr>
                      <w:rFonts w:hint="eastAsia" w:eastAsia="Times New Roman" w:cs="Times New Roman"/>
                      <w:color w:val="auto"/>
                      <w:sz w:val="21"/>
                      <w:szCs w:val="21"/>
                      <w:u w:val="singl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640" w:type="dxa"/>
                  <w:vMerge w:val="restart"/>
                  <w:tcBorders>
                    <w:tl2br w:val="nil"/>
                    <w:tr2bl w:val="nil"/>
                  </w:tcBorders>
                  <w:vAlign w:val="center"/>
                </w:tcPr>
                <w:p>
                  <w:pPr>
                    <w:widowControl w:val="0"/>
                    <w:wordWrap/>
                    <w:adjustRightInd w:val="0"/>
                    <w:snapToGrid w:val="0"/>
                    <w:spacing w:before="0" w:beforeAutospacing="0" w:after="0" w:afterAutospacing="0" w:line="240" w:lineRule="auto"/>
                    <w:ind w:left="0" w:right="0"/>
                    <w:jc w:val="center"/>
                    <w:textAlignment w:val="auto"/>
                    <w:rPr>
                      <w:rFonts w:hint="default" w:ascii="Times New Roman" w:hAnsi="Times New Roman" w:eastAsia="Times New Roman" w:cs="Times New Roman"/>
                      <w:color w:val="auto"/>
                      <w:sz w:val="21"/>
                      <w:szCs w:val="21"/>
                      <w:u w:val="single"/>
                      <w:lang w:val="zh-CN"/>
                    </w:rPr>
                  </w:pPr>
                  <w:r>
                    <w:rPr>
                      <w:rFonts w:hint="default" w:ascii="Times New Roman" w:hAnsi="Times New Roman" w:eastAsia="Times New Roman" w:cs="Times New Roman"/>
                      <w:color w:val="auto"/>
                      <w:sz w:val="21"/>
                      <w:szCs w:val="21"/>
                      <w:u w:val="single"/>
                      <w:lang w:val="zh-CN"/>
                    </w:rPr>
                    <w:t>2</w:t>
                  </w:r>
                </w:p>
              </w:tc>
              <w:tc>
                <w:tcPr>
                  <w:tcW w:w="397" w:type="dxa"/>
                  <w:vMerge w:val="restart"/>
                  <w:tcBorders>
                    <w:tl2br w:val="nil"/>
                    <w:tr2bl w:val="nil"/>
                  </w:tcBorders>
                  <w:vAlign w:val="center"/>
                </w:tcPr>
                <w:p>
                  <w:pPr>
                    <w:widowControl w:val="0"/>
                    <w:wordWrap/>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u w:val="single"/>
                      <w:lang w:eastAsia="zh-CN"/>
                    </w:rPr>
                  </w:pPr>
                  <w:r>
                    <w:rPr>
                      <w:rFonts w:hint="default" w:ascii="Times New Roman" w:hAnsi="Times New Roman" w:eastAsia="Times New Roman" w:cs="Times New Roman"/>
                      <w:color w:val="auto"/>
                      <w:sz w:val="21"/>
                      <w:szCs w:val="21"/>
                      <w:u w:val="single"/>
                      <w:lang w:eastAsia="zh-CN"/>
                    </w:rPr>
                    <w:t>废气</w:t>
                  </w:r>
                </w:p>
              </w:tc>
              <w:tc>
                <w:tcPr>
                  <w:tcW w:w="1790" w:type="dxa"/>
                  <w:tcBorders>
                    <w:tl2br w:val="nil"/>
                    <w:tr2bl w:val="nil"/>
                  </w:tcBorders>
                  <w:vAlign w:val="center"/>
                </w:tcPr>
                <w:p>
                  <w:pPr>
                    <w:widowControl w:val="0"/>
                    <w:wordWrap/>
                    <w:adjustRightInd w:val="0"/>
                    <w:snapToGrid w:val="0"/>
                    <w:spacing w:before="0" w:beforeAutospacing="0" w:after="0" w:afterAutospacing="0" w:line="240" w:lineRule="auto"/>
                    <w:ind w:left="-63" w:leftChars="-30" w:right="-65" w:rightChars="-31"/>
                    <w:jc w:val="center"/>
                    <w:textAlignment w:val="auto"/>
                    <w:rPr>
                      <w:rFonts w:hint="default" w:ascii="Times New Roman" w:hAnsi="Times New Roman" w:eastAsia="宋体" w:cs="Times New Roman"/>
                      <w:color w:val="auto"/>
                      <w:kern w:val="2"/>
                      <w:sz w:val="21"/>
                      <w:szCs w:val="21"/>
                      <w:u w:val="single"/>
                      <w:lang w:val="en-US" w:eastAsia="zh-CN" w:bidi="ar-SA"/>
                    </w:rPr>
                  </w:pPr>
                  <w:r>
                    <w:rPr>
                      <w:rFonts w:hint="default" w:ascii="Times New Roman" w:hAnsi="Times New Roman" w:eastAsia="Times New Roman" w:cs="Times New Roman"/>
                      <w:color w:val="auto"/>
                      <w:sz w:val="21"/>
                      <w:szCs w:val="21"/>
                      <w:u w:val="single"/>
                      <w:lang w:eastAsia="zh-CN"/>
                    </w:rPr>
                    <w:t>拆解切割废气</w:t>
                  </w:r>
                </w:p>
              </w:tc>
              <w:tc>
                <w:tcPr>
                  <w:tcW w:w="4505" w:type="dxa"/>
                  <w:tcBorders>
                    <w:tl2br w:val="nil"/>
                    <w:tr2bl w:val="nil"/>
                  </w:tcBorders>
                  <w:vAlign w:val="center"/>
                </w:tcPr>
                <w:p>
                  <w:pPr>
                    <w:widowControl w:val="0"/>
                    <w:wordWrap/>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color w:val="auto"/>
                      <w:spacing w:val="2"/>
                      <w:kern w:val="2"/>
                      <w:sz w:val="21"/>
                      <w:szCs w:val="21"/>
                      <w:highlight w:val="none"/>
                      <w:u w:val="single"/>
                      <w:lang w:val="en-US" w:eastAsia="zh-CN" w:bidi="ar-SA"/>
                    </w:rPr>
                  </w:pPr>
                  <w:r>
                    <w:rPr>
                      <w:rFonts w:hint="default" w:ascii="Times New Roman" w:hAnsi="Times New Roman" w:eastAsia="Times New Roman" w:cs="Times New Roman"/>
                      <w:color w:val="auto"/>
                      <w:sz w:val="21"/>
                      <w:szCs w:val="21"/>
                      <w:u w:val="single"/>
                      <w:lang w:eastAsia="zh-CN"/>
                    </w:rPr>
                    <w:t>移动式烟尘</w:t>
                  </w:r>
                  <w:r>
                    <w:rPr>
                      <w:rFonts w:hint="eastAsia" w:eastAsia="Times New Roman" w:cs="Times New Roman"/>
                      <w:color w:val="auto"/>
                      <w:sz w:val="21"/>
                      <w:szCs w:val="21"/>
                      <w:u w:val="single"/>
                      <w:lang w:eastAsia="zh-CN"/>
                    </w:rPr>
                    <w:t>（</w:t>
                  </w:r>
                  <w:r>
                    <w:rPr>
                      <w:rFonts w:hint="eastAsia" w:eastAsia="Times New Roman" w:cs="Times New Roman"/>
                      <w:color w:val="auto"/>
                      <w:sz w:val="21"/>
                      <w:szCs w:val="21"/>
                      <w:u w:val="single"/>
                      <w:lang w:val="en-US" w:eastAsia="zh-CN"/>
                    </w:rPr>
                    <w:t>布袋）</w:t>
                  </w:r>
                  <w:r>
                    <w:rPr>
                      <w:rFonts w:hint="default" w:ascii="Times New Roman" w:hAnsi="Times New Roman" w:eastAsia="Times New Roman" w:cs="Times New Roman"/>
                      <w:color w:val="auto"/>
                      <w:sz w:val="21"/>
                      <w:szCs w:val="21"/>
                      <w:u w:val="single"/>
                      <w:lang w:eastAsia="zh-CN"/>
                    </w:rPr>
                    <w:t>净化器</w:t>
                  </w:r>
                </w:p>
              </w:tc>
              <w:tc>
                <w:tcPr>
                  <w:tcW w:w="1066" w:type="dxa"/>
                  <w:vMerge w:val="restart"/>
                  <w:tcBorders>
                    <w:tl2br w:val="nil"/>
                    <w:tr2bl w:val="nil"/>
                  </w:tcBorders>
                  <w:vAlign w:val="center"/>
                </w:tcPr>
                <w:p>
                  <w:pPr>
                    <w:widowControl w:val="0"/>
                    <w:wordWrap/>
                    <w:adjustRightInd w:val="0"/>
                    <w:snapToGrid w:val="0"/>
                    <w:spacing w:before="0" w:beforeAutospacing="0" w:after="0" w:afterAutospacing="0" w:line="240" w:lineRule="auto"/>
                    <w:ind w:left="0" w:right="0"/>
                    <w:jc w:val="center"/>
                    <w:textAlignment w:val="auto"/>
                    <w:rPr>
                      <w:rFonts w:hint="default" w:ascii="Times New Roman" w:hAnsi="Times New Roman" w:eastAsia="Times New Roman" w:cs="Times New Roman"/>
                      <w:color w:val="auto"/>
                      <w:sz w:val="21"/>
                      <w:szCs w:val="21"/>
                      <w:u w:val="single"/>
                      <w:lang w:val="en-US" w:eastAsia="zh-CN"/>
                    </w:rPr>
                  </w:pPr>
                  <w:r>
                    <w:rPr>
                      <w:rFonts w:hint="eastAsia" w:eastAsia="Times New Roman" w:cs="Times New Roman"/>
                      <w:color w:val="auto"/>
                      <w:sz w:val="21"/>
                      <w:szCs w:val="21"/>
                      <w:u w:val="singl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640" w:type="dxa"/>
                  <w:vMerge w:val="continue"/>
                  <w:tcBorders>
                    <w:tl2br w:val="nil"/>
                    <w:tr2bl w:val="nil"/>
                  </w:tcBorders>
                  <w:vAlign w:val="center"/>
                </w:tcPr>
                <w:p>
                  <w:pPr>
                    <w:widowControl w:val="0"/>
                    <w:wordWrap/>
                    <w:adjustRightInd w:val="0"/>
                    <w:snapToGrid w:val="0"/>
                    <w:spacing w:before="0" w:beforeAutospacing="0" w:after="0" w:afterAutospacing="0" w:line="240" w:lineRule="auto"/>
                    <w:ind w:left="0" w:right="0"/>
                    <w:jc w:val="center"/>
                    <w:textAlignment w:val="auto"/>
                    <w:rPr>
                      <w:rFonts w:hint="default" w:ascii="Times New Roman" w:hAnsi="Times New Roman" w:eastAsia="Times New Roman" w:cs="Times New Roman"/>
                      <w:color w:val="auto"/>
                      <w:sz w:val="21"/>
                      <w:szCs w:val="21"/>
                      <w:u w:val="single"/>
                      <w:lang w:val="zh-CN"/>
                    </w:rPr>
                  </w:pPr>
                </w:p>
              </w:tc>
              <w:tc>
                <w:tcPr>
                  <w:tcW w:w="397" w:type="dxa"/>
                  <w:vMerge w:val="continue"/>
                  <w:tcBorders>
                    <w:tl2br w:val="nil"/>
                    <w:tr2bl w:val="nil"/>
                  </w:tcBorders>
                  <w:vAlign w:val="center"/>
                </w:tcPr>
                <w:p>
                  <w:pPr>
                    <w:widowControl w:val="0"/>
                    <w:wordWrap/>
                    <w:adjustRightInd w:val="0"/>
                    <w:snapToGrid w:val="0"/>
                    <w:spacing w:before="0" w:beforeAutospacing="0" w:after="0" w:afterAutospacing="0" w:line="240" w:lineRule="auto"/>
                    <w:ind w:left="0" w:right="0"/>
                    <w:jc w:val="center"/>
                    <w:textAlignment w:val="auto"/>
                    <w:rPr>
                      <w:rFonts w:hint="default" w:ascii="Times New Roman" w:hAnsi="Times New Roman" w:eastAsia="Times New Roman" w:cs="Times New Roman"/>
                      <w:color w:val="auto"/>
                      <w:sz w:val="21"/>
                      <w:szCs w:val="21"/>
                      <w:u w:val="single"/>
                      <w:lang w:eastAsia="zh-CN"/>
                    </w:rPr>
                  </w:pPr>
                </w:p>
              </w:tc>
              <w:tc>
                <w:tcPr>
                  <w:tcW w:w="1790" w:type="dxa"/>
                  <w:tcBorders>
                    <w:tl2br w:val="nil"/>
                    <w:tr2bl w:val="nil"/>
                  </w:tcBorders>
                  <w:vAlign w:val="center"/>
                </w:tcPr>
                <w:p>
                  <w:pPr>
                    <w:widowControl w:val="0"/>
                    <w:wordWrap/>
                    <w:adjustRightInd w:val="0"/>
                    <w:snapToGrid w:val="0"/>
                    <w:spacing w:before="0" w:beforeAutospacing="0" w:after="0" w:afterAutospacing="0" w:line="240" w:lineRule="auto"/>
                    <w:ind w:left="-63" w:leftChars="-30" w:right="-65" w:rightChars="-31"/>
                    <w:jc w:val="center"/>
                    <w:textAlignment w:val="auto"/>
                    <w:rPr>
                      <w:rFonts w:hint="default" w:ascii="Times New Roman" w:hAnsi="Times New Roman" w:eastAsia="Times New Roman" w:cs="Times New Roman"/>
                      <w:color w:val="auto"/>
                      <w:sz w:val="21"/>
                      <w:szCs w:val="21"/>
                      <w:u w:val="single"/>
                      <w:lang w:eastAsia="zh-CN"/>
                    </w:rPr>
                  </w:pPr>
                  <w:r>
                    <w:rPr>
                      <w:rFonts w:hint="default" w:ascii="Times New Roman" w:hAnsi="Times New Roman" w:eastAsia="Times New Roman" w:cs="Times New Roman"/>
                      <w:color w:val="auto"/>
                      <w:sz w:val="21"/>
                      <w:szCs w:val="21"/>
                      <w:highlight w:val="none"/>
                      <w:u w:val="single"/>
                      <w:lang w:eastAsia="zh-CN"/>
                    </w:rPr>
                    <w:t>废油液抽取废气</w:t>
                  </w:r>
                </w:p>
              </w:tc>
              <w:tc>
                <w:tcPr>
                  <w:tcW w:w="4505" w:type="dxa"/>
                  <w:tcBorders>
                    <w:tl2br w:val="nil"/>
                    <w:tr2bl w:val="nil"/>
                  </w:tcBorders>
                  <w:vAlign w:val="center"/>
                </w:tcPr>
                <w:p>
                  <w:pPr>
                    <w:widowControl w:val="0"/>
                    <w:wordWrap/>
                    <w:adjustRightInd w:val="0"/>
                    <w:snapToGrid w:val="0"/>
                    <w:spacing w:before="0" w:beforeAutospacing="0" w:after="0" w:afterAutospacing="0" w:line="240" w:lineRule="auto"/>
                    <w:ind w:left="0" w:right="0"/>
                    <w:jc w:val="center"/>
                    <w:textAlignment w:val="auto"/>
                    <w:rPr>
                      <w:rFonts w:hint="eastAsia" w:ascii="Times New Roman" w:hAnsi="Times New Roman" w:eastAsia="宋体" w:cs="Times New Roman"/>
                      <w:b w:val="0"/>
                      <w:bCs/>
                      <w:color w:val="auto"/>
                      <w:spacing w:val="2"/>
                      <w:sz w:val="21"/>
                      <w:szCs w:val="21"/>
                      <w:highlight w:val="none"/>
                      <w:u w:val="single"/>
                      <w:lang w:eastAsia="zh-CN"/>
                    </w:rPr>
                  </w:pPr>
                  <w:r>
                    <w:rPr>
                      <w:rFonts w:hint="eastAsia" w:cs="Times New Roman"/>
                      <w:color w:val="auto"/>
                      <w:sz w:val="21"/>
                      <w:szCs w:val="21"/>
                      <w:highlight w:val="none"/>
                      <w:u w:val="single"/>
                      <w:lang w:val="en-US" w:eastAsia="zh-CN"/>
                    </w:rPr>
                    <w:t>活性炭吸附装置</w:t>
                  </w:r>
                </w:p>
              </w:tc>
              <w:tc>
                <w:tcPr>
                  <w:tcW w:w="1066" w:type="dxa"/>
                  <w:vMerge w:val="continue"/>
                  <w:tcBorders>
                    <w:tl2br w:val="nil"/>
                    <w:tr2bl w:val="nil"/>
                  </w:tcBorders>
                  <w:vAlign w:val="center"/>
                </w:tcPr>
                <w:p>
                  <w:pPr>
                    <w:widowControl w:val="0"/>
                    <w:wordWrap/>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u w:val="singl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640" w:type="dxa"/>
                  <w:vMerge w:val="continue"/>
                  <w:tcBorders>
                    <w:tl2br w:val="nil"/>
                    <w:tr2bl w:val="nil"/>
                  </w:tcBorders>
                  <w:vAlign w:val="center"/>
                </w:tcPr>
                <w:p>
                  <w:pPr>
                    <w:widowControl w:val="0"/>
                    <w:wordWrap/>
                    <w:adjustRightInd w:val="0"/>
                    <w:snapToGrid w:val="0"/>
                    <w:spacing w:before="0" w:beforeAutospacing="0" w:after="0" w:afterAutospacing="0" w:line="240" w:lineRule="auto"/>
                    <w:ind w:left="0" w:right="0"/>
                    <w:jc w:val="center"/>
                    <w:textAlignment w:val="auto"/>
                    <w:rPr>
                      <w:rFonts w:hint="default" w:ascii="Times New Roman" w:hAnsi="Times New Roman" w:eastAsia="Times New Roman" w:cs="Times New Roman"/>
                      <w:color w:val="auto"/>
                      <w:sz w:val="21"/>
                      <w:szCs w:val="21"/>
                      <w:u w:val="single"/>
                      <w:lang w:val="zh-CN"/>
                    </w:rPr>
                  </w:pPr>
                </w:p>
              </w:tc>
              <w:tc>
                <w:tcPr>
                  <w:tcW w:w="397" w:type="dxa"/>
                  <w:vMerge w:val="continue"/>
                  <w:tcBorders>
                    <w:tl2br w:val="nil"/>
                    <w:tr2bl w:val="nil"/>
                  </w:tcBorders>
                  <w:vAlign w:val="center"/>
                </w:tcPr>
                <w:p>
                  <w:pPr>
                    <w:widowControl w:val="0"/>
                    <w:wordWrap/>
                    <w:adjustRightInd w:val="0"/>
                    <w:snapToGrid w:val="0"/>
                    <w:spacing w:before="0" w:beforeAutospacing="0" w:after="0" w:afterAutospacing="0" w:line="240" w:lineRule="auto"/>
                    <w:ind w:left="0" w:right="0"/>
                    <w:jc w:val="center"/>
                    <w:textAlignment w:val="auto"/>
                    <w:rPr>
                      <w:rFonts w:hint="default" w:ascii="Times New Roman" w:hAnsi="Times New Roman" w:eastAsia="Times New Roman" w:cs="Times New Roman"/>
                      <w:color w:val="auto"/>
                      <w:sz w:val="21"/>
                      <w:szCs w:val="21"/>
                      <w:u w:val="single"/>
                      <w:lang w:eastAsia="zh-CN"/>
                    </w:rPr>
                  </w:pPr>
                </w:p>
              </w:tc>
              <w:tc>
                <w:tcPr>
                  <w:tcW w:w="1790" w:type="dxa"/>
                  <w:tcBorders>
                    <w:tl2br w:val="nil"/>
                    <w:tr2bl w:val="nil"/>
                  </w:tcBorders>
                  <w:vAlign w:val="center"/>
                </w:tcPr>
                <w:p>
                  <w:pPr>
                    <w:widowControl w:val="0"/>
                    <w:wordWrap/>
                    <w:adjustRightInd w:val="0"/>
                    <w:snapToGrid w:val="0"/>
                    <w:spacing w:before="0" w:beforeAutospacing="0" w:after="0" w:afterAutospacing="0" w:line="240" w:lineRule="auto"/>
                    <w:ind w:left="-63" w:leftChars="-30" w:right="-65" w:rightChars="-31"/>
                    <w:jc w:val="center"/>
                    <w:textAlignment w:val="auto"/>
                    <w:rPr>
                      <w:rFonts w:hint="default" w:ascii="Times New Roman" w:hAnsi="Times New Roman" w:eastAsia="Times New Roman" w:cs="Times New Roman"/>
                      <w:color w:val="auto"/>
                      <w:sz w:val="21"/>
                      <w:szCs w:val="21"/>
                      <w:u w:val="single"/>
                      <w:lang w:eastAsia="zh-CN"/>
                    </w:rPr>
                  </w:pPr>
                  <w:r>
                    <w:rPr>
                      <w:rFonts w:hint="default" w:ascii="Times New Roman" w:hAnsi="Times New Roman" w:eastAsia="宋体" w:cs="Times New Roman"/>
                      <w:color w:val="auto"/>
                      <w:sz w:val="21"/>
                      <w:szCs w:val="21"/>
                      <w:highlight w:val="none"/>
                      <w:u w:val="single"/>
                      <w:lang w:val="en-US" w:eastAsia="zh-CN"/>
                    </w:rPr>
                    <w:t>无组织废气</w:t>
                  </w:r>
                </w:p>
              </w:tc>
              <w:tc>
                <w:tcPr>
                  <w:tcW w:w="4505" w:type="dxa"/>
                  <w:tcBorders>
                    <w:tl2br w:val="nil"/>
                    <w:tr2bl w:val="nil"/>
                  </w:tcBorders>
                  <w:vAlign w:val="center"/>
                </w:tcPr>
                <w:p>
                  <w:pPr>
                    <w:widowControl w:val="0"/>
                    <w:wordWrap/>
                    <w:adjustRightInd w:val="0"/>
                    <w:snapToGrid w:val="0"/>
                    <w:spacing w:before="0" w:beforeAutospacing="0" w:after="0" w:afterAutospacing="0" w:line="240" w:lineRule="auto"/>
                    <w:ind w:left="0" w:right="0"/>
                    <w:jc w:val="center"/>
                    <w:textAlignment w:val="auto"/>
                    <w:rPr>
                      <w:rFonts w:hint="default" w:ascii="Times New Roman" w:hAnsi="Times New Roman" w:eastAsia="Times New Roman" w:cs="Times New Roman"/>
                      <w:snapToGrid w:val="0"/>
                      <w:color w:val="auto"/>
                      <w:kern w:val="0"/>
                      <w:sz w:val="21"/>
                      <w:szCs w:val="21"/>
                      <w:u w:val="single"/>
                    </w:rPr>
                  </w:pPr>
                  <w:r>
                    <w:rPr>
                      <w:rFonts w:hint="default" w:ascii="Times New Roman" w:hAnsi="Times New Roman" w:eastAsia="Times New Roman" w:cs="Times New Roman"/>
                      <w:color w:val="auto"/>
                      <w:kern w:val="0"/>
                      <w:sz w:val="21"/>
                      <w:szCs w:val="21"/>
                      <w:u w:val="single"/>
                    </w:rPr>
                    <w:t>气囊引爆</w:t>
                  </w:r>
                  <w:r>
                    <w:rPr>
                      <w:rFonts w:hint="default" w:ascii="Times New Roman" w:hAnsi="Times New Roman" w:eastAsia="Times New Roman" w:cs="Times New Roman"/>
                      <w:color w:val="auto"/>
                      <w:kern w:val="0"/>
                      <w:sz w:val="21"/>
                      <w:szCs w:val="21"/>
                      <w:u w:val="single"/>
                      <w:lang w:eastAsia="zh-CN"/>
                    </w:rPr>
                    <w:t>废气：</w:t>
                  </w:r>
                  <w:r>
                    <w:rPr>
                      <w:rFonts w:hint="default" w:ascii="Times New Roman" w:hAnsi="Times New Roman" w:eastAsia="Times New Roman" w:cs="Times New Roman"/>
                      <w:color w:val="auto"/>
                      <w:sz w:val="21"/>
                      <w:szCs w:val="21"/>
                      <w:u w:val="single"/>
                      <w:lang w:eastAsia="zh-CN"/>
                    </w:rPr>
                    <w:t>设置</w:t>
                  </w:r>
                  <w:r>
                    <w:rPr>
                      <w:rFonts w:hint="default" w:ascii="Times New Roman" w:hAnsi="Times New Roman" w:eastAsia="Times New Roman" w:cs="Times New Roman"/>
                      <w:color w:val="auto"/>
                      <w:sz w:val="21"/>
                      <w:szCs w:val="21"/>
                      <w:u w:val="single"/>
                    </w:rPr>
                    <w:t>单独的</w:t>
                  </w:r>
                  <w:r>
                    <w:rPr>
                      <w:rFonts w:hint="default" w:ascii="Times New Roman" w:hAnsi="Times New Roman" w:eastAsia="Times New Roman" w:cs="Times New Roman"/>
                      <w:color w:val="auto"/>
                      <w:sz w:val="21"/>
                      <w:szCs w:val="21"/>
                      <w:u w:val="single"/>
                      <w:lang w:eastAsia="zh-CN"/>
                    </w:rPr>
                    <w:t>密闭</w:t>
                  </w:r>
                  <w:r>
                    <w:rPr>
                      <w:rFonts w:hint="default" w:ascii="Times New Roman" w:hAnsi="Times New Roman" w:eastAsia="Times New Roman" w:cs="Times New Roman"/>
                      <w:color w:val="auto"/>
                      <w:sz w:val="21"/>
                      <w:szCs w:val="21"/>
                      <w:u w:val="single"/>
                    </w:rPr>
                    <w:t>操作间</w:t>
                  </w:r>
                </w:p>
              </w:tc>
              <w:tc>
                <w:tcPr>
                  <w:tcW w:w="1066" w:type="dxa"/>
                  <w:vMerge w:val="continue"/>
                  <w:tcBorders>
                    <w:tl2br w:val="nil"/>
                    <w:tr2bl w:val="nil"/>
                  </w:tcBorders>
                  <w:vAlign w:val="center"/>
                </w:tcPr>
                <w:p>
                  <w:pPr>
                    <w:widowControl w:val="0"/>
                    <w:wordWrap/>
                    <w:adjustRightInd w:val="0"/>
                    <w:snapToGrid w:val="0"/>
                    <w:spacing w:before="0" w:beforeAutospacing="0" w:after="0" w:afterAutospacing="0" w:line="240" w:lineRule="auto"/>
                    <w:ind w:left="0" w:right="0"/>
                    <w:jc w:val="center"/>
                    <w:textAlignment w:val="auto"/>
                    <w:rPr>
                      <w:rFonts w:hint="default" w:ascii="Times New Roman" w:hAnsi="Times New Roman" w:eastAsia="Times New Roman" w:cs="Times New Roman"/>
                      <w:color w:val="auto"/>
                      <w:sz w:val="21"/>
                      <w:szCs w:val="21"/>
                      <w:u w:val="singl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640" w:type="dxa"/>
                  <w:vMerge w:val="restart"/>
                  <w:tcBorders>
                    <w:tl2br w:val="nil"/>
                    <w:tr2bl w:val="nil"/>
                  </w:tcBorders>
                  <w:vAlign w:val="center"/>
                </w:tcPr>
                <w:p>
                  <w:pPr>
                    <w:widowControl w:val="0"/>
                    <w:wordWrap/>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u w:val="single"/>
                      <w:lang w:val="en-US" w:eastAsia="zh-CN"/>
                    </w:rPr>
                  </w:pPr>
                  <w:r>
                    <w:rPr>
                      <w:rFonts w:hint="default" w:ascii="Times New Roman" w:hAnsi="Times New Roman" w:eastAsia="Times New Roman" w:cs="Times New Roman"/>
                      <w:color w:val="auto"/>
                      <w:sz w:val="21"/>
                      <w:szCs w:val="21"/>
                      <w:u w:val="single"/>
                      <w:lang w:val="en-US" w:eastAsia="zh-CN"/>
                    </w:rPr>
                    <w:t>3</w:t>
                  </w:r>
                </w:p>
              </w:tc>
              <w:tc>
                <w:tcPr>
                  <w:tcW w:w="397" w:type="dxa"/>
                  <w:vMerge w:val="restart"/>
                  <w:tcBorders>
                    <w:tl2br w:val="nil"/>
                    <w:tr2bl w:val="nil"/>
                  </w:tcBorders>
                  <w:vAlign w:val="center"/>
                </w:tcPr>
                <w:p>
                  <w:pPr>
                    <w:widowControl w:val="0"/>
                    <w:wordWrap/>
                    <w:adjustRightInd w:val="0"/>
                    <w:snapToGrid w:val="0"/>
                    <w:spacing w:before="0" w:beforeAutospacing="0" w:after="0" w:afterAutospacing="0" w:line="240" w:lineRule="auto"/>
                    <w:ind w:left="0" w:right="0"/>
                    <w:jc w:val="center"/>
                    <w:textAlignment w:val="auto"/>
                    <w:rPr>
                      <w:rFonts w:hint="default" w:ascii="Times New Roman" w:hAnsi="Times New Roman" w:eastAsia="Times New Roman" w:cs="Times New Roman"/>
                      <w:color w:val="auto"/>
                      <w:sz w:val="21"/>
                      <w:szCs w:val="21"/>
                      <w:u w:val="single"/>
                    </w:rPr>
                  </w:pPr>
                  <w:r>
                    <w:rPr>
                      <w:rFonts w:hint="default" w:ascii="Times New Roman" w:hAnsi="Times New Roman" w:eastAsia="Times New Roman" w:cs="Times New Roman"/>
                      <w:color w:val="auto"/>
                      <w:sz w:val="21"/>
                      <w:szCs w:val="21"/>
                      <w:u w:val="single"/>
                    </w:rPr>
                    <w:t>固废处置</w:t>
                  </w:r>
                </w:p>
              </w:tc>
              <w:tc>
                <w:tcPr>
                  <w:tcW w:w="1790" w:type="dxa"/>
                  <w:tcBorders>
                    <w:tl2br w:val="nil"/>
                    <w:tr2bl w:val="nil"/>
                  </w:tcBorders>
                  <w:vAlign w:val="center"/>
                </w:tcPr>
                <w:p>
                  <w:pPr>
                    <w:widowControl w:val="0"/>
                    <w:wordWrap/>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u w:val="single"/>
                      <w:lang w:eastAsia="zh-CN"/>
                    </w:rPr>
                  </w:pPr>
                  <w:r>
                    <w:rPr>
                      <w:rFonts w:hint="default" w:ascii="Times New Roman" w:hAnsi="Times New Roman" w:eastAsia="Times New Roman" w:cs="Times New Roman"/>
                      <w:color w:val="auto"/>
                      <w:sz w:val="21"/>
                      <w:szCs w:val="21"/>
                      <w:u w:val="single"/>
                      <w:lang w:eastAsia="zh-CN"/>
                    </w:rPr>
                    <w:t>一般工业固废</w:t>
                  </w:r>
                </w:p>
              </w:tc>
              <w:tc>
                <w:tcPr>
                  <w:tcW w:w="4505" w:type="dxa"/>
                  <w:tcBorders>
                    <w:tl2br w:val="nil"/>
                    <w:tr2bl w:val="nil"/>
                  </w:tcBorders>
                  <w:vAlign w:val="center"/>
                </w:tcPr>
                <w:p>
                  <w:pPr>
                    <w:widowControl/>
                    <w:spacing w:before="0" w:beforeAutospacing="0" w:after="0" w:afterAutospacing="0"/>
                    <w:ind w:left="0" w:right="0"/>
                    <w:jc w:val="center"/>
                    <w:rPr>
                      <w:rFonts w:hint="default" w:ascii="Times New Roman" w:hAnsi="Times New Roman" w:eastAsia="Times New Roman" w:cs="Times New Roman"/>
                      <w:color w:val="auto"/>
                      <w:sz w:val="21"/>
                      <w:szCs w:val="21"/>
                      <w:u w:val="single"/>
                    </w:rPr>
                  </w:pPr>
                  <w:r>
                    <w:rPr>
                      <w:rFonts w:hint="default" w:ascii="Times New Roman" w:hAnsi="Times New Roman" w:eastAsia="宋体" w:cs="Times New Roman"/>
                      <w:color w:val="auto"/>
                      <w:kern w:val="0"/>
                      <w:sz w:val="21"/>
                      <w:szCs w:val="21"/>
                      <w:u w:val="single"/>
                      <w:lang w:val="en-US" w:eastAsia="zh-CN"/>
                    </w:rPr>
                    <w:t>设置</w:t>
                  </w:r>
                  <w:r>
                    <w:rPr>
                      <w:rFonts w:hint="eastAsia" w:cs="Times New Roman"/>
                      <w:color w:val="auto"/>
                      <w:kern w:val="0"/>
                      <w:sz w:val="21"/>
                      <w:szCs w:val="21"/>
                      <w:u w:val="single"/>
                      <w:lang w:val="en-US" w:eastAsia="zh-CN"/>
                    </w:rPr>
                    <w:t>600</w:t>
                  </w:r>
                  <w:r>
                    <w:rPr>
                      <w:rFonts w:hint="default" w:ascii="Times New Roman" w:hAnsi="Times New Roman" w:eastAsia="宋体" w:cs="Times New Roman"/>
                      <w:color w:val="auto"/>
                      <w:kern w:val="0"/>
                      <w:sz w:val="21"/>
                      <w:szCs w:val="21"/>
                      <w:u w:val="single"/>
                      <w:lang w:val="en-US" w:eastAsia="zh-CN"/>
                    </w:rPr>
                    <w:t>m</w:t>
                  </w:r>
                  <w:r>
                    <w:rPr>
                      <w:rFonts w:hint="default" w:ascii="Times New Roman" w:hAnsi="Times New Roman" w:eastAsia="宋体" w:cs="Times New Roman"/>
                      <w:color w:val="auto"/>
                      <w:kern w:val="0"/>
                      <w:sz w:val="21"/>
                      <w:szCs w:val="21"/>
                      <w:u w:val="single"/>
                      <w:vertAlign w:val="superscript"/>
                      <w:lang w:val="en-US" w:eastAsia="zh-CN"/>
                    </w:rPr>
                    <w:t>2</w:t>
                  </w:r>
                  <w:r>
                    <w:rPr>
                      <w:rFonts w:hint="default" w:ascii="Times New Roman" w:hAnsi="Times New Roman" w:eastAsia="宋体" w:cs="Times New Roman"/>
                      <w:color w:val="auto"/>
                      <w:kern w:val="0"/>
                      <w:sz w:val="21"/>
                      <w:szCs w:val="21"/>
                      <w:u w:val="single"/>
                      <w:lang w:val="en-US" w:eastAsia="zh-CN"/>
                    </w:rPr>
                    <w:t>一般固废暂存</w:t>
                  </w:r>
                  <w:r>
                    <w:rPr>
                      <w:rFonts w:hint="default" w:ascii="Times New Roman" w:hAnsi="Times New Roman" w:eastAsia="Times New Roman" w:cs="Times New Roman"/>
                      <w:color w:val="auto"/>
                      <w:kern w:val="0"/>
                      <w:sz w:val="21"/>
                      <w:szCs w:val="21"/>
                      <w:u w:val="single"/>
                      <w:lang w:val="en-US" w:eastAsia="zh-CN"/>
                    </w:rPr>
                    <w:t>区</w:t>
                  </w:r>
                </w:p>
              </w:tc>
              <w:tc>
                <w:tcPr>
                  <w:tcW w:w="1066" w:type="dxa"/>
                  <w:tcBorders>
                    <w:tl2br w:val="nil"/>
                    <w:tr2bl w:val="nil"/>
                  </w:tcBorders>
                  <w:vAlign w:val="center"/>
                </w:tcPr>
                <w:p>
                  <w:pPr>
                    <w:widowControl w:val="0"/>
                    <w:wordWrap/>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u w:val="single"/>
                      <w:lang w:val="en-US" w:eastAsia="zh-CN" w:bidi="ar-SA"/>
                    </w:rPr>
                  </w:pPr>
                  <w:r>
                    <w:rPr>
                      <w:rFonts w:hint="default" w:ascii="Times New Roman" w:hAnsi="Times New Roman" w:eastAsia="宋体" w:cs="Times New Roman"/>
                      <w:color w:val="auto"/>
                      <w:kern w:val="2"/>
                      <w:sz w:val="21"/>
                      <w:szCs w:val="21"/>
                      <w:u w:val="single"/>
                      <w:lang w:val="en-US" w:eastAsia="zh-CN" w:bidi="ar-SA"/>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640" w:type="dxa"/>
                  <w:vMerge w:val="continue"/>
                  <w:tcBorders>
                    <w:tl2br w:val="nil"/>
                    <w:tr2bl w:val="nil"/>
                  </w:tcBorders>
                  <w:vAlign w:val="center"/>
                </w:tcPr>
                <w:p>
                  <w:pPr>
                    <w:widowControl w:val="0"/>
                    <w:wordWrap/>
                    <w:adjustRightInd w:val="0"/>
                    <w:snapToGrid w:val="0"/>
                    <w:spacing w:before="0" w:beforeAutospacing="0" w:after="0" w:afterAutospacing="0" w:line="240" w:lineRule="auto"/>
                    <w:ind w:left="0" w:right="0"/>
                    <w:jc w:val="center"/>
                    <w:textAlignment w:val="auto"/>
                    <w:rPr>
                      <w:rFonts w:hint="default" w:ascii="Times New Roman" w:hAnsi="Times New Roman" w:eastAsia="Times New Roman" w:cs="Times New Roman"/>
                      <w:color w:val="auto"/>
                      <w:sz w:val="21"/>
                      <w:szCs w:val="21"/>
                      <w:u w:val="single"/>
                      <w:lang w:val="zh-CN"/>
                    </w:rPr>
                  </w:pPr>
                </w:p>
              </w:tc>
              <w:tc>
                <w:tcPr>
                  <w:tcW w:w="397" w:type="dxa"/>
                  <w:vMerge w:val="continue"/>
                  <w:tcBorders>
                    <w:tl2br w:val="nil"/>
                    <w:tr2bl w:val="nil"/>
                  </w:tcBorders>
                  <w:vAlign w:val="center"/>
                </w:tcPr>
                <w:p>
                  <w:pPr>
                    <w:widowControl w:val="0"/>
                    <w:wordWrap/>
                    <w:adjustRightInd w:val="0"/>
                    <w:snapToGrid w:val="0"/>
                    <w:spacing w:before="0" w:beforeAutospacing="0" w:after="0" w:afterAutospacing="0" w:line="240" w:lineRule="auto"/>
                    <w:ind w:left="0" w:right="0"/>
                    <w:jc w:val="center"/>
                    <w:textAlignment w:val="auto"/>
                    <w:rPr>
                      <w:rFonts w:hint="default" w:ascii="Times New Roman" w:hAnsi="Times New Roman" w:eastAsia="Times New Roman" w:cs="Times New Roman"/>
                      <w:color w:val="auto"/>
                      <w:sz w:val="21"/>
                      <w:szCs w:val="21"/>
                      <w:u w:val="single"/>
                    </w:rPr>
                  </w:pPr>
                </w:p>
              </w:tc>
              <w:tc>
                <w:tcPr>
                  <w:tcW w:w="1790" w:type="dxa"/>
                  <w:tcBorders>
                    <w:tl2br w:val="nil"/>
                    <w:tr2bl w:val="nil"/>
                  </w:tcBorders>
                  <w:vAlign w:val="center"/>
                </w:tcPr>
                <w:p>
                  <w:pPr>
                    <w:widowControl w:val="0"/>
                    <w:wordWrap/>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u w:val="single"/>
                      <w:lang w:eastAsia="zh-CN"/>
                    </w:rPr>
                  </w:pPr>
                  <w:r>
                    <w:rPr>
                      <w:rFonts w:hint="default" w:ascii="Times New Roman" w:hAnsi="Times New Roman" w:eastAsia="Times New Roman" w:cs="Times New Roman"/>
                      <w:color w:val="auto"/>
                      <w:sz w:val="21"/>
                      <w:szCs w:val="21"/>
                      <w:u w:val="single"/>
                      <w:lang w:eastAsia="zh-CN"/>
                    </w:rPr>
                    <w:t>危险废物</w:t>
                  </w:r>
                </w:p>
              </w:tc>
              <w:tc>
                <w:tcPr>
                  <w:tcW w:w="4505" w:type="dxa"/>
                  <w:tcBorders>
                    <w:tl2br w:val="nil"/>
                    <w:tr2bl w:val="nil"/>
                  </w:tcBorders>
                  <w:vAlign w:val="center"/>
                </w:tcPr>
                <w:p>
                  <w:pPr>
                    <w:widowControl w:val="0"/>
                    <w:wordWrap/>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u w:val="single"/>
                      <w:lang w:eastAsia="zh-CN"/>
                    </w:rPr>
                  </w:pPr>
                  <w:r>
                    <w:rPr>
                      <w:rFonts w:hint="default" w:ascii="Times New Roman" w:hAnsi="Times New Roman" w:eastAsia="Times New Roman" w:cs="Times New Roman"/>
                      <w:color w:val="auto"/>
                      <w:sz w:val="21"/>
                      <w:szCs w:val="21"/>
                      <w:u w:val="single"/>
                    </w:rPr>
                    <w:t>设置</w:t>
                  </w:r>
                  <w:r>
                    <w:rPr>
                      <w:rFonts w:hint="eastAsia" w:eastAsia="Times New Roman" w:cs="Times New Roman"/>
                      <w:color w:val="auto"/>
                      <w:sz w:val="21"/>
                      <w:szCs w:val="21"/>
                      <w:u w:val="single"/>
                      <w:lang w:val="en-US" w:eastAsia="zh-CN"/>
                    </w:rPr>
                    <w:t>8</w:t>
                  </w:r>
                  <w:r>
                    <w:rPr>
                      <w:rFonts w:hint="default" w:ascii="Times New Roman" w:hAnsi="Times New Roman" w:eastAsia="Times New Roman" w:cs="Times New Roman"/>
                      <w:color w:val="auto"/>
                      <w:sz w:val="21"/>
                      <w:szCs w:val="21"/>
                      <w:u w:val="single"/>
                      <w:lang w:val="en-US" w:eastAsia="zh-CN"/>
                    </w:rPr>
                    <w:t>0m</w:t>
                  </w:r>
                  <w:r>
                    <w:rPr>
                      <w:rFonts w:hint="default" w:ascii="Times New Roman" w:hAnsi="Times New Roman" w:eastAsia="Times New Roman" w:cs="Times New Roman"/>
                      <w:color w:val="auto"/>
                      <w:sz w:val="21"/>
                      <w:szCs w:val="21"/>
                      <w:u w:val="single"/>
                      <w:vertAlign w:val="superscript"/>
                      <w:lang w:val="en-US" w:eastAsia="zh-CN"/>
                    </w:rPr>
                    <w:t>2</w:t>
                  </w:r>
                  <w:r>
                    <w:rPr>
                      <w:rFonts w:hint="default" w:ascii="Times New Roman" w:hAnsi="Times New Roman" w:eastAsia="Times New Roman" w:cs="Times New Roman"/>
                      <w:color w:val="auto"/>
                      <w:sz w:val="21"/>
                      <w:szCs w:val="21"/>
                      <w:u w:val="single"/>
                    </w:rPr>
                    <w:t>危废暂存间，</w:t>
                  </w:r>
                  <w:r>
                    <w:rPr>
                      <w:rFonts w:hint="default" w:ascii="Times New Roman" w:hAnsi="Times New Roman" w:eastAsia="Times New Roman" w:cs="Times New Roman"/>
                      <w:color w:val="auto"/>
                      <w:sz w:val="21"/>
                      <w:szCs w:val="21"/>
                      <w:u w:val="single"/>
                      <w:lang w:eastAsia="zh-CN"/>
                    </w:rPr>
                    <w:t>定期委托</w:t>
                  </w:r>
                  <w:r>
                    <w:rPr>
                      <w:rFonts w:hint="default" w:ascii="Times New Roman" w:hAnsi="Times New Roman" w:eastAsia="Times New Roman" w:cs="Times New Roman"/>
                      <w:color w:val="auto"/>
                      <w:sz w:val="21"/>
                      <w:szCs w:val="21"/>
                      <w:u w:val="single"/>
                    </w:rPr>
                    <w:t>有资质的单位处理处置</w:t>
                  </w:r>
                </w:p>
              </w:tc>
              <w:tc>
                <w:tcPr>
                  <w:tcW w:w="1066" w:type="dxa"/>
                  <w:tcBorders>
                    <w:tl2br w:val="nil"/>
                    <w:tr2bl w:val="nil"/>
                  </w:tcBorders>
                  <w:vAlign w:val="center"/>
                </w:tcPr>
                <w:p>
                  <w:pPr>
                    <w:widowControl w:val="0"/>
                    <w:wordWrap/>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u w:val="single"/>
                      <w:lang w:val="en-US" w:eastAsia="zh-CN"/>
                    </w:rPr>
                  </w:pPr>
                  <w:r>
                    <w:rPr>
                      <w:rFonts w:hint="eastAsia" w:eastAsia="Times New Roman" w:cs="Times New Roman"/>
                      <w:color w:val="auto"/>
                      <w:sz w:val="21"/>
                      <w:szCs w:val="21"/>
                      <w:u w:val="single"/>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640" w:type="dxa"/>
                  <w:vMerge w:val="continue"/>
                  <w:tcBorders>
                    <w:tl2br w:val="nil"/>
                    <w:tr2bl w:val="nil"/>
                  </w:tcBorders>
                  <w:vAlign w:val="center"/>
                </w:tcPr>
                <w:p>
                  <w:pPr>
                    <w:widowControl w:val="0"/>
                    <w:wordWrap/>
                    <w:adjustRightInd w:val="0"/>
                    <w:snapToGrid w:val="0"/>
                    <w:spacing w:before="0" w:beforeAutospacing="0" w:after="0" w:afterAutospacing="0" w:line="240" w:lineRule="auto"/>
                    <w:ind w:left="0" w:right="0"/>
                    <w:jc w:val="center"/>
                    <w:textAlignment w:val="auto"/>
                    <w:rPr>
                      <w:rFonts w:hint="default" w:ascii="Times New Roman" w:hAnsi="Times New Roman" w:eastAsia="Times New Roman" w:cs="Times New Roman"/>
                      <w:color w:val="auto"/>
                      <w:sz w:val="21"/>
                      <w:szCs w:val="21"/>
                      <w:u w:val="single"/>
                      <w:lang w:val="zh-CN"/>
                    </w:rPr>
                  </w:pPr>
                </w:p>
              </w:tc>
              <w:tc>
                <w:tcPr>
                  <w:tcW w:w="397" w:type="dxa"/>
                  <w:vMerge w:val="continue"/>
                  <w:tcBorders>
                    <w:tl2br w:val="nil"/>
                    <w:tr2bl w:val="nil"/>
                  </w:tcBorders>
                  <w:vAlign w:val="center"/>
                </w:tcPr>
                <w:p>
                  <w:pPr>
                    <w:widowControl w:val="0"/>
                    <w:wordWrap/>
                    <w:adjustRightInd w:val="0"/>
                    <w:snapToGrid w:val="0"/>
                    <w:spacing w:before="0" w:beforeAutospacing="0" w:after="0" w:afterAutospacing="0" w:line="240" w:lineRule="auto"/>
                    <w:ind w:left="0" w:right="0"/>
                    <w:jc w:val="center"/>
                    <w:textAlignment w:val="auto"/>
                    <w:rPr>
                      <w:rFonts w:hint="default" w:ascii="Times New Roman" w:hAnsi="Times New Roman" w:eastAsia="Times New Roman" w:cs="Times New Roman"/>
                      <w:color w:val="auto"/>
                      <w:sz w:val="21"/>
                      <w:szCs w:val="21"/>
                      <w:u w:val="single"/>
                    </w:rPr>
                  </w:pPr>
                </w:p>
              </w:tc>
              <w:tc>
                <w:tcPr>
                  <w:tcW w:w="1790" w:type="dxa"/>
                  <w:tcBorders>
                    <w:tl2br w:val="nil"/>
                    <w:tr2bl w:val="nil"/>
                  </w:tcBorders>
                  <w:vAlign w:val="center"/>
                </w:tcPr>
                <w:p>
                  <w:pPr>
                    <w:widowControl w:val="0"/>
                    <w:wordWrap/>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u w:val="single"/>
                      <w:lang w:eastAsia="zh-CN"/>
                    </w:rPr>
                  </w:pPr>
                  <w:r>
                    <w:rPr>
                      <w:rFonts w:hint="default" w:ascii="Times New Roman" w:hAnsi="Times New Roman" w:eastAsia="Times New Roman" w:cs="Times New Roman"/>
                      <w:color w:val="auto"/>
                      <w:sz w:val="21"/>
                      <w:szCs w:val="21"/>
                      <w:u w:val="single"/>
                      <w:lang w:eastAsia="zh-CN"/>
                    </w:rPr>
                    <w:t>生活垃圾</w:t>
                  </w:r>
                </w:p>
              </w:tc>
              <w:tc>
                <w:tcPr>
                  <w:tcW w:w="4505" w:type="dxa"/>
                  <w:tcBorders>
                    <w:tl2br w:val="nil"/>
                    <w:tr2bl w:val="nil"/>
                  </w:tcBorders>
                  <w:vAlign w:val="center"/>
                </w:tcPr>
                <w:p>
                  <w:pPr>
                    <w:widowControl w:val="0"/>
                    <w:wordWrap/>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u w:val="single"/>
                      <w:lang w:eastAsia="zh-CN"/>
                    </w:rPr>
                  </w:pPr>
                  <w:r>
                    <w:rPr>
                      <w:rFonts w:hint="default" w:ascii="Times New Roman" w:hAnsi="Times New Roman" w:eastAsia="Times New Roman" w:cs="Times New Roman"/>
                      <w:color w:val="auto"/>
                      <w:sz w:val="21"/>
                      <w:szCs w:val="21"/>
                      <w:u w:val="single"/>
                      <w:lang w:eastAsia="zh-CN"/>
                    </w:rPr>
                    <w:t>设置垃圾桶</w:t>
                  </w:r>
                </w:p>
              </w:tc>
              <w:tc>
                <w:tcPr>
                  <w:tcW w:w="1066" w:type="dxa"/>
                  <w:tcBorders>
                    <w:tl2br w:val="nil"/>
                    <w:tr2bl w:val="nil"/>
                  </w:tcBorders>
                  <w:vAlign w:val="center"/>
                </w:tcPr>
                <w:p>
                  <w:pPr>
                    <w:widowControl w:val="0"/>
                    <w:wordWrap/>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u w:val="single"/>
                      <w:lang w:val="en-US" w:eastAsia="zh-CN"/>
                    </w:rPr>
                  </w:pPr>
                  <w:r>
                    <w:rPr>
                      <w:rFonts w:hint="default" w:ascii="Times New Roman" w:hAnsi="Times New Roman" w:eastAsia="Times New Roman" w:cs="Times New Roman"/>
                      <w:color w:val="auto"/>
                      <w:sz w:val="21"/>
                      <w:szCs w:val="21"/>
                      <w:u w:val="single"/>
                      <w:lang w:val="en-US" w:eastAsia="zh-C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640" w:type="dxa"/>
                  <w:tcBorders>
                    <w:tl2br w:val="nil"/>
                    <w:tr2bl w:val="nil"/>
                  </w:tcBorders>
                  <w:vAlign w:val="center"/>
                </w:tcPr>
                <w:p>
                  <w:pPr>
                    <w:widowControl w:val="0"/>
                    <w:wordWrap/>
                    <w:adjustRightInd w:val="0"/>
                    <w:snapToGrid w:val="0"/>
                    <w:spacing w:before="0" w:beforeAutospacing="0" w:after="0" w:afterAutospacing="0" w:line="240" w:lineRule="auto"/>
                    <w:ind w:left="0" w:right="0"/>
                    <w:jc w:val="center"/>
                    <w:textAlignment w:val="auto"/>
                    <w:rPr>
                      <w:rFonts w:hint="default" w:ascii="Times New Roman" w:hAnsi="Times New Roman" w:eastAsia="Times New Roman" w:cs="Times New Roman"/>
                      <w:color w:val="auto"/>
                      <w:sz w:val="21"/>
                      <w:szCs w:val="21"/>
                      <w:u w:val="single"/>
                    </w:rPr>
                  </w:pPr>
                  <w:r>
                    <w:rPr>
                      <w:rFonts w:hint="default" w:ascii="Times New Roman" w:hAnsi="Times New Roman" w:eastAsia="Times New Roman" w:cs="Times New Roman"/>
                      <w:color w:val="auto"/>
                      <w:sz w:val="21"/>
                      <w:szCs w:val="21"/>
                      <w:u w:val="single"/>
                    </w:rPr>
                    <w:t>4</w:t>
                  </w:r>
                </w:p>
              </w:tc>
              <w:tc>
                <w:tcPr>
                  <w:tcW w:w="2187" w:type="dxa"/>
                  <w:gridSpan w:val="2"/>
                  <w:tcBorders>
                    <w:tl2br w:val="nil"/>
                    <w:tr2bl w:val="nil"/>
                  </w:tcBorders>
                  <w:vAlign w:val="center"/>
                </w:tcPr>
                <w:p>
                  <w:pPr>
                    <w:widowControl w:val="0"/>
                    <w:wordWrap/>
                    <w:adjustRightInd w:val="0"/>
                    <w:snapToGrid w:val="0"/>
                    <w:spacing w:before="0" w:beforeAutospacing="0" w:after="0" w:afterAutospacing="0" w:line="240" w:lineRule="auto"/>
                    <w:ind w:left="0" w:right="0"/>
                    <w:jc w:val="center"/>
                    <w:textAlignment w:val="auto"/>
                    <w:rPr>
                      <w:rFonts w:hint="default" w:ascii="Times New Roman" w:hAnsi="Times New Roman" w:eastAsia="Times New Roman" w:cs="Times New Roman"/>
                      <w:color w:val="auto"/>
                      <w:sz w:val="21"/>
                      <w:szCs w:val="21"/>
                      <w:u w:val="single"/>
                    </w:rPr>
                  </w:pPr>
                  <w:r>
                    <w:rPr>
                      <w:rFonts w:hint="default" w:ascii="Times New Roman" w:hAnsi="Times New Roman" w:eastAsia="Times New Roman" w:cs="Times New Roman"/>
                      <w:color w:val="auto"/>
                      <w:sz w:val="21"/>
                      <w:szCs w:val="21"/>
                      <w:u w:val="single"/>
                    </w:rPr>
                    <w:t>噪声治理</w:t>
                  </w:r>
                </w:p>
              </w:tc>
              <w:tc>
                <w:tcPr>
                  <w:tcW w:w="4505" w:type="dxa"/>
                  <w:tcBorders>
                    <w:tl2br w:val="nil"/>
                    <w:tr2bl w:val="nil"/>
                  </w:tcBorders>
                  <w:vAlign w:val="center"/>
                </w:tcPr>
                <w:p>
                  <w:pPr>
                    <w:widowControl w:val="0"/>
                    <w:wordWrap/>
                    <w:adjustRightInd w:val="0"/>
                    <w:snapToGrid w:val="0"/>
                    <w:spacing w:before="0" w:beforeAutospacing="0" w:after="0" w:afterAutospacing="0" w:line="240" w:lineRule="auto"/>
                    <w:ind w:left="0" w:right="0"/>
                    <w:jc w:val="center"/>
                    <w:textAlignment w:val="auto"/>
                    <w:rPr>
                      <w:rFonts w:hint="default" w:ascii="Times New Roman" w:hAnsi="Times New Roman" w:eastAsia="Times New Roman" w:cs="Times New Roman"/>
                      <w:color w:val="auto"/>
                      <w:sz w:val="21"/>
                      <w:szCs w:val="21"/>
                      <w:u w:val="single"/>
                    </w:rPr>
                  </w:pPr>
                  <w:r>
                    <w:rPr>
                      <w:rFonts w:hint="default" w:ascii="Times New Roman" w:hAnsi="Times New Roman" w:eastAsia="Times New Roman" w:cs="Times New Roman"/>
                      <w:color w:val="auto"/>
                      <w:sz w:val="21"/>
                      <w:szCs w:val="21"/>
                      <w:u w:val="single"/>
                    </w:rPr>
                    <w:t>选用低噪声设备，安装减振基座，车间墙壁和门窗隔声</w:t>
                  </w:r>
                </w:p>
              </w:tc>
              <w:tc>
                <w:tcPr>
                  <w:tcW w:w="1066" w:type="dxa"/>
                  <w:tcBorders>
                    <w:tl2br w:val="nil"/>
                    <w:tr2bl w:val="nil"/>
                  </w:tcBorders>
                  <w:vAlign w:val="center"/>
                </w:tcPr>
                <w:p>
                  <w:pPr>
                    <w:widowControl w:val="0"/>
                    <w:wordWrap/>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u w:val="single"/>
                      <w:lang w:val="en-US" w:eastAsia="zh-CN" w:bidi="ar-SA"/>
                    </w:rPr>
                  </w:pPr>
                  <w:r>
                    <w:rPr>
                      <w:rFonts w:hint="eastAsia" w:eastAsia="Times New Roman" w:cs="Times New Roman"/>
                      <w:color w:val="auto"/>
                      <w:sz w:val="21"/>
                      <w:szCs w:val="21"/>
                      <w:u w:val="singl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6" w:hRule="atLeast"/>
                <w:jc w:val="center"/>
              </w:trPr>
              <w:tc>
                <w:tcPr>
                  <w:tcW w:w="640" w:type="dxa"/>
                  <w:tcBorders>
                    <w:tl2br w:val="nil"/>
                    <w:tr2bl w:val="nil"/>
                  </w:tcBorders>
                  <w:vAlign w:val="center"/>
                </w:tcPr>
                <w:p>
                  <w:pPr>
                    <w:widowControl w:val="0"/>
                    <w:wordWrap/>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u w:val="single"/>
                      <w:lang w:val="en-US" w:eastAsia="zh-CN"/>
                    </w:rPr>
                  </w:pPr>
                  <w:r>
                    <w:rPr>
                      <w:rFonts w:hint="default" w:ascii="Times New Roman" w:hAnsi="Times New Roman" w:eastAsia="Times New Roman" w:cs="Times New Roman"/>
                      <w:color w:val="auto"/>
                      <w:sz w:val="21"/>
                      <w:szCs w:val="21"/>
                      <w:u w:val="single"/>
                      <w:lang w:val="en-US" w:eastAsia="zh-CN"/>
                    </w:rPr>
                    <w:t>5</w:t>
                  </w:r>
                </w:p>
              </w:tc>
              <w:tc>
                <w:tcPr>
                  <w:tcW w:w="2187" w:type="dxa"/>
                  <w:gridSpan w:val="2"/>
                  <w:tcBorders>
                    <w:tl2br w:val="nil"/>
                    <w:tr2bl w:val="nil"/>
                  </w:tcBorders>
                  <w:vAlign w:val="center"/>
                </w:tcPr>
                <w:p>
                  <w:pPr>
                    <w:widowControl w:val="0"/>
                    <w:wordWrap/>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u w:val="single"/>
                      <w:lang w:eastAsia="zh-CN"/>
                    </w:rPr>
                  </w:pPr>
                  <w:r>
                    <w:rPr>
                      <w:rFonts w:hint="default" w:ascii="Times New Roman" w:hAnsi="Times New Roman" w:eastAsia="Times New Roman" w:cs="Times New Roman"/>
                      <w:color w:val="auto"/>
                      <w:sz w:val="21"/>
                      <w:szCs w:val="21"/>
                      <w:u w:val="single"/>
                      <w:lang w:eastAsia="zh-CN"/>
                    </w:rPr>
                    <w:t>地下水、土壤</w:t>
                  </w:r>
                </w:p>
              </w:tc>
              <w:tc>
                <w:tcPr>
                  <w:tcW w:w="4505" w:type="dxa"/>
                  <w:tcBorders>
                    <w:tl2br w:val="nil"/>
                    <w:tr2bl w:val="nil"/>
                  </w:tcBorders>
                  <w:vAlign w:val="center"/>
                </w:tcPr>
                <w:p>
                  <w:pPr>
                    <w:widowControl w:val="0"/>
                    <w:wordWrap/>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snapToGrid w:val="0"/>
                      <w:color w:val="auto"/>
                      <w:sz w:val="21"/>
                      <w:szCs w:val="21"/>
                      <w:u w:val="single"/>
                      <w:lang w:eastAsia="zh-CN"/>
                    </w:rPr>
                  </w:pPr>
                  <w:r>
                    <w:rPr>
                      <w:rFonts w:hint="default" w:ascii="Times New Roman" w:hAnsi="Times New Roman" w:eastAsia="Times New Roman" w:cs="Times New Roman"/>
                      <w:color w:val="auto"/>
                      <w:sz w:val="21"/>
                      <w:szCs w:val="21"/>
                      <w:highlight w:val="none"/>
                      <w:u w:val="single"/>
                      <w:lang w:eastAsia="zh-CN"/>
                    </w:rPr>
                    <w:t>采取分区防渗措施。</w:t>
                  </w:r>
                  <w:r>
                    <w:rPr>
                      <w:rFonts w:hint="default" w:ascii="Times New Roman" w:hAnsi="Times New Roman" w:eastAsia="Times New Roman" w:cs="Times New Roman"/>
                      <w:b w:val="0"/>
                      <w:bCs/>
                      <w:sz w:val="21"/>
                      <w:szCs w:val="21"/>
                      <w:u w:val="single"/>
                      <w:lang w:val="en-US" w:eastAsia="zh-CN"/>
                    </w:rPr>
                    <w:t>拆解车间、预拆解棚、危险废物暂存间、初期雨水池及事故应急池采取重点防渗，</w:t>
                  </w:r>
                  <w:r>
                    <w:rPr>
                      <w:rFonts w:hint="default" w:ascii="Times New Roman" w:hAnsi="Times New Roman" w:eastAsia="Times New Roman" w:cs="Times New Roman"/>
                      <w:color w:val="auto"/>
                      <w:kern w:val="0"/>
                      <w:sz w:val="21"/>
                      <w:szCs w:val="21"/>
                      <w:u w:val="single"/>
                      <w:lang w:val="en-US" w:eastAsia="zh-CN"/>
                    </w:rPr>
                    <w:t>防渗要求：</w:t>
                  </w:r>
                  <w:r>
                    <w:rPr>
                      <w:rFonts w:hint="default" w:ascii="Times New Roman" w:hAnsi="Times New Roman" w:eastAsia="宋体" w:cs="Times New Roman"/>
                      <w:color w:val="auto"/>
                      <w:kern w:val="0"/>
                      <w:sz w:val="21"/>
                      <w:szCs w:val="21"/>
                      <w:u w:val="single"/>
                      <w:lang w:val="en-US" w:eastAsia="zh-CN"/>
                    </w:rPr>
                    <w:t xml:space="preserve">等效黏土防渗层 </w:t>
                  </w:r>
                  <w:r>
                    <w:rPr>
                      <w:rFonts w:hint="default" w:ascii="Times New Roman" w:hAnsi="Times New Roman" w:eastAsia="TimesNewRomanPSMT" w:cs="Times New Roman"/>
                      <w:color w:val="auto"/>
                      <w:kern w:val="0"/>
                      <w:sz w:val="21"/>
                      <w:szCs w:val="21"/>
                      <w:u w:val="single"/>
                      <w:lang w:val="en-US" w:eastAsia="zh-CN"/>
                    </w:rPr>
                    <w:t>Mb</w:t>
                  </w:r>
                  <w:r>
                    <w:rPr>
                      <w:rFonts w:hint="default" w:ascii="Times New Roman" w:hAnsi="Times New Roman" w:eastAsia="宋体" w:cs="Times New Roman"/>
                      <w:color w:val="auto"/>
                      <w:kern w:val="0"/>
                      <w:sz w:val="21"/>
                      <w:szCs w:val="21"/>
                      <w:u w:val="single"/>
                      <w:lang w:val="en-US" w:eastAsia="zh-CN"/>
                    </w:rPr>
                    <w:t>≥</w:t>
                  </w:r>
                  <w:r>
                    <w:rPr>
                      <w:rFonts w:hint="default" w:ascii="Times New Roman" w:hAnsi="Times New Roman" w:eastAsia="TimesNewRomanPSMT" w:cs="Times New Roman"/>
                      <w:color w:val="auto"/>
                      <w:kern w:val="0"/>
                      <w:sz w:val="21"/>
                      <w:szCs w:val="21"/>
                      <w:u w:val="single"/>
                      <w:lang w:val="en-US" w:eastAsia="zh-CN"/>
                    </w:rPr>
                    <w:t>6.0m</w:t>
                  </w:r>
                  <w:r>
                    <w:rPr>
                      <w:rFonts w:hint="default" w:ascii="Times New Roman" w:hAnsi="Times New Roman" w:eastAsia="宋体" w:cs="Times New Roman"/>
                      <w:color w:val="auto"/>
                      <w:kern w:val="0"/>
                      <w:sz w:val="21"/>
                      <w:szCs w:val="21"/>
                      <w:u w:val="single"/>
                      <w:lang w:val="en-US" w:eastAsia="zh-CN"/>
                    </w:rPr>
                    <w:t>，</w:t>
                  </w:r>
                  <w:r>
                    <w:rPr>
                      <w:rFonts w:hint="default" w:ascii="Times New Roman" w:hAnsi="Times New Roman" w:eastAsia="TimesNewRomanPSMT" w:cs="Times New Roman"/>
                      <w:color w:val="auto"/>
                      <w:kern w:val="0"/>
                      <w:sz w:val="21"/>
                      <w:szCs w:val="21"/>
                      <w:u w:val="single"/>
                      <w:lang w:val="en-US" w:eastAsia="zh-CN"/>
                    </w:rPr>
                    <w:t>K</w:t>
                  </w:r>
                  <w:r>
                    <w:rPr>
                      <w:rFonts w:hint="default" w:ascii="Times New Roman" w:hAnsi="Times New Roman" w:eastAsia="宋体" w:cs="Times New Roman"/>
                      <w:color w:val="auto"/>
                      <w:kern w:val="0"/>
                      <w:sz w:val="21"/>
                      <w:szCs w:val="21"/>
                      <w:u w:val="single"/>
                      <w:lang w:val="en-US" w:eastAsia="zh-CN"/>
                    </w:rPr>
                    <w:t>≤</w:t>
                  </w:r>
                  <w:r>
                    <w:rPr>
                      <w:rFonts w:hint="default" w:ascii="Times New Roman" w:hAnsi="Times New Roman" w:eastAsia="TimesNewRomanPSMT" w:cs="Times New Roman"/>
                      <w:color w:val="auto"/>
                      <w:kern w:val="0"/>
                      <w:sz w:val="21"/>
                      <w:szCs w:val="21"/>
                      <w:u w:val="single"/>
                      <w:lang w:val="en-US" w:eastAsia="zh-CN"/>
                    </w:rPr>
                    <w:t>1</w:t>
                  </w:r>
                  <w:r>
                    <w:rPr>
                      <w:rFonts w:hint="default" w:ascii="Times New Roman" w:hAnsi="Times New Roman" w:eastAsia="宋体" w:cs="Times New Roman"/>
                      <w:color w:val="auto"/>
                      <w:kern w:val="0"/>
                      <w:sz w:val="21"/>
                      <w:szCs w:val="21"/>
                      <w:u w:val="single"/>
                      <w:lang w:val="en-US" w:eastAsia="zh-CN"/>
                    </w:rPr>
                    <w:t>×</w:t>
                  </w:r>
                  <w:r>
                    <w:rPr>
                      <w:rFonts w:hint="default" w:ascii="Times New Roman" w:hAnsi="Times New Roman" w:eastAsia="TimesNewRomanPSMT" w:cs="Times New Roman"/>
                      <w:color w:val="auto"/>
                      <w:kern w:val="0"/>
                      <w:sz w:val="21"/>
                      <w:szCs w:val="21"/>
                      <w:u w:val="single"/>
                      <w:lang w:val="en-US" w:eastAsia="zh-CN"/>
                    </w:rPr>
                    <w:t>10</w:t>
                  </w:r>
                  <w:r>
                    <w:rPr>
                      <w:rFonts w:hint="default" w:ascii="Times New Roman" w:hAnsi="Times New Roman" w:eastAsia="TimesNewRomanPSMT" w:cs="Times New Roman"/>
                      <w:color w:val="auto"/>
                      <w:kern w:val="0"/>
                      <w:sz w:val="21"/>
                      <w:szCs w:val="21"/>
                      <w:u w:val="single"/>
                      <w:vertAlign w:val="superscript"/>
                      <w:lang w:val="en-US" w:eastAsia="zh-CN"/>
                    </w:rPr>
                    <w:t>-7</w:t>
                  </w:r>
                  <w:r>
                    <w:rPr>
                      <w:rFonts w:hint="default" w:ascii="Times New Roman" w:hAnsi="Times New Roman" w:eastAsia="宋体" w:cs="Times New Roman"/>
                      <w:color w:val="auto"/>
                      <w:kern w:val="0"/>
                      <w:sz w:val="21"/>
                      <w:szCs w:val="21"/>
                      <w:u w:val="single"/>
                      <w:lang w:val="en-US" w:eastAsia="zh-CN"/>
                    </w:rPr>
                    <w:t>或参照</w:t>
                  </w:r>
                  <w:r>
                    <w:rPr>
                      <w:rFonts w:hint="default" w:ascii="Times New Roman" w:hAnsi="Times New Roman" w:eastAsia="TimesNewRomanPSMT" w:cs="Times New Roman"/>
                      <w:color w:val="auto"/>
                      <w:kern w:val="0"/>
                      <w:sz w:val="21"/>
                      <w:szCs w:val="21"/>
                      <w:u w:val="single"/>
                      <w:lang w:val="en-US" w:eastAsia="zh-CN"/>
                    </w:rPr>
                    <w:t>GB18598执行，其中废蓄电池贮存区地面应</w:t>
                  </w:r>
                  <w:r>
                    <w:rPr>
                      <w:rFonts w:hint="default" w:ascii="Times New Roman" w:hAnsi="Times New Roman" w:eastAsia="宋体" w:cs="Times New Roman"/>
                      <w:kern w:val="2"/>
                      <w:sz w:val="21"/>
                      <w:szCs w:val="21"/>
                      <w:u w:val="single"/>
                      <w:lang w:val="en-US" w:eastAsia="zh-CN" w:bidi="ar-SA"/>
                    </w:rPr>
                    <w:t>设防腐防渗耐酸地面</w:t>
                  </w:r>
                  <w:r>
                    <w:rPr>
                      <w:rFonts w:hint="default" w:ascii="Times New Roman" w:hAnsi="Times New Roman" w:eastAsia="TimesNewRomanPSMT" w:cs="Times New Roman"/>
                      <w:color w:val="auto"/>
                      <w:kern w:val="0"/>
                      <w:sz w:val="21"/>
                      <w:szCs w:val="21"/>
                      <w:u w:val="single"/>
                      <w:lang w:val="en-US" w:eastAsia="zh-CN"/>
                    </w:rPr>
                    <w:t>。一般防渗区包括</w:t>
                  </w:r>
                  <w:r>
                    <w:rPr>
                      <w:rFonts w:hint="default" w:ascii="Times New Roman" w:hAnsi="Times New Roman" w:eastAsia="Times New Roman" w:cs="Times New Roman"/>
                      <w:color w:val="auto"/>
                      <w:sz w:val="21"/>
                      <w:szCs w:val="21"/>
                      <w:u w:val="single"/>
                    </w:rPr>
                    <w:t>厂区道路、</w:t>
                  </w:r>
                  <w:r>
                    <w:rPr>
                      <w:rFonts w:hint="default" w:ascii="Times New Roman" w:hAnsi="Times New Roman" w:eastAsia="Times New Roman" w:cs="Times New Roman"/>
                      <w:color w:val="auto"/>
                      <w:sz w:val="21"/>
                      <w:szCs w:val="21"/>
                      <w:u w:val="single"/>
                      <w:lang w:eastAsia="zh-CN"/>
                    </w:rPr>
                    <w:t>待拆车辆暂存区</w:t>
                  </w:r>
                  <w:r>
                    <w:rPr>
                      <w:rFonts w:hint="default" w:ascii="Times New Roman" w:hAnsi="Times New Roman" w:eastAsia="Times New Roman" w:cs="Times New Roman"/>
                      <w:color w:val="auto"/>
                      <w:sz w:val="21"/>
                      <w:szCs w:val="21"/>
                      <w:u w:val="single"/>
                    </w:rPr>
                    <w:t>、</w:t>
                  </w:r>
                  <w:r>
                    <w:rPr>
                      <w:rFonts w:hint="default" w:ascii="Times New Roman" w:hAnsi="Times New Roman" w:eastAsia="Times New Roman" w:cs="Times New Roman"/>
                      <w:color w:val="auto"/>
                      <w:sz w:val="21"/>
                      <w:szCs w:val="21"/>
                      <w:u w:val="single"/>
                      <w:lang w:eastAsia="zh-CN"/>
                    </w:rPr>
                    <w:t>一般固废暂存区，防渗要求：</w:t>
                  </w:r>
                  <w:r>
                    <w:rPr>
                      <w:rFonts w:hint="default" w:ascii="Times New Roman" w:hAnsi="Times New Roman" w:eastAsia="宋体" w:cs="Times New Roman"/>
                      <w:color w:val="auto"/>
                      <w:kern w:val="0"/>
                      <w:sz w:val="21"/>
                      <w:szCs w:val="21"/>
                      <w:u w:val="single"/>
                      <w:lang w:val="en-US" w:eastAsia="zh-CN"/>
                    </w:rPr>
                    <w:t xml:space="preserve">等效黏土防渗层 </w:t>
                  </w:r>
                  <w:r>
                    <w:rPr>
                      <w:rFonts w:hint="default" w:ascii="Times New Roman" w:hAnsi="Times New Roman" w:eastAsia="TimesNewRomanPSMT" w:cs="Times New Roman"/>
                      <w:color w:val="auto"/>
                      <w:kern w:val="0"/>
                      <w:sz w:val="21"/>
                      <w:szCs w:val="21"/>
                      <w:u w:val="single"/>
                      <w:lang w:val="en-US" w:eastAsia="zh-CN"/>
                    </w:rPr>
                    <w:t>Mb</w:t>
                  </w:r>
                  <w:r>
                    <w:rPr>
                      <w:rFonts w:hint="default" w:ascii="Times New Roman" w:hAnsi="Times New Roman" w:eastAsia="宋体" w:cs="Times New Roman"/>
                      <w:color w:val="auto"/>
                      <w:kern w:val="0"/>
                      <w:sz w:val="21"/>
                      <w:szCs w:val="21"/>
                      <w:u w:val="single"/>
                      <w:lang w:val="en-US" w:eastAsia="zh-CN"/>
                    </w:rPr>
                    <w:t>≥</w:t>
                  </w:r>
                  <w:r>
                    <w:rPr>
                      <w:rFonts w:hint="default" w:ascii="Times New Roman" w:hAnsi="Times New Roman" w:eastAsia="TimesNewRomanPSMT" w:cs="Times New Roman"/>
                      <w:color w:val="auto"/>
                      <w:kern w:val="0"/>
                      <w:sz w:val="21"/>
                      <w:szCs w:val="21"/>
                      <w:u w:val="single"/>
                      <w:lang w:val="en-US" w:eastAsia="zh-CN"/>
                    </w:rPr>
                    <w:t>1.5m</w:t>
                  </w:r>
                  <w:r>
                    <w:rPr>
                      <w:rFonts w:hint="default" w:ascii="Times New Roman" w:hAnsi="Times New Roman" w:eastAsia="宋体" w:cs="Times New Roman"/>
                      <w:color w:val="auto"/>
                      <w:kern w:val="0"/>
                      <w:sz w:val="21"/>
                      <w:szCs w:val="21"/>
                      <w:u w:val="single"/>
                      <w:lang w:val="en-US" w:eastAsia="zh-CN"/>
                    </w:rPr>
                    <w:t>，</w:t>
                  </w:r>
                  <w:r>
                    <w:rPr>
                      <w:rFonts w:hint="default" w:ascii="Times New Roman" w:hAnsi="Times New Roman" w:eastAsia="TimesNewRomanPSMT" w:cs="Times New Roman"/>
                      <w:color w:val="auto"/>
                      <w:kern w:val="0"/>
                      <w:sz w:val="21"/>
                      <w:szCs w:val="21"/>
                      <w:u w:val="single"/>
                      <w:lang w:val="en-US" w:eastAsia="zh-CN"/>
                    </w:rPr>
                    <w:t>K</w:t>
                  </w:r>
                  <w:r>
                    <w:rPr>
                      <w:rFonts w:hint="default" w:ascii="Times New Roman" w:hAnsi="Times New Roman" w:eastAsia="宋体" w:cs="Times New Roman"/>
                      <w:color w:val="auto"/>
                      <w:kern w:val="0"/>
                      <w:sz w:val="21"/>
                      <w:szCs w:val="21"/>
                      <w:u w:val="single"/>
                      <w:lang w:val="en-US" w:eastAsia="zh-CN"/>
                    </w:rPr>
                    <w:t>≤</w:t>
                  </w:r>
                  <w:r>
                    <w:rPr>
                      <w:rFonts w:hint="default" w:ascii="Times New Roman" w:hAnsi="Times New Roman" w:eastAsia="TimesNewRomanPSMT" w:cs="Times New Roman"/>
                      <w:color w:val="auto"/>
                      <w:kern w:val="0"/>
                      <w:sz w:val="21"/>
                      <w:szCs w:val="21"/>
                      <w:u w:val="single"/>
                      <w:lang w:val="en-US" w:eastAsia="zh-CN"/>
                    </w:rPr>
                    <w:t>1</w:t>
                  </w:r>
                  <w:r>
                    <w:rPr>
                      <w:rFonts w:hint="default" w:ascii="Times New Roman" w:hAnsi="Times New Roman" w:eastAsia="宋体" w:cs="Times New Roman"/>
                      <w:color w:val="auto"/>
                      <w:kern w:val="0"/>
                      <w:sz w:val="21"/>
                      <w:szCs w:val="21"/>
                      <w:u w:val="single"/>
                      <w:lang w:val="en-US" w:eastAsia="zh-CN"/>
                    </w:rPr>
                    <w:t>×</w:t>
                  </w:r>
                  <w:r>
                    <w:rPr>
                      <w:rFonts w:hint="default" w:ascii="Times New Roman" w:hAnsi="Times New Roman" w:eastAsia="TimesNewRomanPSMT" w:cs="Times New Roman"/>
                      <w:color w:val="auto"/>
                      <w:kern w:val="0"/>
                      <w:sz w:val="21"/>
                      <w:szCs w:val="21"/>
                      <w:u w:val="single"/>
                      <w:lang w:val="en-US" w:eastAsia="zh-CN"/>
                    </w:rPr>
                    <w:t>10</w:t>
                  </w:r>
                  <w:r>
                    <w:rPr>
                      <w:rFonts w:hint="default" w:ascii="Times New Roman" w:hAnsi="Times New Roman" w:eastAsia="TimesNewRomanPSMT" w:cs="Times New Roman"/>
                      <w:color w:val="auto"/>
                      <w:kern w:val="0"/>
                      <w:sz w:val="21"/>
                      <w:szCs w:val="21"/>
                      <w:u w:val="single"/>
                      <w:vertAlign w:val="superscript"/>
                      <w:lang w:val="en-US" w:eastAsia="zh-CN"/>
                    </w:rPr>
                    <w:t>-7</w:t>
                  </w:r>
                  <w:r>
                    <w:rPr>
                      <w:rFonts w:hint="default" w:ascii="Times New Roman" w:hAnsi="Times New Roman" w:eastAsia="宋体" w:cs="Times New Roman"/>
                      <w:color w:val="auto"/>
                      <w:kern w:val="0"/>
                      <w:sz w:val="21"/>
                      <w:szCs w:val="21"/>
                      <w:u w:val="single"/>
                      <w:lang w:val="en-US" w:eastAsia="zh-CN"/>
                    </w:rPr>
                    <w:t xml:space="preserve">或参照 </w:t>
                  </w:r>
                  <w:r>
                    <w:rPr>
                      <w:rFonts w:hint="default" w:ascii="Times New Roman" w:hAnsi="Times New Roman" w:eastAsia="TimesNewRomanPSMT" w:cs="Times New Roman"/>
                      <w:color w:val="auto"/>
                      <w:kern w:val="0"/>
                      <w:sz w:val="21"/>
                      <w:szCs w:val="21"/>
                      <w:u w:val="single"/>
                      <w:lang w:val="en-US" w:eastAsia="zh-CN"/>
                    </w:rPr>
                    <w:t xml:space="preserve">GB16889 </w:t>
                  </w:r>
                  <w:r>
                    <w:rPr>
                      <w:rFonts w:hint="default" w:ascii="Times New Roman" w:hAnsi="Times New Roman" w:eastAsia="宋体" w:cs="Times New Roman"/>
                      <w:color w:val="auto"/>
                      <w:kern w:val="0"/>
                      <w:sz w:val="21"/>
                      <w:szCs w:val="21"/>
                      <w:u w:val="single"/>
                      <w:lang w:val="en-US" w:eastAsia="zh-CN"/>
                    </w:rPr>
                    <w:t>执行</w:t>
                  </w:r>
                  <w:r>
                    <w:rPr>
                      <w:rFonts w:hint="default" w:ascii="Times New Roman" w:hAnsi="Times New Roman" w:eastAsia="Times New Roman" w:cs="Times New Roman"/>
                      <w:color w:val="auto"/>
                      <w:kern w:val="0"/>
                      <w:sz w:val="21"/>
                      <w:szCs w:val="21"/>
                      <w:u w:val="single"/>
                      <w:lang w:val="en-US" w:eastAsia="zh-CN"/>
                    </w:rPr>
                    <w:t>。其他区域一般硬化</w:t>
                  </w:r>
                </w:p>
              </w:tc>
              <w:tc>
                <w:tcPr>
                  <w:tcW w:w="1066" w:type="dxa"/>
                  <w:tcBorders>
                    <w:tl2br w:val="nil"/>
                    <w:tr2bl w:val="nil"/>
                  </w:tcBorders>
                  <w:vAlign w:val="center"/>
                </w:tcPr>
                <w:p>
                  <w:pPr>
                    <w:widowControl w:val="0"/>
                    <w:wordWrap/>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u w:val="single"/>
                      <w:lang w:val="en-US" w:eastAsia="zh-CN"/>
                    </w:rPr>
                  </w:pPr>
                  <w:r>
                    <w:rPr>
                      <w:rFonts w:hint="default" w:ascii="Times New Roman" w:hAnsi="Times New Roman" w:eastAsia="宋体" w:cs="Times New Roman"/>
                      <w:color w:val="auto"/>
                      <w:sz w:val="21"/>
                      <w:szCs w:val="21"/>
                      <w:u w:val="single"/>
                      <w:lang w:val="en-US" w:eastAsia="zh-CN"/>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9" w:hRule="atLeast"/>
                <w:jc w:val="center"/>
              </w:trPr>
              <w:tc>
                <w:tcPr>
                  <w:tcW w:w="640" w:type="dxa"/>
                  <w:tcBorders>
                    <w:tl2br w:val="nil"/>
                    <w:tr2bl w:val="nil"/>
                  </w:tcBorders>
                  <w:vAlign w:val="center"/>
                </w:tcPr>
                <w:p>
                  <w:pPr>
                    <w:widowControl w:val="0"/>
                    <w:wordWrap/>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u w:val="single"/>
                      <w:lang w:val="en-US" w:eastAsia="zh-CN"/>
                    </w:rPr>
                  </w:pPr>
                  <w:r>
                    <w:rPr>
                      <w:rFonts w:hint="default" w:ascii="Times New Roman" w:hAnsi="Times New Roman" w:eastAsia="Times New Roman" w:cs="Times New Roman"/>
                      <w:color w:val="auto"/>
                      <w:sz w:val="21"/>
                      <w:szCs w:val="21"/>
                      <w:u w:val="single"/>
                      <w:lang w:val="en-US" w:eastAsia="zh-CN"/>
                    </w:rPr>
                    <w:t>6</w:t>
                  </w:r>
                </w:p>
              </w:tc>
              <w:tc>
                <w:tcPr>
                  <w:tcW w:w="2187" w:type="dxa"/>
                  <w:gridSpan w:val="2"/>
                  <w:tcBorders>
                    <w:tl2br w:val="nil"/>
                    <w:tr2bl w:val="nil"/>
                  </w:tcBorders>
                  <w:vAlign w:val="center"/>
                </w:tcPr>
                <w:p>
                  <w:pPr>
                    <w:widowControl w:val="0"/>
                    <w:wordWrap/>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u w:val="single"/>
                      <w:lang w:eastAsia="zh-CN"/>
                    </w:rPr>
                  </w:pPr>
                  <w:r>
                    <w:rPr>
                      <w:rFonts w:hint="default" w:ascii="Times New Roman" w:hAnsi="Times New Roman" w:eastAsia="Times New Roman" w:cs="Times New Roman"/>
                      <w:color w:val="auto"/>
                      <w:sz w:val="21"/>
                      <w:szCs w:val="21"/>
                      <w:u w:val="single"/>
                      <w:lang w:eastAsia="zh-CN"/>
                    </w:rPr>
                    <w:t>环境风险</w:t>
                  </w:r>
                </w:p>
              </w:tc>
              <w:tc>
                <w:tcPr>
                  <w:tcW w:w="4505" w:type="dxa"/>
                  <w:tcBorders>
                    <w:tl2br w:val="nil"/>
                    <w:tr2bl w:val="nil"/>
                  </w:tcBorders>
                  <w:vAlign w:val="center"/>
                </w:tcPr>
                <w:p>
                  <w:pPr>
                    <w:widowControl/>
                    <w:spacing w:before="0" w:beforeAutospacing="0" w:after="0" w:afterAutospacing="0"/>
                    <w:ind w:left="0" w:right="0"/>
                    <w:jc w:val="center"/>
                    <w:rPr>
                      <w:rFonts w:hint="default" w:ascii="Times New Roman" w:hAnsi="Times New Roman" w:eastAsia="Times New Roman" w:cs="Times New Roman"/>
                      <w:b/>
                      <w:bCs/>
                      <w:snapToGrid w:val="0"/>
                      <w:color w:val="auto"/>
                      <w:sz w:val="21"/>
                      <w:szCs w:val="21"/>
                      <w:u w:val="single"/>
                    </w:rPr>
                  </w:pPr>
                  <w:r>
                    <w:rPr>
                      <w:rFonts w:hint="default" w:ascii="Times New Roman" w:hAnsi="Times New Roman" w:eastAsia="宋体" w:cs="Times New Roman"/>
                      <w:color w:val="auto"/>
                      <w:kern w:val="0"/>
                      <w:sz w:val="21"/>
                      <w:szCs w:val="21"/>
                      <w:u w:val="single"/>
                      <w:lang w:val="en-US" w:eastAsia="zh-CN"/>
                    </w:rPr>
                    <w:t>设置</w:t>
                  </w:r>
                  <w:r>
                    <w:rPr>
                      <w:rFonts w:hint="default" w:ascii="Times New Roman" w:hAnsi="Times New Roman" w:eastAsia="Times New Roman" w:cs="Times New Roman"/>
                      <w:color w:val="auto"/>
                      <w:kern w:val="0"/>
                      <w:sz w:val="21"/>
                      <w:szCs w:val="21"/>
                      <w:u w:val="single"/>
                      <w:lang w:val="en-US" w:eastAsia="zh-CN"/>
                    </w:rPr>
                    <w:t>250</w:t>
                  </w:r>
                  <w:r>
                    <w:rPr>
                      <w:rFonts w:hint="default" w:ascii="Times New Roman" w:hAnsi="Times New Roman" w:eastAsia="宋体" w:cs="Times New Roman"/>
                      <w:color w:val="auto"/>
                      <w:kern w:val="0"/>
                      <w:sz w:val="21"/>
                      <w:szCs w:val="21"/>
                      <w:u w:val="single"/>
                      <w:lang w:val="en-US" w:eastAsia="zh-CN"/>
                    </w:rPr>
                    <w:t>m</w:t>
                  </w:r>
                  <w:r>
                    <w:rPr>
                      <w:rFonts w:hint="default" w:ascii="Times New Roman" w:hAnsi="Times New Roman" w:eastAsia="宋体" w:cs="Times New Roman"/>
                      <w:color w:val="auto"/>
                      <w:kern w:val="0"/>
                      <w:sz w:val="21"/>
                      <w:szCs w:val="21"/>
                      <w:u w:val="single"/>
                      <w:vertAlign w:val="superscript"/>
                      <w:lang w:val="en-US" w:eastAsia="zh-CN"/>
                    </w:rPr>
                    <w:t>3</w:t>
                  </w:r>
                  <w:r>
                    <w:rPr>
                      <w:rFonts w:hint="default" w:ascii="Times New Roman" w:hAnsi="Times New Roman" w:eastAsia="宋体" w:cs="Times New Roman"/>
                      <w:color w:val="auto"/>
                      <w:kern w:val="0"/>
                      <w:sz w:val="21"/>
                      <w:szCs w:val="21"/>
                      <w:u w:val="single"/>
                      <w:lang w:val="en-US" w:eastAsia="zh-CN"/>
                    </w:rPr>
                    <w:t>事故池、各废油液暂存区及废蓄电池暂存区设置围堰</w:t>
                  </w:r>
                  <w:r>
                    <w:rPr>
                      <w:rFonts w:hint="default" w:ascii="Times New Roman" w:hAnsi="Times New Roman" w:eastAsia="宋体" w:cs="Times New Roman"/>
                      <w:color w:val="auto"/>
                      <w:sz w:val="21"/>
                      <w:szCs w:val="21"/>
                      <w:u w:val="single"/>
                      <w:lang w:eastAsia="zh-CN"/>
                    </w:rPr>
                    <w:t>、</w:t>
                  </w:r>
                  <w:r>
                    <w:rPr>
                      <w:rFonts w:hint="default" w:ascii="Times New Roman" w:hAnsi="Times New Roman" w:eastAsia="宋体" w:cs="Times New Roman"/>
                      <w:color w:val="auto"/>
                      <w:sz w:val="21"/>
                      <w:szCs w:val="21"/>
                      <w:u w:val="single"/>
                    </w:rPr>
                    <w:t>配置室内外消防栓和便携式灭火器</w:t>
                  </w:r>
                  <w:r>
                    <w:rPr>
                      <w:rFonts w:hint="default" w:ascii="Times New Roman" w:hAnsi="Times New Roman" w:eastAsia="Times New Roman" w:cs="Times New Roman"/>
                      <w:color w:val="auto"/>
                      <w:sz w:val="21"/>
                      <w:szCs w:val="21"/>
                      <w:u w:val="single"/>
                      <w:lang w:eastAsia="zh-CN"/>
                    </w:rPr>
                    <w:t>、设置严禁烟火标志</w:t>
                  </w:r>
                </w:p>
              </w:tc>
              <w:tc>
                <w:tcPr>
                  <w:tcW w:w="1066" w:type="dxa"/>
                  <w:tcBorders>
                    <w:tl2br w:val="nil"/>
                    <w:tr2bl w:val="nil"/>
                  </w:tcBorders>
                  <w:vAlign w:val="center"/>
                </w:tcPr>
                <w:p>
                  <w:pPr>
                    <w:widowControl w:val="0"/>
                    <w:wordWrap/>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u w:val="single"/>
                      <w:lang w:val="en-US" w:eastAsia="zh-CN"/>
                    </w:rPr>
                  </w:pPr>
                  <w:r>
                    <w:rPr>
                      <w:rFonts w:hint="default" w:ascii="Times New Roman" w:hAnsi="Times New Roman" w:eastAsia="Times New Roman" w:cs="Times New Roman"/>
                      <w:color w:val="auto"/>
                      <w:sz w:val="21"/>
                      <w:szCs w:val="21"/>
                      <w:u w:val="single"/>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640" w:type="dxa"/>
                  <w:tcBorders>
                    <w:tl2br w:val="nil"/>
                    <w:tr2bl w:val="nil"/>
                  </w:tcBorders>
                  <w:vAlign w:val="center"/>
                </w:tcPr>
                <w:p>
                  <w:pPr>
                    <w:widowControl w:val="0"/>
                    <w:wordWrap/>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u w:val="single"/>
                      <w:lang w:eastAsia="zh-CN"/>
                    </w:rPr>
                  </w:pPr>
                  <w:r>
                    <w:rPr>
                      <w:rFonts w:hint="default" w:ascii="Times New Roman" w:hAnsi="Times New Roman" w:eastAsia="Times New Roman" w:cs="Times New Roman"/>
                      <w:color w:val="auto"/>
                      <w:sz w:val="21"/>
                      <w:szCs w:val="21"/>
                      <w:u w:val="single"/>
                      <w:lang w:val="en-US" w:eastAsia="zh-CN"/>
                    </w:rPr>
                    <w:t>7</w:t>
                  </w:r>
                </w:p>
              </w:tc>
              <w:tc>
                <w:tcPr>
                  <w:tcW w:w="6692" w:type="dxa"/>
                  <w:gridSpan w:val="3"/>
                  <w:tcBorders>
                    <w:tl2br w:val="nil"/>
                    <w:tr2bl w:val="nil"/>
                  </w:tcBorders>
                  <w:vAlign w:val="center"/>
                </w:tcPr>
                <w:p>
                  <w:pPr>
                    <w:widowControl w:val="0"/>
                    <w:wordWrap/>
                    <w:adjustRightInd w:val="0"/>
                    <w:snapToGrid w:val="0"/>
                    <w:spacing w:before="0" w:beforeAutospacing="0" w:after="0" w:afterAutospacing="0" w:line="240" w:lineRule="auto"/>
                    <w:ind w:left="0" w:right="0"/>
                    <w:jc w:val="center"/>
                    <w:textAlignment w:val="auto"/>
                    <w:rPr>
                      <w:rFonts w:hint="default" w:ascii="Times New Roman" w:hAnsi="Times New Roman" w:eastAsia="Times New Roman" w:cs="Times New Roman"/>
                      <w:snapToGrid w:val="0"/>
                      <w:color w:val="auto"/>
                      <w:kern w:val="0"/>
                      <w:sz w:val="21"/>
                      <w:szCs w:val="21"/>
                      <w:u w:val="single"/>
                    </w:rPr>
                  </w:pPr>
                  <w:r>
                    <w:rPr>
                      <w:rFonts w:hint="default" w:ascii="Times New Roman" w:hAnsi="Times New Roman" w:eastAsia="Times New Roman" w:cs="Times New Roman"/>
                      <w:color w:val="auto"/>
                      <w:sz w:val="21"/>
                      <w:szCs w:val="21"/>
                      <w:u w:val="single"/>
                      <w:lang w:eastAsia="zh-CN"/>
                    </w:rPr>
                    <w:t>合计</w:t>
                  </w:r>
                </w:p>
              </w:tc>
              <w:tc>
                <w:tcPr>
                  <w:tcW w:w="1066" w:type="dxa"/>
                  <w:tcBorders>
                    <w:tl2br w:val="nil"/>
                    <w:tr2bl w:val="nil"/>
                  </w:tcBorders>
                  <w:vAlign w:val="center"/>
                </w:tcPr>
                <w:p>
                  <w:pPr>
                    <w:widowControl w:val="0"/>
                    <w:wordWrap/>
                    <w:adjustRightInd w:val="0"/>
                    <w:snapToGrid w:val="0"/>
                    <w:spacing w:before="0" w:beforeAutospacing="0" w:after="0" w:afterAutospacing="0" w:line="240" w:lineRule="auto"/>
                    <w:ind w:left="0" w:right="0"/>
                    <w:jc w:val="center"/>
                    <w:textAlignment w:val="auto"/>
                    <w:rPr>
                      <w:rFonts w:hint="default" w:ascii="Times New Roman" w:hAnsi="Times New Roman" w:eastAsia="Times New Roman" w:cs="Times New Roman"/>
                      <w:color w:val="auto"/>
                      <w:kern w:val="2"/>
                      <w:sz w:val="21"/>
                      <w:szCs w:val="21"/>
                      <w:u w:val="single"/>
                      <w:lang w:val="en-US" w:eastAsia="zh-CN" w:bidi="ar-SA"/>
                    </w:rPr>
                  </w:pPr>
                  <w:r>
                    <w:rPr>
                      <w:rFonts w:hint="eastAsia" w:eastAsia="Times New Roman" w:cs="Times New Roman"/>
                      <w:color w:val="auto"/>
                      <w:kern w:val="2"/>
                      <w:sz w:val="21"/>
                      <w:szCs w:val="21"/>
                      <w:u w:val="single"/>
                      <w:lang w:val="en-US" w:eastAsia="zh-CN" w:bidi="ar-SA"/>
                    </w:rPr>
                    <w:t>97</w:t>
                  </w:r>
                </w:p>
              </w:tc>
            </w:tr>
          </w:tbl>
          <w:p>
            <w:pPr>
              <w:widowControl w:val="0"/>
              <w:wordWrap/>
              <w:adjustRightInd w:val="0"/>
              <w:snapToGrid w:val="0"/>
              <w:spacing w:before="0" w:beforeAutospacing="0" w:after="0" w:afterAutospacing="0" w:line="460" w:lineRule="exact"/>
              <w:ind w:left="0" w:leftChars="0" w:right="0" w:firstLine="380" w:firstLineChars="200"/>
              <w:jc w:val="left"/>
              <w:textAlignment w:val="auto"/>
              <w:rPr>
                <w:rFonts w:hint="default" w:ascii="Times New Roman" w:hAnsi="Times New Roman" w:eastAsia="宋体" w:cs="Times New Roman"/>
                <w:bCs/>
                <w:color w:val="auto"/>
                <w:spacing w:val="-10"/>
                <w:sz w:val="21"/>
                <w:szCs w:val="21"/>
                <w:lang w:val="en-US" w:eastAsia="zh-CN"/>
              </w:rPr>
            </w:pPr>
          </w:p>
          <w:p>
            <w:pPr>
              <w:widowControl w:val="0"/>
              <w:wordWrap/>
              <w:adjustRightInd w:val="0"/>
              <w:snapToGrid w:val="0"/>
              <w:spacing w:before="0" w:beforeAutospacing="0" w:after="0" w:afterAutospacing="0" w:line="460" w:lineRule="exact"/>
              <w:ind w:left="0" w:leftChars="0" w:right="0" w:firstLine="380" w:firstLineChars="200"/>
              <w:jc w:val="left"/>
              <w:textAlignment w:val="auto"/>
              <w:rPr>
                <w:rFonts w:hint="default" w:ascii="Times New Roman" w:hAnsi="Times New Roman" w:eastAsia="宋体" w:cs="Times New Roman"/>
                <w:bCs/>
                <w:color w:val="auto"/>
                <w:spacing w:val="-10"/>
                <w:sz w:val="21"/>
                <w:szCs w:val="21"/>
                <w:lang w:val="en-US" w:eastAsia="zh-CN"/>
              </w:rPr>
            </w:pPr>
          </w:p>
          <w:p>
            <w:pPr>
              <w:widowControl w:val="0"/>
              <w:wordWrap/>
              <w:adjustRightInd w:val="0"/>
              <w:snapToGrid w:val="0"/>
              <w:spacing w:before="0" w:beforeAutospacing="0" w:after="0" w:afterAutospacing="0" w:line="460" w:lineRule="exact"/>
              <w:ind w:left="0" w:leftChars="0" w:right="0" w:firstLine="380" w:firstLineChars="200"/>
              <w:jc w:val="left"/>
              <w:textAlignment w:val="auto"/>
              <w:rPr>
                <w:rFonts w:hint="default" w:ascii="Times New Roman" w:hAnsi="Times New Roman" w:eastAsia="宋体" w:cs="Times New Roman"/>
                <w:bCs/>
                <w:color w:val="auto"/>
                <w:spacing w:val="-10"/>
                <w:sz w:val="21"/>
                <w:szCs w:val="21"/>
                <w:lang w:val="en-US" w:eastAsia="zh-CN"/>
              </w:rPr>
            </w:pPr>
          </w:p>
          <w:p>
            <w:pPr>
              <w:widowControl w:val="0"/>
              <w:wordWrap/>
              <w:adjustRightInd w:val="0"/>
              <w:snapToGrid w:val="0"/>
              <w:spacing w:before="0" w:beforeAutospacing="0" w:after="0" w:afterAutospacing="0" w:line="460" w:lineRule="exact"/>
              <w:ind w:left="0" w:leftChars="0" w:right="0" w:firstLine="380" w:firstLineChars="200"/>
              <w:jc w:val="left"/>
              <w:textAlignment w:val="auto"/>
              <w:rPr>
                <w:rFonts w:hint="default" w:ascii="Times New Roman" w:hAnsi="Times New Roman" w:eastAsia="宋体" w:cs="Times New Roman"/>
                <w:bCs/>
                <w:color w:val="auto"/>
                <w:spacing w:val="-10"/>
                <w:sz w:val="21"/>
                <w:szCs w:val="21"/>
                <w:lang w:val="en-US" w:eastAsia="zh-CN"/>
              </w:rPr>
            </w:pPr>
          </w:p>
          <w:p>
            <w:pPr>
              <w:widowControl w:val="0"/>
              <w:wordWrap/>
              <w:adjustRightInd w:val="0"/>
              <w:snapToGrid w:val="0"/>
              <w:spacing w:before="0" w:beforeAutospacing="0" w:after="0" w:afterAutospacing="0" w:line="460" w:lineRule="exact"/>
              <w:ind w:left="0" w:leftChars="0" w:right="0" w:firstLine="380" w:firstLineChars="200"/>
              <w:jc w:val="left"/>
              <w:textAlignment w:val="auto"/>
              <w:rPr>
                <w:rFonts w:hint="default" w:ascii="Times New Roman" w:hAnsi="Times New Roman" w:eastAsia="宋体" w:cs="Times New Roman"/>
                <w:bCs/>
                <w:color w:val="auto"/>
                <w:spacing w:val="-10"/>
                <w:sz w:val="21"/>
                <w:szCs w:val="21"/>
                <w:lang w:val="en-US" w:eastAsia="zh-CN"/>
              </w:rPr>
            </w:pPr>
          </w:p>
          <w:p>
            <w:pPr>
              <w:widowControl w:val="0"/>
              <w:wordWrap/>
              <w:adjustRightInd w:val="0"/>
              <w:snapToGrid w:val="0"/>
              <w:spacing w:before="0" w:beforeAutospacing="0" w:after="0" w:afterAutospacing="0" w:line="460" w:lineRule="exact"/>
              <w:ind w:right="0"/>
              <w:jc w:val="left"/>
              <w:textAlignment w:val="auto"/>
              <w:rPr>
                <w:rFonts w:hint="default" w:ascii="Times New Roman" w:hAnsi="Times New Roman" w:eastAsia="宋体" w:cs="Times New Roman"/>
                <w:bCs/>
                <w:color w:val="auto"/>
                <w:spacing w:val="-10"/>
                <w:sz w:val="21"/>
                <w:szCs w:val="21"/>
                <w:lang w:val="en-US" w:eastAsia="zh-CN"/>
              </w:rPr>
            </w:pPr>
          </w:p>
          <w:p>
            <w:pPr>
              <w:widowControl w:val="0"/>
              <w:wordWrap/>
              <w:adjustRightInd w:val="0"/>
              <w:snapToGrid w:val="0"/>
              <w:spacing w:before="0" w:beforeAutospacing="0" w:after="0" w:afterAutospacing="0" w:line="360" w:lineRule="auto"/>
              <w:ind w:left="0" w:leftChars="0" w:right="0" w:firstLine="380" w:firstLineChars="200"/>
              <w:jc w:val="left"/>
              <w:textAlignment w:val="auto"/>
              <w:rPr>
                <w:rFonts w:hint="default" w:ascii="Times New Roman" w:hAnsi="Times New Roman" w:eastAsia="宋体" w:cs="Times New Roman"/>
                <w:bCs/>
                <w:color w:val="auto"/>
                <w:spacing w:val="-10"/>
                <w:sz w:val="21"/>
                <w:szCs w:val="21"/>
                <w:lang w:val="en-US" w:eastAsia="zh-CN"/>
              </w:rPr>
            </w:pPr>
          </w:p>
        </w:tc>
      </w:tr>
    </w:tbl>
    <w:p>
      <w:pPr>
        <w:adjustRightInd w:val="0"/>
        <w:snapToGrid w:val="0"/>
        <w:spacing w:line="360" w:lineRule="auto"/>
        <w:rPr>
          <w:rFonts w:ascii="宋体" w:cs="宋体"/>
          <w:b/>
          <w:color w:val="auto"/>
          <w:kern w:val="0"/>
          <w:sz w:val="28"/>
          <w:szCs w:val="28"/>
        </w:rPr>
        <w:sectPr>
          <w:pgSz w:w="11907" w:h="16840"/>
          <w:pgMar w:top="1701" w:right="1531" w:bottom="2127" w:left="1531" w:header="851" w:footer="851" w:gutter="0"/>
          <w:pgBorders>
            <w:top w:val="none" w:sz="0" w:space="0"/>
            <w:left w:val="none" w:sz="0" w:space="0"/>
            <w:bottom w:val="none" w:sz="0" w:space="0"/>
            <w:right w:val="none" w:sz="0" w:space="0"/>
          </w:pgBorders>
          <w:pgNumType w:fmt="decimal"/>
          <w:cols w:space="720" w:num="1"/>
          <w:docGrid w:type="lines" w:linePitch="312" w:charSpace="0"/>
        </w:sectPr>
      </w:pPr>
    </w:p>
    <w:p>
      <w:pPr>
        <w:pStyle w:val="29"/>
        <w:widowControl w:val="0"/>
        <w:wordWrap/>
        <w:adjustRightInd/>
        <w:snapToGrid w:val="0"/>
        <w:spacing w:beforeLines="10" w:beforeAutospacing="0" w:afterLines="30" w:afterAutospacing="0" w:line="260" w:lineRule="auto"/>
        <w:jc w:val="both"/>
        <w:textAlignment w:val="auto"/>
        <w:outlineLvl w:val="0"/>
        <w:rPr>
          <w:rFonts w:hint="eastAsia" w:ascii="黑体" w:hAnsi="黑体" w:eastAsia="黑体" w:cs="Times New Roman"/>
          <w:snapToGrid w:val="0"/>
          <w:color w:val="auto"/>
          <w:sz w:val="30"/>
          <w:szCs w:val="30"/>
        </w:rPr>
      </w:pPr>
      <w:bookmarkStart w:id="28" w:name="_Toc5311"/>
      <w:bookmarkStart w:id="29" w:name="_Toc8858"/>
      <w:r>
        <w:rPr>
          <w:rFonts w:hint="eastAsia" w:ascii="黑体" w:hAnsi="黑体" w:eastAsia="黑体" w:cs="Times New Roman"/>
          <w:snapToGrid w:val="0"/>
          <w:color w:val="auto"/>
          <w:sz w:val="30"/>
          <w:szCs w:val="30"/>
        </w:rPr>
        <w:t>五、</w:t>
      </w:r>
      <w:bookmarkStart w:id="30" w:name="_Hlk54167917"/>
      <w:r>
        <w:rPr>
          <w:rFonts w:hint="eastAsia" w:ascii="黑体" w:hAnsi="黑体" w:eastAsia="黑体" w:cs="Times New Roman"/>
          <w:snapToGrid w:val="0"/>
          <w:color w:val="auto"/>
          <w:sz w:val="30"/>
          <w:szCs w:val="30"/>
        </w:rPr>
        <w:t>环境保护措施监督检查清单</w:t>
      </w:r>
      <w:bookmarkEnd w:id="28"/>
      <w:bookmarkEnd w:id="29"/>
      <w:bookmarkEnd w:id="30"/>
    </w:p>
    <w:tbl>
      <w:tblPr>
        <w:tblStyle w:val="34"/>
        <w:tblW w:w="898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439"/>
        <w:gridCol w:w="1755"/>
        <w:gridCol w:w="1456"/>
        <w:gridCol w:w="2008"/>
        <w:gridCol w:w="232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439" w:type="dxa"/>
            <w:tcBorders>
              <w:tl2br w:val="single" w:color="auto" w:sz="4" w:space="0"/>
            </w:tcBorders>
            <w:vAlign w:val="top"/>
          </w:tcPr>
          <w:p>
            <w:pPr>
              <w:wordWrap/>
              <w:adjustRightInd w:val="0"/>
              <w:snapToGrid w:val="0"/>
              <w:spacing w:before="0" w:beforeAutospacing="0" w:after="0" w:afterAutospacing="0" w:line="370" w:lineRule="exact"/>
              <w:ind w:left="0" w:right="0"/>
              <w:jc w:val="center"/>
              <w:textAlignment w:val="auto"/>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z w:val="21"/>
                <w:szCs w:val="21"/>
                <w:lang w:val="en-US" w:eastAsia="zh-CN"/>
              </w:rPr>
              <w:t xml:space="preserve">    </w:t>
            </w:r>
            <w:r>
              <w:rPr>
                <w:rFonts w:hint="default" w:ascii="Times New Roman" w:hAnsi="Times New Roman" w:eastAsia="Times New Roman" w:cs="Times New Roman"/>
                <w:color w:val="auto"/>
                <w:sz w:val="21"/>
                <w:szCs w:val="21"/>
              </w:rPr>
              <w:t>内容</w:t>
            </w:r>
          </w:p>
          <w:p>
            <w:pPr>
              <w:wordWrap/>
              <w:adjustRightInd w:val="0"/>
              <w:snapToGrid w:val="0"/>
              <w:spacing w:before="0" w:beforeAutospacing="0" w:after="0" w:afterAutospacing="0" w:line="370" w:lineRule="exact"/>
              <w:ind w:left="0" w:leftChars="0" w:right="0"/>
              <w:textAlignment w:val="auto"/>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z w:val="21"/>
                <w:szCs w:val="21"/>
              </w:rPr>
              <w:t>要素</w:t>
            </w:r>
          </w:p>
        </w:tc>
        <w:tc>
          <w:tcPr>
            <w:tcW w:w="1755" w:type="dxa"/>
            <w:vAlign w:val="center"/>
          </w:tcPr>
          <w:p>
            <w:pPr>
              <w:wordWrap/>
              <w:adjustRightInd w:val="0"/>
              <w:snapToGrid w:val="0"/>
              <w:spacing w:before="0" w:beforeAutospacing="0" w:after="0" w:afterAutospacing="0" w:line="370" w:lineRule="exact"/>
              <w:ind w:left="0" w:leftChars="0" w:right="0"/>
              <w:jc w:val="center"/>
              <w:textAlignment w:val="auto"/>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z w:val="21"/>
                <w:szCs w:val="21"/>
              </w:rPr>
              <w:t>排放口(编号、名称)/污染源</w:t>
            </w:r>
          </w:p>
        </w:tc>
        <w:tc>
          <w:tcPr>
            <w:tcW w:w="1456" w:type="dxa"/>
            <w:vAlign w:val="center"/>
          </w:tcPr>
          <w:p>
            <w:pPr>
              <w:wordWrap/>
              <w:adjustRightInd w:val="0"/>
              <w:snapToGrid w:val="0"/>
              <w:spacing w:before="0" w:beforeAutospacing="0" w:after="0" w:afterAutospacing="0" w:line="370" w:lineRule="exact"/>
              <w:ind w:left="0" w:leftChars="0" w:right="0"/>
              <w:jc w:val="center"/>
              <w:textAlignment w:val="auto"/>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z w:val="21"/>
                <w:szCs w:val="21"/>
              </w:rPr>
              <w:t>污染物项目</w:t>
            </w:r>
          </w:p>
        </w:tc>
        <w:tc>
          <w:tcPr>
            <w:tcW w:w="2008" w:type="dxa"/>
            <w:vAlign w:val="center"/>
          </w:tcPr>
          <w:p>
            <w:pPr>
              <w:wordWrap/>
              <w:adjustRightInd w:val="0"/>
              <w:snapToGrid w:val="0"/>
              <w:spacing w:before="0" w:beforeAutospacing="0" w:after="0" w:afterAutospacing="0" w:line="370" w:lineRule="exact"/>
              <w:ind w:left="0" w:leftChars="0" w:right="0"/>
              <w:jc w:val="center"/>
              <w:textAlignment w:val="auto"/>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z w:val="21"/>
                <w:szCs w:val="21"/>
              </w:rPr>
              <w:t>环境保护措施</w:t>
            </w:r>
          </w:p>
        </w:tc>
        <w:tc>
          <w:tcPr>
            <w:tcW w:w="2329" w:type="dxa"/>
            <w:vAlign w:val="center"/>
          </w:tcPr>
          <w:p>
            <w:pPr>
              <w:wordWrap/>
              <w:adjustRightInd w:val="0"/>
              <w:snapToGrid w:val="0"/>
              <w:spacing w:before="0" w:beforeAutospacing="0" w:after="0" w:afterAutospacing="0" w:line="370" w:lineRule="exact"/>
              <w:ind w:left="0" w:leftChars="0" w:right="0"/>
              <w:jc w:val="center"/>
              <w:textAlignment w:val="auto"/>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z w:val="21"/>
                <w:szCs w:val="21"/>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439" w:type="dxa"/>
            <w:vMerge w:val="restart"/>
            <w:vAlign w:val="center"/>
          </w:tcPr>
          <w:p>
            <w:pPr>
              <w:wordWrap/>
              <w:adjustRightInd w:val="0"/>
              <w:snapToGrid w:val="0"/>
              <w:spacing w:before="0" w:beforeAutospacing="0" w:after="0" w:afterAutospacing="0" w:line="370" w:lineRule="exact"/>
              <w:ind w:left="0" w:leftChars="0" w:right="0"/>
              <w:jc w:val="center"/>
              <w:textAlignment w:val="auto"/>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z w:val="21"/>
                <w:szCs w:val="21"/>
              </w:rPr>
              <w:t>大气环境</w:t>
            </w:r>
          </w:p>
        </w:tc>
        <w:tc>
          <w:tcPr>
            <w:tcW w:w="1755" w:type="dxa"/>
            <w:vAlign w:val="center"/>
          </w:tcPr>
          <w:p>
            <w:pPr>
              <w:widowControl/>
              <w:wordWrap/>
              <w:adjustRightInd w:val="0"/>
              <w:snapToGrid w:val="0"/>
              <w:spacing w:before="0" w:beforeAutospacing="0" w:after="0" w:afterAutospacing="0" w:line="370" w:lineRule="exact"/>
              <w:ind w:left="0" w:leftChars="0" w:right="0"/>
              <w:jc w:val="center"/>
              <w:textAlignment w:val="auto"/>
              <w:rPr>
                <w:rFonts w:hint="default" w:ascii="Times New Roman" w:hAnsi="Times New Roman" w:eastAsia="Times New Roman" w:cs="Times New Roman"/>
                <w:color w:val="auto"/>
                <w:sz w:val="21"/>
                <w:szCs w:val="21"/>
              </w:rPr>
            </w:pPr>
            <w:r>
              <w:rPr>
                <w:rFonts w:hint="default" w:ascii="Times New Roman" w:hAnsi="Times New Roman" w:eastAsia="宋体" w:cs="Times New Roman"/>
                <w:sz w:val="21"/>
                <w:szCs w:val="21"/>
              </w:rPr>
              <w:t>废油液抽取</w:t>
            </w:r>
          </w:p>
        </w:tc>
        <w:tc>
          <w:tcPr>
            <w:tcW w:w="1456" w:type="dxa"/>
            <w:vAlign w:val="center"/>
          </w:tcPr>
          <w:p>
            <w:pPr>
              <w:widowControl w:val="0"/>
              <w:wordWrap/>
              <w:adjustRightInd w:val="0"/>
              <w:snapToGrid w:val="0"/>
              <w:spacing w:before="0" w:beforeAutospacing="0" w:after="0" w:afterAutospacing="0" w:line="370" w:lineRule="exact"/>
              <w:ind w:left="0" w:leftChars="0" w:right="0"/>
              <w:jc w:val="center"/>
              <w:textAlignment w:val="auto"/>
              <w:rPr>
                <w:rFonts w:hint="default" w:ascii="Times New Roman" w:hAnsi="Times New Roman" w:eastAsia="宋体" w:cs="Times New Roman"/>
                <w:kern w:val="2"/>
                <w:sz w:val="21"/>
                <w:szCs w:val="21"/>
                <w:vertAlign w:val="subscript"/>
                <w:lang w:val="en-US" w:eastAsia="zh-CN" w:bidi="ar-SA"/>
              </w:rPr>
            </w:pPr>
            <w:r>
              <w:rPr>
                <w:rFonts w:hint="default" w:ascii="Times New Roman" w:hAnsi="Times New Roman" w:eastAsia="Times New Roman" w:cs="Times New Roman"/>
                <w:sz w:val="21"/>
                <w:szCs w:val="21"/>
                <w:lang w:val="en-US" w:eastAsia="zh-CN"/>
              </w:rPr>
              <w:t>VOC</w:t>
            </w:r>
            <w:r>
              <w:rPr>
                <w:rFonts w:hint="default" w:ascii="Times New Roman" w:hAnsi="Times New Roman" w:eastAsia="Times New Roman" w:cs="Times New Roman"/>
                <w:sz w:val="21"/>
                <w:szCs w:val="21"/>
                <w:vertAlign w:val="subscript"/>
                <w:lang w:val="en-US" w:eastAsia="zh-CN"/>
              </w:rPr>
              <w:t>S</w:t>
            </w:r>
            <w:r>
              <w:rPr>
                <w:rFonts w:hint="default" w:ascii="Times New Roman" w:hAnsi="Times New Roman" w:eastAsia="Times New Roman" w:cs="Times New Roman"/>
                <w:sz w:val="21"/>
                <w:szCs w:val="21"/>
                <w:lang w:val="en-US" w:eastAsia="zh-CN"/>
              </w:rPr>
              <w:t>（以</w:t>
            </w:r>
            <w:r>
              <w:rPr>
                <w:rFonts w:hint="default" w:ascii="Times New Roman" w:hAnsi="Times New Roman" w:eastAsia="Times New Roman" w:cs="Times New Roman"/>
                <w:bCs/>
                <w:sz w:val="21"/>
                <w:szCs w:val="21"/>
                <w:lang w:bidi="en-US"/>
              </w:rPr>
              <w:t>非甲烷总烃</w:t>
            </w:r>
            <w:r>
              <w:rPr>
                <w:rFonts w:hint="default" w:ascii="Times New Roman" w:hAnsi="Times New Roman" w:eastAsia="Times New Roman" w:cs="Times New Roman"/>
                <w:bCs/>
                <w:sz w:val="21"/>
                <w:szCs w:val="21"/>
                <w:lang w:eastAsia="zh-CN" w:bidi="en-US"/>
              </w:rPr>
              <w:t>计</w:t>
            </w:r>
            <w:r>
              <w:rPr>
                <w:rFonts w:hint="default" w:ascii="Times New Roman" w:hAnsi="Times New Roman" w:eastAsia="Times New Roman" w:cs="Times New Roman"/>
                <w:sz w:val="21"/>
                <w:szCs w:val="21"/>
                <w:lang w:val="en-US" w:eastAsia="zh-CN"/>
              </w:rPr>
              <w:t>）</w:t>
            </w:r>
          </w:p>
        </w:tc>
        <w:tc>
          <w:tcPr>
            <w:tcW w:w="2008" w:type="dxa"/>
            <w:vAlign w:val="center"/>
          </w:tcPr>
          <w:p>
            <w:pPr>
              <w:pStyle w:val="71"/>
              <w:widowControl w:val="0"/>
              <w:wordWrap/>
              <w:adjustRightInd w:val="0"/>
              <w:snapToGrid w:val="0"/>
              <w:spacing w:before="0" w:beforeAutospacing="0" w:after="0" w:afterAutospacing="0" w:line="370" w:lineRule="exact"/>
              <w:ind w:left="0" w:leftChars="0" w:right="0" w:firstLine="0" w:firstLineChars="0"/>
              <w:textAlignment w:val="auto"/>
              <w:rPr>
                <w:rFonts w:hint="default" w:ascii="Times New Roman" w:hAnsi="Times New Roman" w:eastAsia="宋体" w:cs="Times New Roman"/>
                <w:color w:val="auto"/>
                <w:kern w:val="0"/>
                <w:sz w:val="21"/>
                <w:szCs w:val="21"/>
                <w:u w:val="none"/>
                <w:lang w:val="en-US" w:eastAsia="zh-CN" w:bidi="ar-SA"/>
              </w:rPr>
            </w:pPr>
            <w:r>
              <w:rPr>
                <w:rFonts w:hint="eastAsia" w:ascii="Times New Roman" w:hAnsi="Times New Roman" w:cs="Times New Roman"/>
                <w:color w:val="auto"/>
                <w:sz w:val="21"/>
                <w:szCs w:val="21"/>
                <w:u w:val="none"/>
                <w:lang w:val="en-US" w:eastAsia="zh-CN"/>
              </w:rPr>
              <w:t>集气罩+二级活性炭吸附+15m排气筒</w:t>
            </w:r>
          </w:p>
        </w:tc>
        <w:tc>
          <w:tcPr>
            <w:tcW w:w="2329" w:type="dxa"/>
            <w:vAlign w:val="center"/>
          </w:tcPr>
          <w:p>
            <w:pPr>
              <w:pStyle w:val="46"/>
              <w:widowControl/>
              <w:wordWrap/>
              <w:adjustRightInd w:val="0"/>
              <w:snapToGrid w:val="0"/>
              <w:spacing w:before="0" w:after="0" w:line="370" w:lineRule="exact"/>
              <w:ind w:left="0" w:leftChars="0" w:right="0" w:firstLine="0" w:firstLineChars="0"/>
              <w:jc w:val="center"/>
              <w:textAlignment w:val="auto"/>
              <w:rPr>
                <w:rFonts w:hint="default" w:ascii="Times New Roman" w:hAnsi="Times New Roman" w:eastAsia="Times New Roman" w:cs="Times New Roman"/>
                <w:color w:val="auto"/>
                <w:sz w:val="21"/>
                <w:szCs w:val="21"/>
              </w:rPr>
            </w:pPr>
            <w:r>
              <w:rPr>
                <w:rFonts w:hint="default" w:ascii="Times New Roman" w:hAnsi="Times New Roman" w:eastAsia="宋体" w:cs="Times New Roman"/>
                <w:color w:val="auto"/>
                <w:sz w:val="21"/>
                <w:szCs w:val="21"/>
              </w:rPr>
              <w:t>（</w:t>
            </w:r>
            <w:r>
              <w:rPr>
                <w:rFonts w:hint="default" w:ascii="Times New Roman" w:hAnsi="Times New Roman" w:eastAsia="Times New Roman" w:cs="Times New Roman"/>
                <w:color w:val="auto"/>
                <w:sz w:val="21"/>
                <w:szCs w:val="21"/>
                <w:lang w:val="en-US"/>
              </w:rPr>
              <w:t>GB16297-1996</w:t>
            </w:r>
            <w:r>
              <w:rPr>
                <w:rFonts w:hint="default" w:ascii="Times New Roman" w:hAnsi="Times New Roman" w:eastAsia="宋体" w:cs="Times New Roman"/>
                <w:color w:val="auto"/>
                <w:sz w:val="21"/>
                <w:szCs w:val="21"/>
              </w:rPr>
              <w:t>）中浓度排放限值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439" w:type="dxa"/>
            <w:vMerge w:val="continue"/>
            <w:vAlign w:val="center"/>
          </w:tcPr>
          <w:p>
            <w:pPr>
              <w:wordWrap/>
              <w:adjustRightInd w:val="0"/>
              <w:snapToGrid w:val="0"/>
              <w:spacing w:before="0" w:beforeAutospacing="0" w:after="0" w:afterAutospacing="0" w:line="370" w:lineRule="exact"/>
              <w:ind w:left="0" w:leftChars="0" w:right="0"/>
              <w:jc w:val="center"/>
              <w:textAlignment w:val="auto"/>
              <w:rPr>
                <w:rFonts w:hint="default" w:ascii="Times New Roman" w:hAnsi="Times New Roman" w:eastAsia="Times New Roman" w:cs="Times New Roman"/>
                <w:color w:val="auto"/>
                <w:sz w:val="21"/>
                <w:szCs w:val="21"/>
              </w:rPr>
            </w:pPr>
          </w:p>
        </w:tc>
        <w:tc>
          <w:tcPr>
            <w:tcW w:w="1755" w:type="dxa"/>
            <w:vAlign w:val="center"/>
          </w:tcPr>
          <w:p>
            <w:pPr>
              <w:widowControl w:val="0"/>
              <w:wordWrap/>
              <w:adjustRightInd w:val="0"/>
              <w:snapToGrid w:val="0"/>
              <w:spacing w:before="0" w:beforeAutospacing="0" w:after="0" w:afterAutospacing="0" w:line="370" w:lineRule="exact"/>
              <w:ind w:left="0" w:leftChars="0" w:right="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制冷剂流失</w:t>
            </w:r>
          </w:p>
        </w:tc>
        <w:tc>
          <w:tcPr>
            <w:tcW w:w="1456" w:type="dxa"/>
            <w:vAlign w:val="center"/>
          </w:tcPr>
          <w:p>
            <w:pPr>
              <w:widowControl w:val="0"/>
              <w:wordWrap/>
              <w:adjustRightInd w:val="0"/>
              <w:snapToGrid w:val="0"/>
              <w:spacing w:before="0" w:beforeAutospacing="0" w:after="0" w:afterAutospacing="0" w:line="370" w:lineRule="exact"/>
              <w:ind w:left="0" w:leftChars="0" w:right="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氟利昂</w:t>
            </w:r>
          </w:p>
        </w:tc>
        <w:tc>
          <w:tcPr>
            <w:tcW w:w="2008" w:type="dxa"/>
            <w:tcBorders>
              <w:bottom w:val="single" w:color="000000" w:sz="4" w:space="0"/>
            </w:tcBorders>
            <w:vAlign w:val="center"/>
          </w:tcPr>
          <w:p>
            <w:pPr>
              <w:pStyle w:val="71"/>
              <w:widowControl w:val="0"/>
              <w:wordWrap/>
              <w:adjustRightInd w:val="0"/>
              <w:snapToGrid w:val="0"/>
              <w:spacing w:before="0" w:beforeAutospacing="0" w:after="0" w:afterAutospacing="0" w:line="370" w:lineRule="exact"/>
              <w:ind w:left="0" w:leftChars="0" w:right="0" w:firstLine="0" w:firstLineChars="0"/>
              <w:textAlignment w:val="auto"/>
              <w:rPr>
                <w:rFonts w:hint="default" w:ascii="Times New Roman" w:hAnsi="Times New Roman" w:eastAsia="宋体" w:cs="Times New Roman"/>
                <w:color w:val="auto"/>
                <w:kern w:val="0"/>
                <w:sz w:val="21"/>
                <w:szCs w:val="21"/>
                <w:u w:val="none"/>
                <w:lang w:val="en-US" w:eastAsia="zh-CN" w:bidi="ar-SA"/>
              </w:rPr>
            </w:pPr>
            <w:r>
              <w:rPr>
                <w:rFonts w:hint="default" w:ascii="Times New Roman" w:hAnsi="Times New Roman" w:eastAsia="宋体" w:cs="Times New Roman"/>
                <w:color w:val="auto"/>
                <w:sz w:val="21"/>
                <w:szCs w:val="21"/>
                <w:u w:val="none"/>
              </w:rPr>
              <w:t>密闭式回收，并收集在密闭容器中</w:t>
            </w:r>
          </w:p>
        </w:tc>
        <w:tc>
          <w:tcPr>
            <w:tcW w:w="2329" w:type="dxa"/>
            <w:tcBorders>
              <w:bottom w:val="single" w:color="000000" w:sz="4" w:space="0"/>
            </w:tcBorders>
            <w:vAlign w:val="center"/>
          </w:tcPr>
          <w:p>
            <w:pPr>
              <w:widowControl w:val="0"/>
              <w:wordWrap/>
              <w:adjustRightInd w:val="0"/>
              <w:snapToGrid w:val="0"/>
              <w:spacing w:before="0" w:beforeAutospacing="0" w:after="0" w:afterAutospacing="0" w:line="370" w:lineRule="exact"/>
              <w:ind w:left="0" w:leftChars="0" w:right="0"/>
              <w:jc w:val="center"/>
              <w:textAlignment w:val="auto"/>
              <w:rPr>
                <w:rFonts w:hint="default" w:ascii="Times New Roman" w:hAnsi="Times New Roman" w:eastAsia="宋体" w:cs="Times New Roman"/>
                <w:color w:val="auto"/>
                <w:kern w:val="0"/>
                <w:sz w:val="21"/>
                <w:szCs w:val="21"/>
                <w:u w:val="none"/>
                <w:lang w:val="en-US" w:eastAsia="zh-CN" w:bidi="ar-SA"/>
              </w:rPr>
            </w:pPr>
            <w:r>
              <w:rPr>
                <w:rFonts w:hint="default" w:ascii="Times New Roman" w:hAnsi="Times New Roman" w:eastAsia="Times New Roman" w:cs="Times New Roman"/>
                <w:color w:val="auto"/>
                <w:kern w:val="0"/>
                <w:sz w:val="21"/>
                <w:szCs w:val="21"/>
                <w:u w:val="none"/>
                <w:lang w:val="en-US" w:eastAsia="zh-CN"/>
              </w:rPr>
              <w:t>对周围环境影响较小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0" w:hRule="atLeast"/>
          <w:jc w:val="center"/>
        </w:trPr>
        <w:tc>
          <w:tcPr>
            <w:tcW w:w="1439" w:type="dxa"/>
            <w:vMerge w:val="continue"/>
            <w:vAlign w:val="center"/>
          </w:tcPr>
          <w:p>
            <w:pPr>
              <w:wordWrap/>
              <w:adjustRightInd w:val="0"/>
              <w:snapToGrid w:val="0"/>
              <w:spacing w:before="0" w:beforeAutospacing="0" w:after="0" w:afterAutospacing="0" w:line="370" w:lineRule="exact"/>
              <w:ind w:left="0" w:leftChars="0" w:right="0"/>
              <w:jc w:val="center"/>
              <w:textAlignment w:val="auto"/>
              <w:rPr>
                <w:rFonts w:hint="default" w:ascii="Times New Roman" w:hAnsi="Times New Roman" w:eastAsia="Times New Roman" w:cs="Times New Roman"/>
                <w:color w:val="auto"/>
                <w:sz w:val="21"/>
                <w:szCs w:val="21"/>
              </w:rPr>
            </w:pPr>
          </w:p>
        </w:tc>
        <w:tc>
          <w:tcPr>
            <w:tcW w:w="1755" w:type="dxa"/>
            <w:vAlign w:val="center"/>
          </w:tcPr>
          <w:p>
            <w:pPr>
              <w:widowControl w:val="0"/>
              <w:wordWrap/>
              <w:adjustRightInd w:val="0"/>
              <w:snapToGrid w:val="0"/>
              <w:spacing w:before="0" w:beforeAutospacing="0" w:after="0" w:afterAutospacing="0" w:line="370" w:lineRule="exact"/>
              <w:ind w:left="0" w:leftChars="0" w:right="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气体切割</w:t>
            </w:r>
          </w:p>
        </w:tc>
        <w:tc>
          <w:tcPr>
            <w:tcW w:w="1456" w:type="dxa"/>
            <w:vAlign w:val="center"/>
          </w:tcPr>
          <w:p>
            <w:pPr>
              <w:widowControl w:val="0"/>
              <w:wordWrap/>
              <w:adjustRightInd w:val="0"/>
              <w:snapToGrid w:val="0"/>
              <w:spacing w:before="0" w:beforeAutospacing="0" w:after="0" w:afterAutospacing="0" w:line="370" w:lineRule="exact"/>
              <w:ind w:left="0" w:leftChars="0" w:right="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颗粒物</w:t>
            </w:r>
          </w:p>
        </w:tc>
        <w:tc>
          <w:tcPr>
            <w:tcW w:w="2008" w:type="dxa"/>
            <w:tcBorders>
              <w:top w:val="single" w:color="000000" w:sz="4" w:space="0"/>
            </w:tcBorders>
            <w:vAlign w:val="center"/>
          </w:tcPr>
          <w:p>
            <w:pPr>
              <w:pStyle w:val="71"/>
              <w:widowControl w:val="0"/>
              <w:wordWrap/>
              <w:adjustRightInd w:val="0"/>
              <w:snapToGrid w:val="0"/>
              <w:spacing w:before="0" w:beforeAutospacing="0" w:after="0" w:afterAutospacing="0" w:line="370" w:lineRule="exact"/>
              <w:ind w:left="0" w:leftChars="0" w:right="0" w:firstLine="0" w:firstLineChars="0"/>
              <w:textAlignment w:val="auto"/>
              <w:rPr>
                <w:rFonts w:hint="default" w:ascii="Times New Roman" w:hAnsi="Times New Roman" w:eastAsia="宋体" w:cs="Times New Roman"/>
                <w:color w:val="auto"/>
                <w:kern w:val="0"/>
                <w:sz w:val="21"/>
                <w:szCs w:val="21"/>
                <w:u w:val="none"/>
                <w:lang w:val="en-US" w:eastAsia="zh-CN" w:bidi="ar-SA"/>
              </w:rPr>
            </w:pPr>
            <w:r>
              <w:rPr>
                <w:rFonts w:hint="default" w:ascii="Times New Roman" w:hAnsi="Times New Roman" w:eastAsia="宋体" w:cs="Times New Roman"/>
                <w:color w:val="auto"/>
                <w:sz w:val="21"/>
                <w:szCs w:val="21"/>
                <w:u w:val="none"/>
                <w:lang w:eastAsia="zh-CN"/>
              </w:rPr>
              <w:t>移动式烟尘净化器处理后，车间内排放</w:t>
            </w:r>
          </w:p>
        </w:tc>
        <w:tc>
          <w:tcPr>
            <w:tcW w:w="2329" w:type="dxa"/>
            <w:tcBorders>
              <w:top w:val="single" w:color="000000" w:sz="4" w:space="0"/>
            </w:tcBorders>
            <w:vAlign w:val="center"/>
          </w:tcPr>
          <w:p>
            <w:pPr>
              <w:widowControl w:val="0"/>
              <w:wordWrap/>
              <w:adjustRightInd w:val="0"/>
              <w:snapToGrid w:val="0"/>
              <w:spacing w:before="0" w:beforeAutospacing="0" w:after="0" w:afterAutospacing="0" w:line="370" w:lineRule="exact"/>
              <w:ind w:left="0" w:leftChars="0" w:right="0"/>
              <w:jc w:val="center"/>
              <w:textAlignment w:val="auto"/>
              <w:rPr>
                <w:rFonts w:hint="default" w:ascii="Times New Roman" w:hAnsi="Times New Roman" w:eastAsia="宋体" w:cs="Times New Roman"/>
                <w:color w:val="auto"/>
                <w:kern w:val="2"/>
                <w:sz w:val="21"/>
                <w:szCs w:val="21"/>
                <w:u w:val="none"/>
                <w:lang w:val="en-US" w:eastAsia="zh-CN" w:bidi="ar-SA"/>
              </w:rPr>
            </w:pPr>
            <w:r>
              <w:rPr>
                <w:rFonts w:hint="default" w:ascii="Times New Roman" w:hAnsi="Times New Roman" w:eastAsia="宋体" w:cs="Times New Roman"/>
                <w:b w:val="0"/>
                <w:bCs w:val="0"/>
                <w:color w:val="auto"/>
                <w:kern w:val="2"/>
                <w:sz w:val="21"/>
                <w:szCs w:val="21"/>
                <w:u w:val="none"/>
              </w:rPr>
              <w:t>《大气污染物综合排放标准》</w:t>
            </w:r>
            <w:r>
              <w:rPr>
                <w:rFonts w:hint="default" w:ascii="Times New Roman" w:hAnsi="Times New Roman" w:eastAsia="宋体" w:cs="Times New Roman"/>
                <w:b w:val="0"/>
                <w:bCs w:val="0"/>
                <w:color w:val="auto"/>
                <w:kern w:val="2"/>
                <w:sz w:val="21"/>
                <w:szCs w:val="21"/>
                <w:u w:val="none"/>
                <w:lang w:eastAsia="zh-CN"/>
              </w:rPr>
              <w:t>（</w:t>
            </w:r>
            <w:r>
              <w:rPr>
                <w:rFonts w:hint="default" w:ascii="Times New Roman" w:hAnsi="Times New Roman" w:eastAsia="宋体" w:cs="Times New Roman"/>
                <w:b w:val="0"/>
                <w:bCs w:val="0"/>
                <w:color w:val="auto"/>
                <w:kern w:val="2"/>
                <w:sz w:val="21"/>
                <w:szCs w:val="21"/>
                <w:u w:val="none"/>
              </w:rPr>
              <w:t>GB16297-1996</w:t>
            </w:r>
            <w:r>
              <w:rPr>
                <w:rFonts w:hint="default" w:ascii="Times New Roman" w:hAnsi="Times New Roman" w:eastAsia="宋体" w:cs="Times New Roman"/>
                <w:b w:val="0"/>
                <w:bCs w:val="0"/>
                <w:color w:val="auto"/>
                <w:kern w:val="2"/>
                <w:sz w:val="21"/>
                <w:szCs w:val="21"/>
                <w:u w:val="none"/>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439" w:type="dxa"/>
            <w:vMerge w:val="continue"/>
            <w:vAlign w:val="center"/>
          </w:tcPr>
          <w:p>
            <w:pPr>
              <w:wordWrap/>
              <w:adjustRightInd w:val="0"/>
              <w:snapToGrid w:val="0"/>
              <w:spacing w:before="0" w:beforeAutospacing="0" w:after="0" w:afterAutospacing="0" w:line="370" w:lineRule="exact"/>
              <w:ind w:left="0" w:leftChars="0" w:right="0"/>
              <w:jc w:val="center"/>
              <w:textAlignment w:val="auto"/>
              <w:rPr>
                <w:rFonts w:hint="default" w:ascii="Times New Roman" w:hAnsi="Times New Roman" w:eastAsia="Times New Roman" w:cs="Times New Roman"/>
                <w:color w:val="auto"/>
                <w:sz w:val="21"/>
                <w:szCs w:val="21"/>
              </w:rPr>
            </w:pPr>
          </w:p>
        </w:tc>
        <w:tc>
          <w:tcPr>
            <w:tcW w:w="1755" w:type="dxa"/>
            <w:vAlign w:val="center"/>
          </w:tcPr>
          <w:p>
            <w:pPr>
              <w:widowControl w:val="0"/>
              <w:wordWrap/>
              <w:adjustRightInd w:val="0"/>
              <w:snapToGrid w:val="0"/>
              <w:spacing w:before="0" w:beforeAutospacing="0" w:after="0" w:afterAutospacing="0" w:line="370" w:lineRule="exact"/>
              <w:ind w:left="0" w:leftChars="0" w:right="0"/>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气囊引爆</w:t>
            </w:r>
          </w:p>
        </w:tc>
        <w:tc>
          <w:tcPr>
            <w:tcW w:w="1456" w:type="dxa"/>
            <w:vAlign w:val="center"/>
          </w:tcPr>
          <w:p>
            <w:pPr>
              <w:widowControl w:val="0"/>
              <w:wordWrap/>
              <w:adjustRightInd w:val="0"/>
              <w:snapToGrid w:val="0"/>
              <w:spacing w:before="0" w:beforeAutospacing="0" w:after="0" w:afterAutospacing="0" w:line="370" w:lineRule="exact"/>
              <w:ind w:left="0" w:leftChars="0" w:right="0"/>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eastAsia="Times New Roman" w:cs="Times New Roman"/>
                <w:sz w:val="21"/>
                <w:szCs w:val="21"/>
                <w:lang w:eastAsia="zh-CN"/>
              </w:rPr>
              <w:t>颗粒物</w:t>
            </w:r>
          </w:p>
        </w:tc>
        <w:tc>
          <w:tcPr>
            <w:tcW w:w="2008" w:type="dxa"/>
            <w:vAlign w:val="center"/>
          </w:tcPr>
          <w:p>
            <w:pPr>
              <w:widowControl w:val="0"/>
              <w:tabs>
                <w:tab w:val="left" w:pos="1021"/>
              </w:tabs>
              <w:wordWrap/>
              <w:adjustRightInd w:val="0"/>
              <w:snapToGrid w:val="0"/>
              <w:spacing w:before="0" w:beforeAutospacing="0" w:after="0" w:afterAutospacing="0" w:line="370" w:lineRule="exact"/>
              <w:ind w:left="0" w:leftChars="0" w:right="0"/>
              <w:jc w:val="center"/>
              <w:textAlignment w:val="auto"/>
              <w:rPr>
                <w:rFonts w:hint="default" w:ascii="Times New Roman" w:hAnsi="Times New Roman" w:eastAsia="宋体" w:cs="Times New Roman"/>
                <w:b w:val="0"/>
                <w:bCs/>
                <w:color w:val="FF0000"/>
                <w:kern w:val="2"/>
                <w:sz w:val="21"/>
                <w:szCs w:val="21"/>
                <w:u w:val="wave"/>
                <w:lang w:val="en-US" w:eastAsia="zh-CN" w:bidi="ar-SA"/>
              </w:rPr>
            </w:pPr>
            <w:r>
              <w:rPr>
                <w:rFonts w:hint="default" w:ascii="Times New Roman" w:hAnsi="Times New Roman" w:eastAsia="Times New Roman" w:cs="Times New Roman"/>
                <w:sz w:val="21"/>
                <w:szCs w:val="21"/>
              </w:rPr>
              <w:t>单独的</w:t>
            </w:r>
            <w:r>
              <w:rPr>
                <w:rFonts w:hint="default" w:ascii="Times New Roman" w:hAnsi="Times New Roman" w:eastAsia="Times New Roman" w:cs="Times New Roman"/>
                <w:sz w:val="21"/>
                <w:szCs w:val="21"/>
                <w:lang w:eastAsia="zh-CN"/>
              </w:rPr>
              <w:t>密闭</w:t>
            </w:r>
            <w:r>
              <w:rPr>
                <w:rFonts w:hint="default" w:ascii="Times New Roman" w:hAnsi="Times New Roman" w:eastAsia="Times New Roman" w:cs="Times New Roman"/>
                <w:sz w:val="21"/>
                <w:szCs w:val="21"/>
              </w:rPr>
              <w:t>操作间</w:t>
            </w:r>
          </w:p>
        </w:tc>
        <w:tc>
          <w:tcPr>
            <w:tcW w:w="2329" w:type="dxa"/>
            <w:vAlign w:val="center"/>
          </w:tcPr>
          <w:p>
            <w:pPr>
              <w:widowControl w:val="0"/>
              <w:wordWrap/>
              <w:adjustRightInd w:val="0"/>
              <w:snapToGrid w:val="0"/>
              <w:spacing w:before="0" w:beforeAutospacing="0" w:after="0" w:afterAutospacing="0" w:line="370" w:lineRule="exact"/>
              <w:ind w:left="0" w:leftChars="0" w:right="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Times New Roman" w:cs="Times New Roman"/>
                <w:color w:val="auto"/>
                <w:kern w:val="0"/>
                <w:sz w:val="21"/>
                <w:szCs w:val="21"/>
                <w:u w:val="none"/>
                <w:lang w:val="en-US" w:eastAsia="zh-CN"/>
              </w:rPr>
              <w:t>对周围环境影响较小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439" w:type="dxa"/>
            <w:vMerge w:val="continue"/>
            <w:vAlign w:val="center"/>
          </w:tcPr>
          <w:p>
            <w:pPr>
              <w:wordWrap/>
              <w:adjustRightInd w:val="0"/>
              <w:snapToGrid w:val="0"/>
              <w:spacing w:before="0" w:beforeAutospacing="0" w:after="0" w:afterAutospacing="0" w:line="370" w:lineRule="exact"/>
              <w:ind w:left="0" w:leftChars="0" w:right="0"/>
              <w:jc w:val="center"/>
              <w:textAlignment w:val="auto"/>
              <w:rPr>
                <w:rFonts w:hint="default" w:ascii="Times New Roman" w:hAnsi="Times New Roman" w:eastAsia="Times New Roman" w:cs="Times New Roman"/>
                <w:color w:val="auto"/>
                <w:sz w:val="21"/>
                <w:szCs w:val="21"/>
              </w:rPr>
            </w:pPr>
          </w:p>
        </w:tc>
        <w:tc>
          <w:tcPr>
            <w:tcW w:w="1755" w:type="dxa"/>
            <w:vAlign w:val="center"/>
          </w:tcPr>
          <w:p>
            <w:pPr>
              <w:widowControl w:val="0"/>
              <w:wordWrap/>
              <w:adjustRightInd w:val="0"/>
              <w:snapToGrid w:val="0"/>
              <w:spacing w:before="0" w:beforeAutospacing="0" w:after="0" w:afterAutospacing="0" w:line="370" w:lineRule="exact"/>
              <w:ind w:left="0" w:leftChars="0" w:right="0"/>
              <w:jc w:val="center"/>
              <w:textAlignment w:val="auto"/>
              <w:rPr>
                <w:rFonts w:hint="default" w:ascii="Times New Roman" w:hAnsi="Times New Roman" w:eastAsia="宋体" w:cs="Times New Roman"/>
                <w:kern w:val="0"/>
                <w:sz w:val="21"/>
                <w:szCs w:val="21"/>
                <w:lang w:val="en-US" w:eastAsia="zh-CN"/>
              </w:rPr>
            </w:pPr>
            <w:r>
              <w:rPr>
                <w:rFonts w:hint="eastAsia" w:cs="Times New Roman"/>
                <w:kern w:val="0"/>
                <w:sz w:val="21"/>
                <w:szCs w:val="21"/>
                <w:lang w:val="en-US" w:eastAsia="zh-CN"/>
              </w:rPr>
              <w:t>食堂烹饪</w:t>
            </w:r>
          </w:p>
        </w:tc>
        <w:tc>
          <w:tcPr>
            <w:tcW w:w="1456" w:type="dxa"/>
            <w:vAlign w:val="center"/>
          </w:tcPr>
          <w:p>
            <w:pPr>
              <w:widowControl w:val="0"/>
              <w:wordWrap/>
              <w:adjustRightInd w:val="0"/>
              <w:snapToGrid w:val="0"/>
              <w:spacing w:before="0" w:beforeAutospacing="0" w:after="0" w:afterAutospacing="0" w:line="370" w:lineRule="exact"/>
              <w:ind w:left="0" w:leftChars="0" w:right="0"/>
              <w:jc w:val="center"/>
              <w:textAlignment w:val="auto"/>
              <w:rPr>
                <w:rFonts w:hint="default" w:ascii="Times New Roman" w:hAnsi="Times New Roman" w:eastAsia="Times New Roman" w:cs="Times New Roman"/>
                <w:sz w:val="21"/>
                <w:szCs w:val="21"/>
                <w:lang w:val="en-US" w:eastAsia="zh-CN"/>
              </w:rPr>
            </w:pPr>
            <w:r>
              <w:rPr>
                <w:rFonts w:hint="eastAsia" w:eastAsia="Times New Roman" w:cs="Times New Roman"/>
                <w:sz w:val="21"/>
                <w:szCs w:val="21"/>
                <w:lang w:val="en-US" w:eastAsia="zh-CN"/>
              </w:rPr>
              <w:t>油烟</w:t>
            </w:r>
          </w:p>
        </w:tc>
        <w:tc>
          <w:tcPr>
            <w:tcW w:w="2008" w:type="dxa"/>
            <w:vAlign w:val="center"/>
          </w:tcPr>
          <w:p>
            <w:pPr>
              <w:widowControl w:val="0"/>
              <w:tabs>
                <w:tab w:val="left" w:pos="1021"/>
              </w:tabs>
              <w:wordWrap/>
              <w:adjustRightInd w:val="0"/>
              <w:snapToGrid w:val="0"/>
              <w:spacing w:before="0" w:beforeAutospacing="0" w:after="0" w:afterAutospacing="0" w:line="370" w:lineRule="exact"/>
              <w:ind w:left="0" w:leftChars="0" w:right="0"/>
              <w:jc w:val="center"/>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油烟净化器</w:t>
            </w:r>
          </w:p>
        </w:tc>
        <w:tc>
          <w:tcPr>
            <w:tcW w:w="2329" w:type="dxa"/>
            <w:vAlign w:val="center"/>
          </w:tcPr>
          <w:p>
            <w:pPr>
              <w:widowControl w:val="0"/>
              <w:wordWrap/>
              <w:adjustRightInd w:val="0"/>
              <w:snapToGrid w:val="0"/>
              <w:spacing w:before="0" w:beforeAutospacing="0" w:after="0" w:afterAutospacing="0" w:line="370" w:lineRule="exact"/>
              <w:ind w:left="0" w:leftChars="0" w:right="0"/>
              <w:jc w:val="center"/>
              <w:textAlignment w:val="auto"/>
              <w:rPr>
                <w:rFonts w:hint="default" w:ascii="Times New Roman" w:hAnsi="Times New Roman" w:eastAsia="Times New Roman" w:cs="Times New Roman"/>
                <w:color w:val="auto"/>
                <w:kern w:val="0"/>
                <w:sz w:val="21"/>
                <w:szCs w:val="21"/>
                <w:u w:val="none"/>
                <w:lang w:val="en-US" w:eastAsia="zh-CN"/>
              </w:rPr>
            </w:pPr>
            <w:r>
              <w:rPr>
                <w:rFonts w:hint="default" w:ascii="Times New Roman" w:hAnsi="Times New Roman" w:eastAsia="宋体" w:cs="Times New Roman"/>
                <w:color w:val="auto"/>
                <w:sz w:val="21"/>
                <w:szCs w:val="21"/>
                <w:lang w:val="en-US" w:eastAsia="zh-CN"/>
              </w:rPr>
              <w:t>《饮食业油烟排放标准》（GB18483-2001）要求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1439" w:type="dxa"/>
            <w:vMerge w:val="restart"/>
            <w:vAlign w:val="center"/>
          </w:tcPr>
          <w:p>
            <w:pPr>
              <w:wordWrap/>
              <w:adjustRightInd w:val="0"/>
              <w:snapToGrid w:val="0"/>
              <w:spacing w:before="0" w:beforeAutospacing="0" w:after="0" w:afterAutospacing="0" w:line="370" w:lineRule="exact"/>
              <w:ind w:left="0" w:leftChars="0" w:right="0"/>
              <w:jc w:val="center"/>
              <w:textAlignment w:val="auto"/>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z w:val="21"/>
                <w:szCs w:val="21"/>
              </w:rPr>
              <w:t>地表水环境</w:t>
            </w:r>
          </w:p>
        </w:tc>
        <w:tc>
          <w:tcPr>
            <w:tcW w:w="1755" w:type="dxa"/>
            <w:tcBorders>
              <w:bottom w:val="single" w:color="000000" w:sz="4" w:space="0"/>
            </w:tcBorders>
            <w:vAlign w:val="center"/>
          </w:tcPr>
          <w:p>
            <w:pPr>
              <w:widowControl w:val="0"/>
              <w:tabs>
                <w:tab w:val="left" w:pos="1021"/>
              </w:tabs>
              <w:wordWrap/>
              <w:adjustRightInd w:val="0"/>
              <w:snapToGrid w:val="0"/>
              <w:spacing w:before="0" w:beforeAutospacing="0" w:after="0" w:afterAutospacing="0" w:line="370" w:lineRule="exact"/>
              <w:ind w:left="0" w:leftChars="0" w:right="0"/>
              <w:jc w:val="center"/>
              <w:textAlignment w:val="auto"/>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Times New Roman" w:cs="Times New Roman"/>
                <w:b w:val="0"/>
                <w:bCs/>
                <w:sz w:val="21"/>
                <w:szCs w:val="21"/>
                <w:lang w:eastAsia="zh-CN"/>
              </w:rPr>
              <w:t>初期雨水</w:t>
            </w:r>
          </w:p>
        </w:tc>
        <w:tc>
          <w:tcPr>
            <w:tcW w:w="1456" w:type="dxa"/>
            <w:tcBorders>
              <w:bottom w:val="single" w:color="000000" w:sz="4" w:space="0"/>
            </w:tcBorders>
            <w:vAlign w:val="center"/>
          </w:tcPr>
          <w:p>
            <w:pPr>
              <w:widowControl w:val="0"/>
              <w:wordWrap/>
              <w:adjustRightInd w:val="0"/>
              <w:snapToGrid w:val="0"/>
              <w:spacing w:before="0" w:beforeAutospacing="0" w:after="0" w:afterAutospacing="0" w:line="370" w:lineRule="exact"/>
              <w:ind w:left="0" w:leftChars="0" w:right="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Times New Roman" w:cs="Times New Roman"/>
                <w:color w:val="000000"/>
                <w:sz w:val="21"/>
                <w:szCs w:val="21"/>
                <w:lang w:val="en-US" w:eastAsia="zh-CN"/>
              </w:rPr>
              <w:t>SS、石油类</w:t>
            </w:r>
          </w:p>
        </w:tc>
        <w:tc>
          <w:tcPr>
            <w:tcW w:w="2008" w:type="dxa"/>
            <w:vMerge w:val="restart"/>
            <w:vAlign w:val="center"/>
          </w:tcPr>
          <w:p>
            <w:pPr>
              <w:widowControl w:val="0"/>
              <w:tabs>
                <w:tab w:val="left" w:pos="1021"/>
              </w:tabs>
              <w:wordWrap/>
              <w:adjustRightInd w:val="0"/>
              <w:snapToGrid w:val="0"/>
              <w:spacing w:before="0" w:beforeAutospacing="0" w:after="0" w:afterAutospacing="0" w:line="370" w:lineRule="exact"/>
              <w:ind w:left="0" w:leftChars="0" w:right="0"/>
              <w:jc w:val="center"/>
              <w:textAlignment w:val="auto"/>
              <w:rPr>
                <w:rFonts w:hint="default" w:ascii="Times New Roman" w:hAnsi="Times New Roman" w:eastAsia="宋体" w:cs="Times New Roman"/>
                <w:color w:val="auto"/>
                <w:kern w:val="2"/>
                <w:sz w:val="21"/>
                <w:szCs w:val="21"/>
                <w:u w:val="none"/>
                <w:lang w:val="en-US" w:eastAsia="zh-CN" w:bidi="ar-SA"/>
              </w:rPr>
            </w:pPr>
            <w:r>
              <w:rPr>
                <w:rFonts w:hint="default" w:ascii="Times New Roman" w:hAnsi="Times New Roman" w:eastAsia="Times New Roman" w:cs="Times New Roman"/>
                <w:b w:val="0"/>
                <w:bCs/>
                <w:kern w:val="2"/>
                <w:sz w:val="21"/>
                <w:szCs w:val="21"/>
                <w:lang w:val="en-US" w:eastAsia="zh-CN" w:bidi="ar-SA"/>
              </w:rPr>
              <w:t>隔油沉淀+油水分离器</w:t>
            </w:r>
          </w:p>
        </w:tc>
        <w:tc>
          <w:tcPr>
            <w:tcW w:w="2329" w:type="dxa"/>
            <w:vMerge w:val="restart"/>
            <w:vAlign w:val="center"/>
          </w:tcPr>
          <w:p>
            <w:pPr>
              <w:pStyle w:val="48"/>
              <w:widowControl w:val="0"/>
              <w:wordWrap/>
              <w:adjustRightInd w:val="0"/>
              <w:snapToGrid w:val="0"/>
              <w:spacing w:before="0" w:beforeAutospacing="0" w:after="0" w:afterAutospacing="0" w:line="370" w:lineRule="exact"/>
              <w:ind w:left="0" w:leftChars="0" w:right="0"/>
              <w:jc w:val="center"/>
              <w:textAlignment w:val="auto"/>
              <w:rPr>
                <w:rFonts w:hint="default" w:ascii="Times New Roman" w:hAnsi="Times New Roman" w:eastAsia="宋体" w:cs="Times New Roman"/>
                <w:color w:val="000000"/>
                <w:kern w:val="0"/>
                <w:sz w:val="21"/>
                <w:szCs w:val="21"/>
                <w:lang w:val="en-US" w:eastAsia="zh-CN" w:bidi="ar-SA"/>
              </w:rPr>
            </w:pPr>
            <w:r>
              <w:rPr>
                <w:rFonts w:hint="eastAsia" w:ascii="Times New Roman" w:hAnsi="Times New Roman" w:eastAsia="Times New Roman" w:cs="Times New Roman"/>
                <w:color w:val="auto"/>
                <w:kern w:val="2"/>
                <w:sz w:val="21"/>
                <w:szCs w:val="21"/>
                <w:lang w:val="en-US" w:eastAsia="zh-CN" w:bidi="ar-SA"/>
              </w:rPr>
              <w:t>《污水综合排放标准》（GB8978-1996）表4中三级标准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48" w:hRule="atLeast"/>
          <w:jc w:val="center"/>
        </w:trPr>
        <w:tc>
          <w:tcPr>
            <w:tcW w:w="1439" w:type="dxa"/>
            <w:vMerge w:val="continue"/>
            <w:vAlign w:val="center"/>
          </w:tcPr>
          <w:p>
            <w:pPr>
              <w:wordWrap/>
              <w:adjustRightInd w:val="0"/>
              <w:snapToGrid w:val="0"/>
              <w:spacing w:before="0" w:beforeAutospacing="0" w:after="0" w:afterAutospacing="0" w:line="370" w:lineRule="exact"/>
              <w:ind w:left="0" w:leftChars="0" w:right="0"/>
              <w:jc w:val="center"/>
              <w:textAlignment w:val="auto"/>
              <w:rPr>
                <w:rFonts w:hint="default" w:ascii="Times New Roman" w:hAnsi="Times New Roman" w:eastAsia="Times New Roman" w:cs="Times New Roman"/>
                <w:color w:val="auto"/>
                <w:sz w:val="21"/>
                <w:szCs w:val="21"/>
              </w:rPr>
            </w:pPr>
          </w:p>
        </w:tc>
        <w:tc>
          <w:tcPr>
            <w:tcW w:w="1755" w:type="dxa"/>
            <w:tcBorders>
              <w:top w:val="single" w:color="000000" w:sz="4" w:space="0"/>
              <w:bottom w:val="single" w:color="000000" w:sz="4" w:space="0"/>
            </w:tcBorders>
            <w:vAlign w:val="center"/>
          </w:tcPr>
          <w:p>
            <w:pPr>
              <w:widowControl w:val="0"/>
              <w:tabs>
                <w:tab w:val="left" w:pos="1021"/>
              </w:tabs>
              <w:wordWrap/>
              <w:adjustRightInd w:val="0"/>
              <w:snapToGrid w:val="0"/>
              <w:spacing w:before="0" w:beforeAutospacing="0" w:after="0" w:afterAutospacing="0" w:line="370" w:lineRule="exact"/>
              <w:ind w:left="0" w:leftChars="0" w:right="0"/>
              <w:jc w:val="center"/>
              <w:textAlignment w:val="auto"/>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color w:val="auto"/>
                <w:sz w:val="21"/>
                <w:szCs w:val="21"/>
                <w:u w:val="none"/>
                <w:lang w:eastAsia="zh-CN"/>
              </w:rPr>
              <w:t>地面清洁拖把清洗废水</w:t>
            </w:r>
          </w:p>
        </w:tc>
        <w:tc>
          <w:tcPr>
            <w:tcW w:w="1456" w:type="dxa"/>
            <w:tcBorders>
              <w:top w:val="single" w:color="000000" w:sz="4" w:space="0"/>
              <w:bottom w:val="single" w:color="000000" w:sz="4" w:space="0"/>
            </w:tcBorders>
            <w:vAlign w:val="center"/>
          </w:tcPr>
          <w:p>
            <w:pPr>
              <w:widowControl w:val="0"/>
              <w:wordWrap/>
              <w:adjustRightInd w:val="0"/>
              <w:snapToGrid w:val="0"/>
              <w:spacing w:before="0" w:beforeAutospacing="0" w:after="0" w:afterAutospacing="0" w:line="370" w:lineRule="exact"/>
              <w:ind w:left="0" w:leftChars="0" w:right="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Times New Roman" w:cs="Times New Roman"/>
                <w:color w:val="000000"/>
                <w:sz w:val="21"/>
                <w:szCs w:val="21"/>
                <w:lang w:val="en-US" w:eastAsia="zh-CN"/>
              </w:rPr>
              <w:t>SS、石油类</w:t>
            </w:r>
          </w:p>
        </w:tc>
        <w:tc>
          <w:tcPr>
            <w:tcW w:w="2008" w:type="dxa"/>
            <w:vMerge w:val="continue"/>
            <w:tcBorders>
              <w:bottom w:val="single" w:color="000000" w:sz="4" w:space="0"/>
            </w:tcBorders>
            <w:vAlign w:val="center"/>
          </w:tcPr>
          <w:p>
            <w:pPr>
              <w:widowControl/>
              <w:wordWrap/>
              <w:adjustRightInd w:val="0"/>
              <w:snapToGrid w:val="0"/>
              <w:spacing w:before="0" w:beforeAutospacing="0" w:after="0" w:afterAutospacing="0" w:line="370" w:lineRule="exact"/>
              <w:ind w:left="0" w:leftChars="0" w:right="0"/>
              <w:jc w:val="center"/>
              <w:textAlignment w:val="auto"/>
              <w:rPr>
                <w:rFonts w:hint="default" w:ascii="Times New Roman" w:hAnsi="Times New Roman" w:eastAsia="宋体" w:cs="Times New Roman"/>
                <w:color w:val="auto"/>
                <w:kern w:val="0"/>
                <w:sz w:val="21"/>
                <w:szCs w:val="21"/>
                <w:lang w:val="en-US" w:eastAsia="zh-CN"/>
              </w:rPr>
            </w:pPr>
          </w:p>
        </w:tc>
        <w:tc>
          <w:tcPr>
            <w:tcW w:w="2329" w:type="dxa"/>
            <w:vMerge w:val="continue"/>
            <w:tcBorders>
              <w:bottom w:val="single" w:color="000000" w:sz="4" w:space="0"/>
            </w:tcBorders>
            <w:vAlign w:val="center"/>
          </w:tcPr>
          <w:p>
            <w:pPr>
              <w:widowControl/>
              <w:wordWrap/>
              <w:adjustRightInd w:val="0"/>
              <w:snapToGrid w:val="0"/>
              <w:spacing w:before="0" w:beforeAutospacing="0" w:after="0" w:afterAutospacing="0" w:line="370" w:lineRule="exact"/>
              <w:ind w:left="0" w:leftChars="0" w:right="0"/>
              <w:jc w:val="center"/>
              <w:textAlignment w:val="auto"/>
              <w:rPr>
                <w:rFonts w:hint="default" w:ascii="Times New Roman" w:hAnsi="Times New Roman" w:eastAsia="宋体" w:cs="Times New Roman"/>
                <w:color w:val="auto"/>
                <w:kern w:val="0"/>
                <w:sz w:val="21"/>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439" w:type="dxa"/>
            <w:vMerge w:val="continue"/>
            <w:vAlign w:val="center"/>
          </w:tcPr>
          <w:p>
            <w:pPr>
              <w:wordWrap/>
              <w:adjustRightInd w:val="0"/>
              <w:snapToGrid w:val="0"/>
              <w:spacing w:before="0" w:beforeAutospacing="0" w:after="0" w:afterAutospacing="0" w:line="370" w:lineRule="exact"/>
              <w:ind w:left="0" w:leftChars="0" w:right="0"/>
              <w:jc w:val="center"/>
              <w:textAlignment w:val="auto"/>
              <w:rPr>
                <w:rFonts w:hint="default" w:ascii="Times New Roman" w:hAnsi="Times New Roman" w:eastAsia="Times New Roman" w:cs="Times New Roman"/>
                <w:color w:val="auto"/>
                <w:sz w:val="21"/>
                <w:szCs w:val="21"/>
              </w:rPr>
            </w:pPr>
          </w:p>
        </w:tc>
        <w:tc>
          <w:tcPr>
            <w:tcW w:w="1755" w:type="dxa"/>
            <w:tcBorders>
              <w:top w:val="single" w:color="000000" w:sz="4" w:space="0"/>
            </w:tcBorders>
            <w:vAlign w:val="center"/>
          </w:tcPr>
          <w:p>
            <w:pPr>
              <w:widowControl w:val="0"/>
              <w:tabs>
                <w:tab w:val="left" w:pos="1021"/>
              </w:tabs>
              <w:wordWrap/>
              <w:adjustRightInd w:val="0"/>
              <w:snapToGrid w:val="0"/>
              <w:spacing w:before="0" w:beforeAutospacing="0" w:after="0" w:afterAutospacing="0" w:line="370" w:lineRule="exact"/>
              <w:ind w:left="0" w:leftChars="0" w:right="0"/>
              <w:jc w:val="center"/>
              <w:textAlignment w:val="auto"/>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Times New Roman" w:cs="Times New Roman"/>
                <w:b w:val="0"/>
                <w:bCs/>
                <w:sz w:val="21"/>
                <w:szCs w:val="21"/>
                <w:lang w:eastAsia="zh-CN"/>
              </w:rPr>
              <w:t>生活污水</w:t>
            </w:r>
          </w:p>
        </w:tc>
        <w:tc>
          <w:tcPr>
            <w:tcW w:w="1456" w:type="dxa"/>
            <w:tcBorders>
              <w:top w:val="single" w:color="000000" w:sz="4" w:space="0"/>
              <w:bottom w:val="single" w:color="000000" w:sz="4" w:space="0"/>
            </w:tcBorders>
            <w:vAlign w:val="center"/>
          </w:tcPr>
          <w:p>
            <w:pPr>
              <w:widowControl w:val="0"/>
              <w:wordWrap/>
              <w:adjustRightInd w:val="0"/>
              <w:snapToGrid w:val="0"/>
              <w:spacing w:before="0" w:beforeAutospacing="0" w:after="0" w:afterAutospacing="0" w:line="370" w:lineRule="exact"/>
              <w:ind w:left="0" w:leftChars="0" w:right="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eastAsia="Times New Roman" w:cs="Times New Roman"/>
                <w:color w:val="000000"/>
                <w:sz w:val="21"/>
                <w:szCs w:val="21"/>
                <w:lang w:val="en-US" w:eastAsia="zh-CN"/>
              </w:rPr>
              <w:t>COD、BOD</w:t>
            </w:r>
            <w:r>
              <w:rPr>
                <w:rFonts w:hint="eastAsia" w:eastAsia="Times New Roman" w:cs="Times New Roman"/>
                <w:color w:val="000000"/>
                <w:sz w:val="21"/>
                <w:szCs w:val="21"/>
                <w:vertAlign w:val="subscript"/>
                <w:lang w:val="en-US" w:eastAsia="zh-CN"/>
              </w:rPr>
              <w:t>5</w:t>
            </w:r>
            <w:r>
              <w:rPr>
                <w:rFonts w:hint="eastAsia" w:eastAsia="Times New Roman" w:cs="Times New Roman"/>
                <w:color w:val="000000"/>
                <w:sz w:val="21"/>
                <w:szCs w:val="21"/>
                <w:lang w:val="en-US" w:eastAsia="zh-CN"/>
              </w:rPr>
              <w:t>、</w:t>
            </w:r>
            <w:r>
              <w:rPr>
                <w:rFonts w:hint="default" w:ascii="Times New Roman" w:hAnsi="Times New Roman" w:eastAsia="Times New Roman" w:cs="Times New Roman"/>
                <w:color w:val="000000"/>
                <w:sz w:val="21"/>
                <w:szCs w:val="21"/>
                <w:lang w:val="en-US" w:eastAsia="zh-CN"/>
              </w:rPr>
              <w:t>SS</w:t>
            </w:r>
            <w:r>
              <w:rPr>
                <w:rFonts w:hint="eastAsia" w:eastAsia="Times New Roman" w:cs="Times New Roman"/>
                <w:color w:val="000000"/>
                <w:sz w:val="21"/>
                <w:szCs w:val="21"/>
                <w:lang w:val="en-US" w:eastAsia="zh-CN"/>
              </w:rPr>
              <w:t>、氨氮</w:t>
            </w:r>
          </w:p>
        </w:tc>
        <w:tc>
          <w:tcPr>
            <w:tcW w:w="2008" w:type="dxa"/>
            <w:tcBorders>
              <w:top w:val="single" w:color="000000" w:sz="4" w:space="0"/>
              <w:bottom w:val="single" w:color="000000" w:sz="4" w:space="0"/>
            </w:tcBorders>
            <w:vAlign w:val="center"/>
          </w:tcPr>
          <w:p>
            <w:pPr>
              <w:widowControl w:val="0"/>
              <w:tabs>
                <w:tab w:val="left" w:pos="1021"/>
              </w:tabs>
              <w:wordWrap/>
              <w:adjustRightInd w:val="0"/>
              <w:snapToGrid w:val="0"/>
              <w:spacing w:before="0" w:beforeAutospacing="0" w:after="0" w:afterAutospacing="0" w:line="370" w:lineRule="exact"/>
              <w:ind w:left="0" w:leftChars="0" w:right="0"/>
              <w:jc w:val="center"/>
              <w:textAlignment w:val="auto"/>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kern w:val="2"/>
                <w:sz w:val="21"/>
                <w:szCs w:val="21"/>
                <w:lang w:val="en-US" w:eastAsia="zh-CN" w:bidi="ar-SA"/>
              </w:rPr>
              <w:t>依</w:t>
            </w:r>
            <w:r>
              <w:rPr>
                <w:rFonts w:hint="default" w:ascii="Times New Roman" w:hAnsi="Times New Roman" w:eastAsia="宋体" w:cs="Times New Roman"/>
                <w:b w:val="0"/>
                <w:bCs/>
                <w:color w:val="auto"/>
                <w:kern w:val="2"/>
                <w:sz w:val="21"/>
                <w:szCs w:val="21"/>
                <w:lang w:val="en-US" w:eastAsia="zh-CN" w:bidi="ar-SA"/>
              </w:rPr>
              <w:t>托</w:t>
            </w:r>
            <w:r>
              <w:rPr>
                <w:rFonts w:hint="eastAsia" w:ascii="Times New Roman" w:hAnsi="Times New Roman" w:cs="Times New Roman"/>
                <w:sz w:val="21"/>
                <w:szCs w:val="21"/>
                <w:lang w:val="en-US" w:eastAsia="zh-CN"/>
              </w:rPr>
              <w:t>湖南地生工业设备有限公司</w:t>
            </w:r>
            <w:r>
              <w:rPr>
                <w:rFonts w:hint="default" w:ascii="Times New Roman" w:hAnsi="Times New Roman" w:eastAsia="宋体" w:cs="Times New Roman"/>
                <w:b w:val="0"/>
                <w:bCs/>
                <w:color w:val="auto"/>
                <w:kern w:val="2"/>
                <w:sz w:val="21"/>
                <w:szCs w:val="21"/>
                <w:lang w:val="en-US" w:eastAsia="zh-CN" w:bidi="ar-SA"/>
              </w:rPr>
              <w:t>化粪池</w:t>
            </w:r>
            <w:r>
              <w:rPr>
                <w:rFonts w:hint="default" w:ascii="Times New Roman" w:hAnsi="Times New Roman" w:eastAsia="宋体" w:cs="Times New Roman"/>
                <w:b w:val="0"/>
                <w:bCs/>
                <w:kern w:val="2"/>
                <w:sz w:val="21"/>
                <w:szCs w:val="21"/>
                <w:lang w:val="en-US" w:eastAsia="zh-CN" w:bidi="ar-SA"/>
              </w:rPr>
              <w:t>处理</w:t>
            </w:r>
          </w:p>
        </w:tc>
        <w:tc>
          <w:tcPr>
            <w:tcW w:w="2329" w:type="dxa"/>
            <w:tcBorders>
              <w:top w:val="single" w:color="000000" w:sz="4" w:space="0"/>
              <w:bottom w:val="single" w:color="000000" w:sz="4" w:space="0"/>
            </w:tcBorders>
            <w:vAlign w:val="center"/>
          </w:tcPr>
          <w:p>
            <w:pPr>
              <w:pStyle w:val="48"/>
              <w:widowControl w:val="0"/>
              <w:wordWrap/>
              <w:adjustRightInd w:val="0"/>
              <w:snapToGrid w:val="0"/>
              <w:spacing w:before="0" w:beforeAutospacing="0" w:after="0" w:afterAutospacing="0" w:line="370" w:lineRule="exact"/>
              <w:ind w:left="0" w:leftChars="0" w:right="0"/>
              <w:jc w:val="center"/>
              <w:textAlignment w:val="auto"/>
              <w:rPr>
                <w:rFonts w:hint="default" w:ascii="Times New Roman" w:hAnsi="Times New Roman" w:eastAsia="宋体" w:cs="Times New Roman"/>
                <w:color w:val="000000"/>
                <w:kern w:val="0"/>
                <w:sz w:val="21"/>
                <w:szCs w:val="21"/>
                <w:lang w:val="en-US" w:eastAsia="zh-CN" w:bidi="ar-SA"/>
              </w:rPr>
            </w:pPr>
            <w:r>
              <w:rPr>
                <w:rFonts w:hint="eastAsia" w:ascii="Times New Roman" w:hAnsi="Times New Roman" w:eastAsia="Times New Roman" w:cs="Times New Roman"/>
                <w:color w:val="auto"/>
                <w:kern w:val="2"/>
                <w:sz w:val="21"/>
                <w:szCs w:val="21"/>
                <w:lang w:val="en-US" w:eastAsia="zh-CN" w:bidi="ar-SA"/>
              </w:rPr>
              <w:t>《污水综合排放标准》（GB8978-1996）表4中三级标准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439" w:type="dxa"/>
            <w:vAlign w:val="center"/>
          </w:tcPr>
          <w:p>
            <w:pPr>
              <w:wordWrap/>
              <w:adjustRightInd w:val="0"/>
              <w:snapToGrid w:val="0"/>
              <w:spacing w:before="0" w:beforeAutospacing="0" w:after="0" w:afterAutospacing="0" w:line="370" w:lineRule="exact"/>
              <w:ind w:left="0" w:leftChars="0" w:right="0"/>
              <w:jc w:val="center"/>
              <w:textAlignment w:val="auto"/>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z w:val="21"/>
                <w:szCs w:val="21"/>
              </w:rPr>
              <w:t>声环境</w:t>
            </w:r>
          </w:p>
        </w:tc>
        <w:tc>
          <w:tcPr>
            <w:tcW w:w="1755" w:type="dxa"/>
            <w:vAlign w:val="center"/>
          </w:tcPr>
          <w:p>
            <w:pPr>
              <w:wordWrap/>
              <w:adjustRightInd w:val="0"/>
              <w:snapToGrid w:val="0"/>
              <w:spacing w:before="0" w:beforeAutospacing="0" w:after="0" w:afterAutospacing="0" w:line="370" w:lineRule="exact"/>
              <w:ind w:left="0" w:leftChars="0" w:right="0"/>
              <w:jc w:val="center"/>
              <w:textAlignment w:val="auto"/>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z w:val="21"/>
                <w:szCs w:val="21"/>
              </w:rPr>
              <w:t>生产过程设备</w:t>
            </w:r>
          </w:p>
        </w:tc>
        <w:tc>
          <w:tcPr>
            <w:tcW w:w="1456" w:type="dxa"/>
            <w:tcBorders>
              <w:top w:val="single" w:color="000000" w:sz="4" w:space="0"/>
            </w:tcBorders>
            <w:vAlign w:val="center"/>
          </w:tcPr>
          <w:p>
            <w:pPr>
              <w:pStyle w:val="74"/>
              <w:wordWrap/>
              <w:adjustRightInd w:val="0"/>
              <w:snapToGrid w:val="0"/>
              <w:spacing w:before="0" w:beforeAutospacing="0" w:after="0" w:afterAutospacing="0" w:line="370" w:lineRule="exact"/>
              <w:ind w:left="0" w:leftChars="0" w:right="0"/>
              <w:textAlignment w:val="auto"/>
              <w:rPr>
                <w:rFonts w:hint="default" w:ascii="Times New Roman" w:hAnsi="Times New Roman" w:eastAsia="Times New Roman" w:cs="Times New Roman"/>
                <w:color w:val="auto"/>
                <w:kern w:val="2"/>
                <w:sz w:val="21"/>
                <w:szCs w:val="21"/>
              </w:rPr>
            </w:pPr>
            <w:r>
              <w:rPr>
                <w:rFonts w:hint="default" w:ascii="Times New Roman" w:hAnsi="Times New Roman" w:eastAsia="Times New Roman" w:cs="Times New Roman"/>
                <w:color w:val="auto"/>
                <w:kern w:val="2"/>
                <w:sz w:val="21"/>
                <w:szCs w:val="21"/>
              </w:rPr>
              <w:t>噪声</w:t>
            </w:r>
          </w:p>
        </w:tc>
        <w:tc>
          <w:tcPr>
            <w:tcW w:w="2008" w:type="dxa"/>
            <w:tcBorders>
              <w:top w:val="single" w:color="000000" w:sz="4" w:space="0"/>
            </w:tcBorders>
            <w:vAlign w:val="center"/>
          </w:tcPr>
          <w:p>
            <w:pPr>
              <w:wordWrap/>
              <w:adjustRightInd w:val="0"/>
              <w:snapToGrid w:val="0"/>
              <w:spacing w:before="0" w:beforeAutospacing="0" w:after="0" w:afterAutospacing="0" w:line="370" w:lineRule="exact"/>
              <w:ind w:left="0" w:leftChars="0" w:right="0"/>
              <w:jc w:val="center"/>
              <w:textAlignment w:val="auto"/>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z w:val="21"/>
                <w:szCs w:val="21"/>
              </w:rPr>
              <w:t>隔声、减振</w:t>
            </w:r>
          </w:p>
        </w:tc>
        <w:tc>
          <w:tcPr>
            <w:tcW w:w="2329" w:type="dxa"/>
            <w:tcBorders>
              <w:top w:val="single" w:color="000000" w:sz="4" w:space="0"/>
            </w:tcBorders>
            <w:vAlign w:val="center"/>
          </w:tcPr>
          <w:p>
            <w:pPr>
              <w:wordWrap/>
              <w:adjustRightInd w:val="0"/>
              <w:snapToGrid w:val="0"/>
              <w:spacing w:before="0" w:beforeAutospacing="0" w:after="0" w:afterAutospacing="0" w:line="370" w:lineRule="exact"/>
              <w:ind w:left="0" w:leftChars="0" w:right="0"/>
              <w:jc w:val="center"/>
              <w:textAlignment w:val="auto"/>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z w:val="21"/>
                <w:szCs w:val="21"/>
              </w:rPr>
              <w:t>《工业企业厂界环境噪声排放标准》（GB12348—2008）</w:t>
            </w:r>
            <w:r>
              <w:rPr>
                <w:rFonts w:hint="eastAsia" w:eastAsia="Times New Roman" w:cs="Times New Roman"/>
                <w:color w:val="auto"/>
                <w:sz w:val="21"/>
                <w:szCs w:val="21"/>
                <w:lang w:val="en-US" w:eastAsia="zh-CN"/>
              </w:rPr>
              <w:t>3</w:t>
            </w:r>
            <w:r>
              <w:rPr>
                <w:rFonts w:hint="default" w:ascii="Times New Roman" w:hAnsi="Times New Roman" w:eastAsia="Times New Roman" w:cs="Times New Roman"/>
                <w:color w:val="auto"/>
                <w:sz w:val="21"/>
                <w:szCs w:val="21"/>
              </w:rPr>
              <w:t>类标准要求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439" w:type="dxa"/>
            <w:vAlign w:val="center"/>
          </w:tcPr>
          <w:p>
            <w:pPr>
              <w:wordWrap/>
              <w:adjustRightInd w:val="0"/>
              <w:snapToGrid w:val="0"/>
              <w:spacing w:before="0" w:beforeAutospacing="0" w:after="0" w:afterAutospacing="0" w:line="370" w:lineRule="exact"/>
              <w:ind w:left="0" w:leftChars="0" w:right="0"/>
              <w:jc w:val="center"/>
              <w:textAlignment w:val="auto"/>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z w:val="21"/>
                <w:szCs w:val="21"/>
              </w:rPr>
              <w:t>电磁辐射</w:t>
            </w:r>
          </w:p>
        </w:tc>
        <w:tc>
          <w:tcPr>
            <w:tcW w:w="1755" w:type="dxa"/>
            <w:vAlign w:val="center"/>
          </w:tcPr>
          <w:p>
            <w:pPr>
              <w:wordWrap/>
              <w:adjustRightInd w:val="0"/>
              <w:snapToGrid w:val="0"/>
              <w:spacing w:before="0" w:beforeAutospacing="0" w:after="0" w:afterAutospacing="0" w:line="370" w:lineRule="exact"/>
              <w:ind w:left="0" w:leftChars="0" w:right="0"/>
              <w:jc w:val="center"/>
              <w:textAlignment w:val="auto"/>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z w:val="21"/>
                <w:szCs w:val="21"/>
              </w:rPr>
              <w:t>/</w:t>
            </w:r>
          </w:p>
        </w:tc>
        <w:tc>
          <w:tcPr>
            <w:tcW w:w="1456" w:type="dxa"/>
            <w:vAlign w:val="center"/>
          </w:tcPr>
          <w:p>
            <w:pPr>
              <w:wordWrap/>
              <w:adjustRightInd w:val="0"/>
              <w:snapToGrid w:val="0"/>
              <w:spacing w:before="0" w:beforeAutospacing="0" w:after="0" w:afterAutospacing="0" w:line="370" w:lineRule="exact"/>
              <w:ind w:left="0" w:leftChars="0" w:right="0"/>
              <w:jc w:val="center"/>
              <w:textAlignment w:val="auto"/>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z w:val="21"/>
                <w:szCs w:val="21"/>
              </w:rPr>
              <w:t>/</w:t>
            </w:r>
          </w:p>
        </w:tc>
        <w:tc>
          <w:tcPr>
            <w:tcW w:w="2008" w:type="dxa"/>
            <w:vAlign w:val="center"/>
          </w:tcPr>
          <w:p>
            <w:pPr>
              <w:wordWrap/>
              <w:adjustRightInd w:val="0"/>
              <w:snapToGrid w:val="0"/>
              <w:spacing w:before="0" w:beforeAutospacing="0" w:after="0" w:afterAutospacing="0" w:line="370" w:lineRule="exact"/>
              <w:ind w:left="0" w:leftChars="0" w:right="0"/>
              <w:jc w:val="center"/>
              <w:textAlignment w:val="auto"/>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z w:val="21"/>
                <w:szCs w:val="21"/>
              </w:rPr>
              <w:t>/</w:t>
            </w:r>
          </w:p>
        </w:tc>
        <w:tc>
          <w:tcPr>
            <w:tcW w:w="2329" w:type="dxa"/>
            <w:vAlign w:val="center"/>
          </w:tcPr>
          <w:p>
            <w:pPr>
              <w:wordWrap/>
              <w:adjustRightInd w:val="0"/>
              <w:snapToGrid w:val="0"/>
              <w:spacing w:before="0" w:beforeAutospacing="0" w:after="0" w:afterAutospacing="0" w:line="370" w:lineRule="exact"/>
              <w:ind w:left="0" w:leftChars="0" w:right="0"/>
              <w:jc w:val="center"/>
              <w:textAlignment w:val="auto"/>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439" w:type="dxa"/>
            <w:vAlign w:val="center"/>
          </w:tcPr>
          <w:p>
            <w:pPr>
              <w:wordWrap/>
              <w:adjustRightInd w:val="0"/>
              <w:snapToGrid w:val="0"/>
              <w:spacing w:before="0" w:beforeAutospacing="0" w:after="0" w:afterAutospacing="0" w:line="370" w:lineRule="exact"/>
              <w:ind w:left="0" w:leftChars="0" w:right="0"/>
              <w:jc w:val="center"/>
              <w:textAlignment w:val="auto"/>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z w:val="21"/>
                <w:szCs w:val="21"/>
              </w:rPr>
              <w:t>固体废物</w:t>
            </w:r>
          </w:p>
        </w:tc>
        <w:tc>
          <w:tcPr>
            <w:tcW w:w="7548" w:type="dxa"/>
            <w:gridSpan w:val="4"/>
            <w:vAlign w:val="center"/>
          </w:tcPr>
          <w:p>
            <w:pPr>
              <w:widowControl w:val="0"/>
              <w:wordWrap/>
              <w:adjustRightInd w:val="0"/>
              <w:snapToGrid w:val="0"/>
              <w:spacing w:before="0" w:beforeAutospacing="0" w:after="0" w:afterAutospacing="0" w:line="370" w:lineRule="exact"/>
              <w:ind w:left="0" w:leftChars="0" w:right="0"/>
              <w:jc w:val="left"/>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sz w:val="21"/>
                <w:szCs w:val="21"/>
                <w:lang w:eastAsia="zh-CN"/>
              </w:rPr>
              <w:t>本项目在预拆解棚内建设一般固废暂</w:t>
            </w:r>
            <w:r>
              <w:rPr>
                <w:rFonts w:hint="default" w:ascii="Times New Roman" w:hAnsi="Times New Roman" w:eastAsia="宋体" w:cs="Times New Roman"/>
                <w:color w:val="auto"/>
                <w:sz w:val="21"/>
                <w:szCs w:val="21"/>
                <w:lang w:eastAsia="zh-CN"/>
              </w:rPr>
              <w:t>存区，占地面积为</w:t>
            </w:r>
            <w:r>
              <w:rPr>
                <w:rFonts w:hint="eastAsia" w:cs="Times New Roman"/>
                <w:color w:val="auto"/>
                <w:sz w:val="21"/>
                <w:szCs w:val="21"/>
                <w:lang w:val="en-US" w:eastAsia="zh-CN"/>
              </w:rPr>
              <w:t>600</w:t>
            </w:r>
            <w:r>
              <w:rPr>
                <w:rFonts w:hint="default" w:ascii="Times New Roman" w:hAnsi="Times New Roman" w:eastAsia="宋体" w:cs="Times New Roman"/>
                <w:color w:val="auto"/>
                <w:sz w:val="21"/>
                <w:szCs w:val="21"/>
                <w:lang w:eastAsia="zh-CN"/>
              </w:rPr>
              <w:t>m</w:t>
            </w:r>
            <w:r>
              <w:rPr>
                <w:rFonts w:hint="default" w:ascii="Times New Roman" w:hAnsi="Times New Roman" w:eastAsia="宋体" w:cs="Times New Roman"/>
                <w:color w:val="auto"/>
                <w:sz w:val="21"/>
                <w:szCs w:val="21"/>
                <w:vertAlign w:val="superscript"/>
                <w:lang w:eastAsia="zh-CN"/>
              </w:rPr>
              <w:t>2</w:t>
            </w:r>
            <w:r>
              <w:rPr>
                <w:rFonts w:hint="default" w:ascii="Times New Roman" w:hAnsi="Times New Roman" w:eastAsia="宋体" w:cs="Times New Roman"/>
                <w:color w:val="auto"/>
                <w:sz w:val="21"/>
                <w:szCs w:val="21"/>
                <w:lang w:eastAsia="zh-CN"/>
              </w:rPr>
              <w:t>，</w:t>
            </w:r>
            <w:r>
              <w:rPr>
                <w:rFonts w:hint="default" w:ascii="Times New Roman" w:hAnsi="Times New Roman" w:eastAsia="Times New Roman" w:cs="Times New Roman"/>
                <w:color w:val="auto"/>
                <w:sz w:val="21"/>
                <w:szCs w:val="21"/>
              </w:rPr>
              <w:t>产生的一般工业固体废物</w:t>
            </w:r>
            <w:r>
              <w:rPr>
                <w:rFonts w:hint="default" w:ascii="Times New Roman" w:hAnsi="Times New Roman" w:eastAsia="Times New Roman" w:cs="Times New Roman"/>
                <w:bCs/>
                <w:sz w:val="21"/>
                <w:szCs w:val="21"/>
                <w:highlight w:val="none"/>
              </w:rPr>
              <w:t>分类暂存后外售进行综合利用</w:t>
            </w:r>
            <w:r>
              <w:rPr>
                <w:rFonts w:hint="default" w:ascii="Times New Roman" w:hAnsi="Times New Roman" w:eastAsia="Times New Roman" w:cs="Times New Roman"/>
                <w:bCs/>
                <w:sz w:val="21"/>
                <w:szCs w:val="21"/>
                <w:highlight w:val="none"/>
                <w:lang w:eastAsia="zh-CN"/>
              </w:rPr>
              <w:t>，一般工业固废厂内暂存执行《一般工业固体废物贮存和填埋污染控制标准》（GB18599-2020）。</w:t>
            </w:r>
            <w:r>
              <w:rPr>
                <w:rFonts w:hint="default" w:ascii="Times New Roman" w:hAnsi="Times New Roman" w:eastAsia="宋体" w:cs="Times New Roman"/>
                <w:sz w:val="21"/>
                <w:szCs w:val="21"/>
                <w:lang w:eastAsia="zh-CN"/>
              </w:rPr>
              <w:t>项目设1个危险废物临时贮存</w:t>
            </w:r>
            <w:r>
              <w:rPr>
                <w:rFonts w:hint="default" w:ascii="Times New Roman" w:hAnsi="Times New Roman" w:eastAsia="宋体" w:cs="Times New Roman"/>
                <w:color w:val="auto"/>
                <w:sz w:val="21"/>
                <w:szCs w:val="21"/>
                <w:lang w:eastAsia="zh-CN"/>
              </w:rPr>
              <w:t>间（</w:t>
            </w:r>
            <w:r>
              <w:rPr>
                <w:rFonts w:hint="eastAsia" w:cs="Times New Roman"/>
                <w:color w:val="auto"/>
                <w:sz w:val="21"/>
                <w:szCs w:val="21"/>
                <w:lang w:val="en-US" w:eastAsia="zh-CN"/>
              </w:rPr>
              <w:t>8</w:t>
            </w:r>
            <w:r>
              <w:rPr>
                <w:rFonts w:hint="default" w:ascii="Times New Roman" w:hAnsi="Times New Roman" w:eastAsia="宋体" w:cs="Times New Roman"/>
                <w:color w:val="auto"/>
                <w:sz w:val="21"/>
                <w:szCs w:val="21"/>
                <w:lang w:val="en-US" w:eastAsia="zh-CN"/>
              </w:rPr>
              <w:t>0</w:t>
            </w:r>
            <w:r>
              <w:rPr>
                <w:rFonts w:hint="default" w:ascii="Times New Roman" w:hAnsi="Times New Roman" w:eastAsia="宋体" w:cs="Times New Roman"/>
                <w:color w:val="auto"/>
                <w:sz w:val="21"/>
                <w:szCs w:val="21"/>
                <w:lang w:eastAsia="zh-CN"/>
              </w:rPr>
              <w:t>m</w:t>
            </w:r>
            <w:r>
              <w:rPr>
                <w:rFonts w:hint="default" w:ascii="Times New Roman" w:hAnsi="Times New Roman" w:eastAsia="宋体" w:cs="Times New Roman"/>
                <w:color w:val="auto"/>
                <w:sz w:val="21"/>
                <w:szCs w:val="21"/>
                <w:vertAlign w:val="superscript"/>
                <w:lang w:eastAsia="zh-CN"/>
              </w:rPr>
              <w:t>2</w:t>
            </w:r>
            <w:r>
              <w:rPr>
                <w:rFonts w:hint="default" w:ascii="Times New Roman" w:hAnsi="Times New Roman" w:eastAsia="宋体" w:cs="Times New Roman"/>
                <w:color w:val="auto"/>
                <w:sz w:val="21"/>
                <w:szCs w:val="21"/>
                <w:lang w:eastAsia="zh-CN"/>
              </w:rPr>
              <w:t>），各</w:t>
            </w:r>
            <w:r>
              <w:rPr>
                <w:rFonts w:hint="default" w:ascii="Times New Roman" w:hAnsi="Times New Roman" w:eastAsia="宋体" w:cs="Times New Roman"/>
                <w:sz w:val="21"/>
                <w:szCs w:val="21"/>
                <w:lang w:eastAsia="zh-CN"/>
              </w:rPr>
              <w:t>类危废在厂内危废暂存间分类分区暂存后委托有资质的单位定期清运处置，</w:t>
            </w:r>
            <w:r>
              <w:rPr>
                <w:rFonts w:hint="default" w:ascii="Times New Roman" w:hAnsi="Times New Roman" w:eastAsia="Times New Roman" w:cs="Times New Roman"/>
                <w:bCs/>
                <w:sz w:val="21"/>
                <w:szCs w:val="21"/>
                <w:highlight w:val="none"/>
                <w:lang w:eastAsia="zh-CN"/>
              </w:rPr>
              <w:t>危险废物厂内暂存执行《危险废物贮存污染控制标准》（GB18597-2001）及2013修改单标准。</w:t>
            </w:r>
            <w:r>
              <w:rPr>
                <w:rFonts w:hint="default" w:ascii="Times New Roman" w:hAnsi="Times New Roman" w:eastAsia="Times New Roman" w:cs="Times New Roman"/>
                <w:color w:val="auto"/>
                <w:sz w:val="21"/>
                <w:szCs w:val="21"/>
              </w:rPr>
              <w:t>生活垃圾定期交由环卫部门统一清运</w:t>
            </w:r>
            <w:r>
              <w:rPr>
                <w:rFonts w:hint="default" w:ascii="Times New Roman" w:hAnsi="Times New Roman" w:eastAsia="Times New Roman" w:cs="Times New Roman"/>
                <w:color w:val="auto"/>
                <w:sz w:val="21"/>
                <w:szCs w:val="21"/>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21" w:hRule="atLeast"/>
          <w:jc w:val="center"/>
        </w:trPr>
        <w:tc>
          <w:tcPr>
            <w:tcW w:w="1439" w:type="dxa"/>
            <w:vAlign w:val="center"/>
          </w:tcPr>
          <w:p>
            <w:pPr>
              <w:wordWrap/>
              <w:adjustRightInd w:val="0"/>
              <w:snapToGrid w:val="0"/>
              <w:spacing w:before="0" w:beforeAutospacing="0" w:after="0" w:afterAutospacing="0" w:line="370" w:lineRule="exact"/>
              <w:ind w:left="0" w:leftChars="0" w:right="0"/>
              <w:jc w:val="center"/>
              <w:textAlignment w:val="auto"/>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z w:val="21"/>
                <w:szCs w:val="21"/>
              </w:rPr>
              <w:t>土壤及地下水污染防治措施</w:t>
            </w:r>
          </w:p>
        </w:tc>
        <w:tc>
          <w:tcPr>
            <w:tcW w:w="7548" w:type="dxa"/>
            <w:gridSpan w:val="4"/>
            <w:vAlign w:val="center"/>
          </w:tcPr>
          <w:p>
            <w:pPr>
              <w:widowControl w:val="0"/>
              <w:wordWrap/>
              <w:adjustRightInd w:val="0"/>
              <w:snapToGrid w:val="0"/>
              <w:spacing w:before="0" w:beforeAutospacing="0" w:after="0" w:afterAutospacing="0" w:line="370" w:lineRule="exact"/>
              <w:ind w:left="0" w:leftChars="0" w:right="0"/>
              <w:jc w:val="left"/>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Times New Roman" w:cs="Times New Roman"/>
                <w:sz w:val="21"/>
                <w:szCs w:val="21"/>
              </w:rPr>
              <w:t>厂区进行分区防渗，危废暂存间为重点防渗区，采用</w:t>
            </w:r>
            <w:r>
              <w:rPr>
                <w:rFonts w:hint="default" w:ascii="Times New Roman" w:hAnsi="Times New Roman" w:eastAsia="Times New Roman" w:cs="Times New Roman"/>
                <w:bCs/>
                <w:sz w:val="21"/>
                <w:szCs w:val="21"/>
              </w:rPr>
              <w:t>1m粘土层（渗透系数≤10</w:t>
            </w:r>
            <w:r>
              <w:rPr>
                <w:rFonts w:hint="default" w:ascii="Times New Roman" w:hAnsi="Times New Roman" w:eastAsia="Times New Roman" w:cs="Times New Roman"/>
                <w:bCs/>
                <w:sz w:val="21"/>
                <w:szCs w:val="21"/>
                <w:vertAlign w:val="superscript"/>
              </w:rPr>
              <w:t>-7</w:t>
            </w:r>
            <w:r>
              <w:rPr>
                <w:rFonts w:hint="default" w:ascii="Times New Roman" w:hAnsi="Times New Roman" w:eastAsia="Times New Roman" w:cs="Times New Roman"/>
                <w:bCs/>
                <w:sz w:val="21"/>
                <w:szCs w:val="21"/>
              </w:rPr>
              <w:t>cm/s），或2mm高密度聚乙烯膜，或至少2mm其它人工材料，渗透系数≤10</w:t>
            </w:r>
            <w:r>
              <w:rPr>
                <w:rFonts w:hint="default" w:ascii="Times New Roman" w:hAnsi="Times New Roman" w:eastAsia="Times New Roman" w:cs="Times New Roman"/>
                <w:bCs/>
                <w:sz w:val="21"/>
                <w:szCs w:val="21"/>
                <w:vertAlign w:val="superscript"/>
              </w:rPr>
              <w:t>-10</w:t>
            </w:r>
            <w:r>
              <w:rPr>
                <w:rFonts w:hint="default" w:ascii="Times New Roman" w:hAnsi="Times New Roman" w:eastAsia="Times New Roman" w:cs="Times New Roman"/>
                <w:bCs/>
                <w:sz w:val="21"/>
                <w:szCs w:val="21"/>
              </w:rPr>
              <w:t>cm/s进行防渗；其他区域为一般防渗区</w:t>
            </w:r>
            <w:r>
              <w:rPr>
                <w:rFonts w:hint="default" w:ascii="Times New Roman" w:hAnsi="Times New Roman" w:eastAsia="Times New Roman" w:cs="Times New Roman"/>
                <w:bCs/>
                <w:sz w:val="21"/>
                <w:szCs w:val="21"/>
                <w:lang w:val="en-US" w:eastAsia="zh-CN"/>
              </w:rPr>
              <w:t>和简单防渗区。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57" w:hRule="atLeast"/>
          <w:jc w:val="center"/>
        </w:trPr>
        <w:tc>
          <w:tcPr>
            <w:tcW w:w="1439" w:type="dxa"/>
            <w:vAlign w:val="center"/>
          </w:tcPr>
          <w:p>
            <w:pPr>
              <w:wordWrap/>
              <w:adjustRightInd w:val="0"/>
              <w:snapToGrid w:val="0"/>
              <w:spacing w:before="0" w:beforeAutospacing="0" w:after="0" w:afterAutospacing="0" w:line="370" w:lineRule="exact"/>
              <w:ind w:left="0" w:leftChars="0" w:right="0"/>
              <w:jc w:val="center"/>
              <w:textAlignment w:val="auto"/>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z w:val="21"/>
                <w:szCs w:val="21"/>
              </w:rPr>
              <w:t>生态保护措施</w:t>
            </w:r>
          </w:p>
        </w:tc>
        <w:tc>
          <w:tcPr>
            <w:tcW w:w="7548" w:type="dxa"/>
            <w:gridSpan w:val="4"/>
            <w:vAlign w:val="center"/>
          </w:tcPr>
          <w:p>
            <w:pPr>
              <w:wordWrap/>
              <w:adjustRightInd w:val="0"/>
              <w:snapToGrid w:val="0"/>
              <w:spacing w:before="0" w:beforeAutospacing="0" w:after="0" w:afterAutospacing="0" w:line="370" w:lineRule="exact"/>
              <w:ind w:left="0" w:leftChars="0" w:right="0"/>
              <w:jc w:val="center"/>
              <w:textAlignment w:val="auto"/>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1439" w:type="dxa"/>
            <w:vAlign w:val="center"/>
          </w:tcPr>
          <w:p>
            <w:pPr>
              <w:wordWrap/>
              <w:adjustRightInd w:val="0"/>
              <w:snapToGrid w:val="0"/>
              <w:spacing w:before="0" w:beforeAutospacing="0" w:after="0" w:afterAutospacing="0" w:line="370" w:lineRule="exact"/>
              <w:ind w:left="0" w:leftChars="0" w:right="0"/>
              <w:jc w:val="center"/>
              <w:textAlignment w:val="auto"/>
              <w:rPr>
                <w:rFonts w:hint="default" w:ascii="Times New Roman" w:hAnsi="Times New Roman" w:eastAsia="Times New Roman" w:cs="Times New Roman"/>
                <w:color w:val="auto"/>
                <w:spacing w:val="-8"/>
                <w:sz w:val="21"/>
                <w:szCs w:val="21"/>
              </w:rPr>
            </w:pPr>
            <w:r>
              <w:rPr>
                <w:rFonts w:hint="default" w:ascii="Times New Roman" w:hAnsi="Times New Roman" w:eastAsia="Times New Roman" w:cs="Times New Roman"/>
                <w:color w:val="auto"/>
                <w:spacing w:val="-8"/>
                <w:sz w:val="21"/>
                <w:szCs w:val="21"/>
              </w:rPr>
              <w:t>环境风险</w:t>
            </w:r>
          </w:p>
          <w:p>
            <w:pPr>
              <w:wordWrap/>
              <w:adjustRightInd w:val="0"/>
              <w:snapToGrid w:val="0"/>
              <w:spacing w:before="0" w:beforeAutospacing="0" w:after="0" w:afterAutospacing="0" w:line="370" w:lineRule="exact"/>
              <w:ind w:left="0" w:leftChars="0" w:right="0"/>
              <w:jc w:val="center"/>
              <w:textAlignment w:val="auto"/>
              <w:rPr>
                <w:rFonts w:hint="default" w:ascii="Times New Roman" w:hAnsi="Times New Roman" w:eastAsia="Times New Roman" w:cs="Times New Roman"/>
                <w:color w:val="auto"/>
                <w:spacing w:val="-8"/>
                <w:sz w:val="21"/>
                <w:szCs w:val="21"/>
              </w:rPr>
            </w:pPr>
            <w:r>
              <w:rPr>
                <w:rFonts w:hint="default" w:ascii="Times New Roman" w:hAnsi="Times New Roman" w:eastAsia="Times New Roman" w:cs="Times New Roman"/>
                <w:color w:val="auto"/>
                <w:spacing w:val="-8"/>
                <w:sz w:val="21"/>
                <w:szCs w:val="21"/>
              </w:rPr>
              <w:t>防范措施</w:t>
            </w:r>
          </w:p>
        </w:tc>
        <w:tc>
          <w:tcPr>
            <w:tcW w:w="7548" w:type="dxa"/>
            <w:gridSpan w:val="4"/>
            <w:vAlign w:val="center"/>
          </w:tcPr>
          <w:p>
            <w:pPr>
              <w:widowControl w:val="0"/>
              <w:wordWrap/>
              <w:adjustRightInd w:val="0"/>
              <w:snapToGrid w:val="0"/>
              <w:spacing w:before="0" w:beforeAutospacing="0" w:after="0" w:afterAutospacing="0" w:line="370" w:lineRule="exact"/>
              <w:ind w:left="0" w:leftChars="0" w:right="0"/>
              <w:contextualSpacing/>
              <w:jc w:val="lef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①</w:t>
            </w:r>
            <w:r>
              <w:rPr>
                <w:rFonts w:hint="default" w:ascii="Times New Roman" w:hAnsi="Times New Roman" w:eastAsia="宋体" w:cs="Times New Roman"/>
                <w:sz w:val="21"/>
                <w:szCs w:val="21"/>
                <w:lang w:val="en-US" w:eastAsia="zh-CN"/>
              </w:rPr>
              <w:t>建筑安全防范措施</w:t>
            </w:r>
            <w:r>
              <w:rPr>
                <w:rFonts w:hint="default" w:ascii="Times New Roman" w:hAnsi="Times New Roman" w:eastAsia="宋体" w:cs="Times New Roman"/>
                <w:sz w:val="21"/>
                <w:szCs w:val="21"/>
              </w:rPr>
              <w:t>：厂区建筑建设应满足《报废</w:t>
            </w:r>
            <w:r>
              <w:rPr>
                <w:rFonts w:hint="default" w:ascii="Times New Roman" w:hAnsi="Times New Roman" w:eastAsia="Times New Roman" w:cs="Times New Roman"/>
                <w:sz w:val="21"/>
                <w:szCs w:val="21"/>
                <w:lang w:eastAsia="zh-CN"/>
              </w:rPr>
              <w:t>机动车</w:t>
            </w:r>
            <w:r>
              <w:rPr>
                <w:rFonts w:hint="default" w:ascii="Times New Roman" w:hAnsi="Times New Roman" w:eastAsia="宋体" w:cs="Times New Roman"/>
                <w:sz w:val="21"/>
                <w:szCs w:val="21"/>
              </w:rPr>
              <w:t>回收拆解企业技术规范》(GB22128-20</w:t>
            </w:r>
            <w:r>
              <w:rPr>
                <w:rFonts w:hint="default" w:ascii="Times New Roman" w:hAnsi="Times New Roman" w:eastAsia="Times New Roman" w:cs="Times New Roman"/>
                <w:sz w:val="21"/>
                <w:szCs w:val="21"/>
                <w:lang w:val="en-US" w:eastAsia="zh-CN"/>
              </w:rPr>
              <w:t>19</w:t>
            </w:r>
            <w:r>
              <w:rPr>
                <w:rFonts w:hint="default" w:ascii="Times New Roman" w:hAnsi="Times New Roman" w:eastAsia="宋体" w:cs="Times New Roman"/>
                <w:sz w:val="21"/>
                <w:szCs w:val="21"/>
              </w:rPr>
              <w:t>)、《报废机动车拆解环境保护技术规范》(HJ348-2007) 中的要求。</w:t>
            </w:r>
          </w:p>
          <w:p>
            <w:pPr>
              <w:widowControl w:val="0"/>
              <w:wordWrap/>
              <w:adjustRightInd w:val="0"/>
              <w:snapToGrid w:val="0"/>
              <w:spacing w:before="0" w:beforeAutospacing="0" w:after="0" w:afterAutospacing="0" w:line="370" w:lineRule="exact"/>
              <w:ind w:left="0" w:leftChars="0" w:right="0"/>
              <w:contextualSpacing/>
              <w:jc w:val="lef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②</w:t>
            </w:r>
            <w:r>
              <w:rPr>
                <w:rFonts w:hint="default" w:ascii="Times New Roman" w:hAnsi="Times New Roman" w:eastAsia="宋体" w:cs="Times New Roman"/>
                <w:sz w:val="21"/>
                <w:szCs w:val="21"/>
                <w:lang w:val="en-US" w:eastAsia="zh-CN"/>
              </w:rPr>
              <w:t>拆解区域事故预防措施</w:t>
            </w:r>
            <w:r>
              <w:rPr>
                <w:rFonts w:hint="default" w:ascii="Times New Roman" w:hAnsi="Times New Roman" w:eastAsia="宋体" w:cs="Times New Roman"/>
                <w:sz w:val="21"/>
                <w:szCs w:val="21"/>
              </w:rPr>
              <w:t>：</w:t>
            </w:r>
            <w:r>
              <w:rPr>
                <w:rFonts w:hint="default" w:ascii="Times New Roman" w:hAnsi="Times New Roman" w:eastAsia="宋体" w:cs="Times New Roman"/>
                <w:sz w:val="21"/>
                <w:szCs w:val="21"/>
                <w:lang w:val="en-US" w:eastAsia="zh-CN"/>
              </w:rPr>
              <w:t>拆解车间地面应采取重点防渗措施，设置导流沟和泄露收集池。</w:t>
            </w:r>
          </w:p>
          <w:p>
            <w:pPr>
              <w:widowControl w:val="0"/>
              <w:wordWrap/>
              <w:adjustRightInd w:val="0"/>
              <w:snapToGrid w:val="0"/>
              <w:spacing w:before="0" w:beforeAutospacing="0" w:after="0" w:afterAutospacing="0" w:line="370" w:lineRule="exact"/>
              <w:ind w:left="0" w:leftChars="0" w:right="0"/>
              <w:contextualSpacing/>
              <w:jc w:val="lef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③</w:t>
            </w:r>
            <w:r>
              <w:rPr>
                <w:rFonts w:hint="default" w:ascii="Times New Roman" w:hAnsi="Times New Roman" w:eastAsia="宋体" w:cs="Times New Roman"/>
                <w:sz w:val="21"/>
                <w:szCs w:val="21"/>
                <w:lang w:val="en-US" w:eastAsia="zh-CN"/>
              </w:rPr>
              <w:t>危废暂存库事故预防措施</w:t>
            </w:r>
            <w:r>
              <w:rPr>
                <w:rFonts w:hint="default" w:ascii="Times New Roman" w:hAnsi="Times New Roman" w:eastAsia="宋体" w:cs="Times New Roman"/>
                <w:sz w:val="21"/>
                <w:szCs w:val="21"/>
              </w:rPr>
              <w:t>：危险废物</w:t>
            </w:r>
            <w:r>
              <w:rPr>
                <w:rFonts w:hint="default" w:ascii="Times New Roman" w:hAnsi="Times New Roman" w:eastAsia="宋体" w:cs="Times New Roman"/>
                <w:sz w:val="21"/>
                <w:szCs w:val="21"/>
                <w:lang w:eastAsia="zh-CN"/>
              </w:rPr>
              <w:t>暂存</w:t>
            </w:r>
            <w:r>
              <w:rPr>
                <w:rFonts w:hint="default" w:ascii="Times New Roman" w:hAnsi="Times New Roman" w:eastAsia="宋体" w:cs="Times New Roman"/>
                <w:sz w:val="21"/>
                <w:szCs w:val="21"/>
              </w:rPr>
              <w:t>间应按照《危险废物贮存污染控制标准》的相关规定进行设置，各类危险废物应分类分开存放，并设置围堰。贮存场地面应防腐防渗处理，并达规范设计要求。盛装容器密封，耐腐蚀，不渗漏</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设置废油收集池。</w:t>
            </w:r>
          </w:p>
          <w:p>
            <w:pPr>
              <w:widowControl w:val="0"/>
              <w:wordWrap/>
              <w:adjustRightInd w:val="0"/>
              <w:snapToGrid w:val="0"/>
              <w:spacing w:before="0" w:beforeAutospacing="0" w:after="0" w:afterAutospacing="0" w:line="370" w:lineRule="exact"/>
              <w:ind w:left="0" w:leftChars="0" w:right="0"/>
              <w:contextualSpacing/>
              <w:jc w:val="lef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④项目风险防范措施及应急要求：设置事故收集沟和事故应急池； 设置消防系统；配备个体防护设备，医疗物资，应急通信系统，照明系统等。</w:t>
            </w:r>
          </w:p>
          <w:p>
            <w:pPr>
              <w:widowControl w:val="0"/>
              <w:wordWrap/>
              <w:adjustRightInd w:val="0"/>
              <w:snapToGrid w:val="0"/>
              <w:spacing w:before="0" w:beforeAutospacing="0" w:after="0" w:afterAutospacing="0" w:line="370" w:lineRule="exact"/>
              <w:ind w:left="0" w:leftChars="0" w:right="0"/>
              <w:contextualSpacing/>
              <w:jc w:val="left"/>
              <w:textAlignment w:val="auto"/>
              <w:rPr>
                <w:rFonts w:hint="default" w:ascii="Times New Roman" w:hAnsi="Times New Roman" w:eastAsia="Times New Roman" w:cs="Times New Roman"/>
                <w:color w:val="auto"/>
                <w:sz w:val="21"/>
                <w:szCs w:val="21"/>
              </w:rPr>
            </w:pPr>
            <w:r>
              <w:rPr>
                <w:rFonts w:hint="default" w:ascii="Times New Roman" w:hAnsi="Times New Roman" w:eastAsia="宋体" w:cs="Times New Roman"/>
                <w:sz w:val="21"/>
                <w:szCs w:val="21"/>
              </w:rPr>
              <w:t>⑤应编制突发环境事件应急预案</w:t>
            </w:r>
            <w:r>
              <w:rPr>
                <w:rFonts w:hint="default" w:ascii="Times New Roman" w:hAnsi="Times New Roman" w:eastAsia="宋体" w:cs="Times New Roman"/>
                <w:sz w:val="21"/>
                <w:szCs w:val="21"/>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1439" w:type="dxa"/>
            <w:vAlign w:val="center"/>
          </w:tcPr>
          <w:p>
            <w:pPr>
              <w:wordWrap/>
              <w:adjustRightInd w:val="0"/>
              <w:snapToGrid w:val="0"/>
              <w:spacing w:before="0" w:beforeAutospacing="0" w:after="0" w:afterAutospacing="0" w:line="370" w:lineRule="exact"/>
              <w:ind w:left="0" w:leftChars="0" w:right="0"/>
              <w:jc w:val="center"/>
              <w:textAlignment w:val="auto"/>
              <w:rPr>
                <w:rFonts w:hint="default" w:ascii="Times New Roman" w:hAnsi="Times New Roman" w:eastAsia="Times New Roman" w:cs="Times New Roman"/>
                <w:color w:val="auto"/>
                <w:spacing w:val="-8"/>
                <w:sz w:val="21"/>
                <w:szCs w:val="21"/>
              </w:rPr>
            </w:pPr>
            <w:r>
              <w:rPr>
                <w:rFonts w:hint="default" w:ascii="Times New Roman" w:hAnsi="Times New Roman" w:eastAsia="Times New Roman" w:cs="Times New Roman"/>
                <w:color w:val="auto"/>
                <w:spacing w:val="-8"/>
                <w:sz w:val="21"/>
                <w:szCs w:val="21"/>
              </w:rPr>
              <w:t>其他环境</w:t>
            </w:r>
          </w:p>
          <w:p>
            <w:pPr>
              <w:wordWrap/>
              <w:adjustRightInd w:val="0"/>
              <w:snapToGrid w:val="0"/>
              <w:spacing w:before="0" w:beforeAutospacing="0" w:after="0" w:afterAutospacing="0" w:line="370" w:lineRule="exact"/>
              <w:ind w:left="0" w:leftChars="0" w:right="0"/>
              <w:jc w:val="center"/>
              <w:textAlignment w:val="auto"/>
              <w:rPr>
                <w:rFonts w:hint="default" w:ascii="Times New Roman" w:hAnsi="Times New Roman" w:eastAsia="Times New Roman" w:cs="Times New Roman"/>
                <w:color w:val="auto"/>
                <w:spacing w:val="-8"/>
                <w:sz w:val="21"/>
                <w:szCs w:val="21"/>
              </w:rPr>
            </w:pPr>
            <w:r>
              <w:rPr>
                <w:rFonts w:hint="default" w:ascii="Times New Roman" w:hAnsi="Times New Roman" w:eastAsia="Times New Roman" w:cs="Times New Roman"/>
                <w:color w:val="auto"/>
                <w:spacing w:val="-8"/>
                <w:sz w:val="21"/>
                <w:szCs w:val="21"/>
              </w:rPr>
              <w:t>管理要求</w:t>
            </w:r>
          </w:p>
        </w:tc>
        <w:tc>
          <w:tcPr>
            <w:tcW w:w="7548" w:type="dxa"/>
            <w:gridSpan w:val="4"/>
            <w:vAlign w:val="center"/>
          </w:tcPr>
          <w:p>
            <w:pPr>
              <w:pStyle w:val="33"/>
              <w:widowControl w:val="0"/>
              <w:wordWrap/>
              <w:adjustRightInd w:val="0"/>
              <w:snapToGrid w:val="0"/>
              <w:spacing w:before="0" w:after="0" w:line="370" w:lineRule="exact"/>
              <w:ind w:left="0" w:leftChars="0" w:right="0" w:firstLine="480"/>
              <w:jc w:val="both"/>
              <w:textAlignment w:val="auto"/>
              <w:rPr>
                <w:rFonts w:hint="default" w:ascii="Times New Roman" w:hAnsi="Times New Roman" w:eastAsia="宋体" w:cs="Times New Roman"/>
                <w:b w:val="0"/>
                <w:bCs w:val="0"/>
                <w:color w:val="auto"/>
                <w:sz w:val="21"/>
                <w:szCs w:val="21"/>
                <w:u w:val="none"/>
                <w:lang w:val="en-US" w:eastAsia="zh-CN"/>
              </w:rPr>
            </w:pPr>
            <w:r>
              <w:rPr>
                <w:rFonts w:hint="default" w:ascii="Times New Roman" w:hAnsi="Times New Roman" w:eastAsia="Times New Roman" w:cs="Times New Roman"/>
                <w:b w:val="0"/>
                <w:bCs w:val="0"/>
                <w:color w:val="auto"/>
                <w:sz w:val="21"/>
                <w:szCs w:val="21"/>
                <w:u w:val="none"/>
                <w:lang w:val="en-US" w:eastAsia="zh-CN"/>
              </w:rPr>
              <w:t>1、</w:t>
            </w:r>
            <w:r>
              <w:rPr>
                <w:rFonts w:hint="default" w:ascii="Times New Roman" w:hAnsi="Times New Roman" w:eastAsia="宋体" w:cs="Times New Roman"/>
                <w:b w:val="0"/>
                <w:bCs w:val="0"/>
                <w:color w:val="auto"/>
                <w:sz w:val="21"/>
                <w:szCs w:val="21"/>
                <w:u w:val="none"/>
                <w:lang w:val="en-US" w:eastAsia="zh-CN"/>
              </w:rPr>
              <w:t>环境管理要求</w:t>
            </w:r>
          </w:p>
          <w:p>
            <w:pPr>
              <w:pStyle w:val="33"/>
              <w:widowControl w:val="0"/>
              <w:wordWrap/>
              <w:adjustRightInd w:val="0"/>
              <w:snapToGrid w:val="0"/>
              <w:spacing w:before="0" w:after="0" w:line="370" w:lineRule="exact"/>
              <w:ind w:left="0" w:leftChars="0" w:right="0" w:firstLine="480"/>
              <w:jc w:val="both"/>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本项目建成后需设置环境管理专职人员，负责公司的环保监测及日常环保管理，负责具体的日常环保协调、管理工作，并受项目主管单位及环保行政管理部门的监督和指导。</w:t>
            </w:r>
          </w:p>
          <w:p>
            <w:pPr>
              <w:pStyle w:val="33"/>
              <w:widowControl w:val="0"/>
              <w:wordWrap/>
              <w:adjustRightInd w:val="0"/>
              <w:snapToGrid w:val="0"/>
              <w:spacing w:before="0" w:after="0" w:line="370" w:lineRule="exact"/>
              <w:ind w:left="0" w:leftChars="0" w:right="0" w:firstLine="480"/>
              <w:jc w:val="both"/>
              <w:textAlignment w:val="auto"/>
              <w:rPr>
                <w:rFonts w:hint="default" w:ascii="Times New Roman" w:hAnsi="Times New Roman" w:eastAsia="宋体" w:cs="Times New Roman"/>
                <w:color w:val="auto"/>
                <w:sz w:val="21"/>
                <w:szCs w:val="21"/>
                <w:u w:val="none"/>
              </w:rPr>
            </w:pPr>
            <w:r>
              <w:rPr>
                <w:rFonts w:hint="default" w:ascii="Times New Roman" w:hAnsi="Times New Roman" w:eastAsia="Times New Roman" w:cs="Times New Roman"/>
                <w:color w:val="auto"/>
                <w:sz w:val="21"/>
                <w:szCs w:val="21"/>
                <w:u w:val="none"/>
                <w:lang w:val="en-US" w:eastAsia="zh-CN"/>
              </w:rPr>
              <w:t>2、</w:t>
            </w:r>
            <w:r>
              <w:rPr>
                <w:rFonts w:hint="default" w:ascii="Times New Roman" w:hAnsi="Times New Roman" w:eastAsia="宋体" w:cs="Times New Roman"/>
                <w:color w:val="auto"/>
                <w:sz w:val="21"/>
                <w:szCs w:val="21"/>
                <w:u w:val="none"/>
              </w:rPr>
              <w:t>环境保护规章制度和措施</w:t>
            </w:r>
          </w:p>
          <w:p>
            <w:pPr>
              <w:pStyle w:val="33"/>
              <w:widowControl w:val="0"/>
              <w:wordWrap/>
              <w:adjustRightInd w:val="0"/>
              <w:snapToGrid w:val="0"/>
              <w:spacing w:before="0" w:after="0" w:line="370" w:lineRule="exact"/>
              <w:ind w:left="0" w:leftChars="0" w:right="0" w:firstLine="480"/>
              <w:jc w:val="both"/>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lang w:val="en-US" w:eastAsia="zh-CN"/>
              </w:rPr>
              <w:t>A.</w:t>
            </w:r>
            <w:r>
              <w:rPr>
                <w:rFonts w:hint="default" w:ascii="Times New Roman" w:hAnsi="Times New Roman" w:eastAsia="宋体" w:cs="Times New Roman"/>
                <w:color w:val="auto"/>
                <w:sz w:val="21"/>
                <w:szCs w:val="21"/>
                <w:u w:val="none"/>
              </w:rPr>
              <w:t>制定环保设施的运行管理和定期监测制度；</w:t>
            </w:r>
          </w:p>
          <w:p>
            <w:pPr>
              <w:pStyle w:val="33"/>
              <w:widowControl w:val="0"/>
              <w:wordWrap/>
              <w:adjustRightInd w:val="0"/>
              <w:snapToGrid w:val="0"/>
              <w:spacing w:before="0" w:after="0" w:line="370" w:lineRule="exact"/>
              <w:ind w:left="0" w:leftChars="0" w:right="0" w:firstLine="480"/>
              <w:jc w:val="both"/>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lang w:val="en-US" w:eastAsia="zh-CN"/>
              </w:rPr>
              <w:t>B.</w:t>
            </w:r>
            <w:r>
              <w:rPr>
                <w:rFonts w:hint="default" w:ascii="Times New Roman" w:hAnsi="Times New Roman" w:eastAsia="宋体" w:cs="Times New Roman"/>
                <w:color w:val="auto"/>
                <w:sz w:val="21"/>
                <w:szCs w:val="21"/>
                <w:u w:val="none"/>
              </w:rPr>
              <w:t>制定污染处理设施操作规程；</w:t>
            </w:r>
          </w:p>
          <w:p>
            <w:pPr>
              <w:pStyle w:val="33"/>
              <w:widowControl w:val="0"/>
              <w:wordWrap/>
              <w:adjustRightInd w:val="0"/>
              <w:snapToGrid w:val="0"/>
              <w:spacing w:before="0" w:after="0" w:line="370" w:lineRule="exact"/>
              <w:ind w:left="0" w:leftChars="0" w:right="0" w:firstLine="480"/>
              <w:jc w:val="both"/>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lang w:val="en-US" w:eastAsia="zh-CN"/>
              </w:rPr>
              <w:t>C.</w:t>
            </w:r>
            <w:r>
              <w:rPr>
                <w:rFonts w:hint="default" w:ascii="Times New Roman" w:hAnsi="Times New Roman" w:eastAsia="宋体" w:cs="Times New Roman"/>
                <w:color w:val="auto"/>
                <w:sz w:val="21"/>
                <w:szCs w:val="21"/>
                <w:u w:val="none"/>
                <w:lang w:eastAsia="zh-CN"/>
              </w:rPr>
              <w:t>定期做好环保设备设施的检修</w:t>
            </w:r>
            <w:r>
              <w:rPr>
                <w:rFonts w:hint="default" w:ascii="Times New Roman" w:hAnsi="Times New Roman" w:eastAsia="宋体" w:cs="Times New Roman"/>
                <w:color w:val="auto"/>
                <w:sz w:val="21"/>
                <w:szCs w:val="21"/>
                <w:u w:val="none"/>
              </w:rPr>
              <w:t>；</w:t>
            </w:r>
          </w:p>
          <w:p>
            <w:pPr>
              <w:pStyle w:val="33"/>
              <w:widowControl w:val="0"/>
              <w:wordWrap/>
              <w:adjustRightInd w:val="0"/>
              <w:snapToGrid w:val="0"/>
              <w:spacing w:before="0" w:after="0" w:line="370" w:lineRule="exact"/>
              <w:ind w:left="0" w:leftChars="0" w:right="0" w:firstLine="480"/>
              <w:jc w:val="both"/>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lang w:val="en-US" w:eastAsia="zh-CN"/>
              </w:rPr>
              <w:t>D.</w:t>
            </w:r>
            <w:r>
              <w:rPr>
                <w:rFonts w:hint="default" w:ascii="Times New Roman" w:hAnsi="Times New Roman" w:eastAsia="宋体" w:cs="Times New Roman"/>
                <w:color w:val="auto"/>
                <w:sz w:val="21"/>
                <w:szCs w:val="21"/>
                <w:u w:val="none"/>
              </w:rPr>
              <w:t>制定事故防范和应急处理制度，制定劳动安全、卫生防护制度；</w:t>
            </w:r>
          </w:p>
          <w:p>
            <w:pPr>
              <w:pStyle w:val="33"/>
              <w:widowControl w:val="0"/>
              <w:wordWrap/>
              <w:adjustRightInd w:val="0"/>
              <w:snapToGrid w:val="0"/>
              <w:spacing w:before="0" w:after="0" w:line="370" w:lineRule="exact"/>
              <w:ind w:left="0" w:leftChars="0" w:right="0" w:firstLine="480"/>
              <w:jc w:val="both"/>
              <w:textAlignment w:val="auto"/>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E.</w:t>
            </w:r>
            <w:r>
              <w:rPr>
                <w:rFonts w:hint="default" w:ascii="Times New Roman" w:hAnsi="Times New Roman" w:eastAsia="宋体" w:cs="Times New Roman"/>
                <w:color w:val="auto"/>
                <w:sz w:val="21"/>
                <w:szCs w:val="21"/>
                <w:u w:val="none"/>
              </w:rPr>
              <w:t>搞好场区绿化工程，提高场区绿化率，美化场区环境</w:t>
            </w:r>
            <w:r>
              <w:rPr>
                <w:rFonts w:hint="default" w:ascii="Times New Roman" w:hAnsi="Times New Roman" w:eastAsia="宋体" w:cs="Times New Roman"/>
                <w:color w:val="auto"/>
                <w:sz w:val="21"/>
                <w:szCs w:val="21"/>
                <w:u w:val="none"/>
                <w:lang w:eastAsia="zh-CN"/>
              </w:rPr>
              <w:t>。</w:t>
            </w:r>
          </w:p>
          <w:p>
            <w:pPr>
              <w:pStyle w:val="33"/>
              <w:widowControl w:val="0"/>
              <w:wordWrap/>
              <w:adjustRightInd w:val="0"/>
              <w:snapToGrid w:val="0"/>
              <w:spacing w:before="0" w:after="0" w:line="370" w:lineRule="exact"/>
              <w:ind w:left="0" w:leftChars="0" w:right="0" w:firstLine="480"/>
              <w:jc w:val="both"/>
              <w:textAlignment w:val="auto"/>
              <w:rPr>
                <w:rFonts w:hint="default" w:ascii="Times New Roman" w:hAnsi="Times New Roman" w:eastAsia="宋体" w:cs="Times New Roman"/>
                <w:color w:val="auto"/>
                <w:sz w:val="21"/>
                <w:szCs w:val="21"/>
                <w:u w:val="none"/>
              </w:rPr>
            </w:pPr>
            <w:r>
              <w:rPr>
                <w:rFonts w:hint="default" w:ascii="Times New Roman" w:hAnsi="Times New Roman" w:eastAsia="Times New Roman" w:cs="Times New Roman"/>
                <w:color w:val="auto"/>
                <w:sz w:val="21"/>
                <w:szCs w:val="21"/>
                <w:u w:val="none"/>
                <w:lang w:val="en-US" w:eastAsia="zh-CN"/>
              </w:rPr>
              <w:t>3、</w:t>
            </w:r>
            <w:r>
              <w:rPr>
                <w:rFonts w:hint="default" w:ascii="Times New Roman" w:hAnsi="Times New Roman" w:eastAsia="宋体" w:cs="Times New Roman"/>
                <w:color w:val="auto"/>
                <w:sz w:val="21"/>
                <w:szCs w:val="21"/>
                <w:u w:val="none"/>
              </w:rPr>
              <w:t>环境保护管理制度建设</w:t>
            </w:r>
          </w:p>
          <w:p>
            <w:pPr>
              <w:pStyle w:val="33"/>
              <w:widowControl w:val="0"/>
              <w:wordWrap/>
              <w:adjustRightInd w:val="0"/>
              <w:snapToGrid w:val="0"/>
              <w:spacing w:before="0" w:after="0" w:line="370" w:lineRule="exact"/>
              <w:ind w:left="0" w:leftChars="0" w:right="0" w:firstLine="480"/>
              <w:jc w:val="both"/>
              <w:textAlignment w:val="auto"/>
              <w:rPr>
                <w:rFonts w:hint="default" w:ascii="Times New Roman" w:hAnsi="Times New Roman" w:eastAsia="宋体" w:cs="Times New Roman"/>
                <w:color w:val="auto"/>
                <w:sz w:val="21"/>
                <w:szCs w:val="21"/>
                <w:u w:val="none"/>
              </w:rPr>
            </w:pPr>
            <w:r>
              <w:rPr>
                <w:rFonts w:hint="default" w:ascii="Times New Roman" w:hAnsi="Times New Roman" w:eastAsia="Times New Roman" w:cs="Times New Roman"/>
                <w:color w:val="auto"/>
                <w:sz w:val="21"/>
                <w:szCs w:val="21"/>
                <w:u w:val="none"/>
                <w:lang w:eastAsia="zh-CN"/>
              </w:rPr>
              <w:t>（</w:t>
            </w:r>
            <w:r>
              <w:rPr>
                <w:rFonts w:hint="default" w:ascii="Times New Roman" w:hAnsi="Times New Roman" w:eastAsia="Times New Roman" w:cs="Times New Roman"/>
                <w:color w:val="auto"/>
                <w:sz w:val="21"/>
                <w:szCs w:val="21"/>
                <w:u w:val="none"/>
                <w:lang w:val="en-US" w:eastAsia="zh-CN"/>
              </w:rPr>
              <w:t>1</w:t>
            </w:r>
            <w:r>
              <w:rPr>
                <w:rFonts w:hint="default" w:ascii="Times New Roman" w:hAnsi="Times New Roman" w:eastAsia="Times New Roman" w:cs="Times New Roman"/>
                <w:color w:val="auto"/>
                <w:sz w:val="21"/>
                <w:szCs w:val="21"/>
                <w:u w:val="none"/>
                <w:lang w:eastAsia="zh-CN"/>
              </w:rPr>
              <w:t>）</w:t>
            </w:r>
            <w:r>
              <w:rPr>
                <w:rFonts w:hint="default" w:ascii="Times New Roman" w:hAnsi="Times New Roman" w:eastAsia="宋体" w:cs="Times New Roman"/>
                <w:color w:val="auto"/>
                <w:sz w:val="21"/>
                <w:szCs w:val="21"/>
                <w:u w:val="none"/>
              </w:rPr>
              <w:t>建立环境管理台帐制度。根据《排污许可管理办法（试行）》（环境保护部令 第48号）、《排污单位环境管理台账及排污许可证执行报告技术规范 总则（试行）》（HJ944-2018）等法规和技术规范要求建立环境管理台帐制度，台帐记录内容该当包含原辅材料采购和使用量，生产设备的运转、使用、维护和维修管理情况，污染治理设施名称、编码、设计参数、实际运行相关参数、检查记录、运维记录，无组织治理设施应每天检查设施名称、管控措施是否正常、故障原因、维护过程、检查人、检查日期等信息，污染治理设施故障期间应记录故障设施、故障原因、故障期间污染物排放浓度以及应对措施。</w:t>
            </w:r>
          </w:p>
          <w:p>
            <w:pPr>
              <w:pStyle w:val="33"/>
              <w:widowControl w:val="0"/>
              <w:wordWrap/>
              <w:adjustRightInd w:val="0"/>
              <w:snapToGrid w:val="0"/>
              <w:spacing w:before="0" w:after="0" w:line="370" w:lineRule="exact"/>
              <w:ind w:left="0" w:leftChars="0" w:right="0" w:firstLine="480"/>
              <w:jc w:val="both"/>
              <w:textAlignment w:val="auto"/>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z w:val="21"/>
                <w:szCs w:val="21"/>
                <w:u w:val="none"/>
                <w:lang w:eastAsia="zh-CN"/>
              </w:rPr>
              <w:t>（</w:t>
            </w:r>
            <w:r>
              <w:rPr>
                <w:rFonts w:hint="default" w:ascii="Times New Roman" w:hAnsi="Times New Roman" w:eastAsia="Times New Roman" w:cs="Times New Roman"/>
                <w:color w:val="auto"/>
                <w:sz w:val="21"/>
                <w:szCs w:val="21"/>
                <w:u w:val="none"/>
                <w:lang w:val="en-US" w:eastAsia="zh-CN"/>
              </w:rPr>
              <w:t>2</w:t>
            </w:r>
            <w:r>
              <w:rPr>
                <w:rFonts w:hint="default" w:ascii="Times New Roman" w:hAnsi="Times New Roman" w:eastAsia="Times New Roman" w:cs="Times New Roman"/>
                <w:color w:val="auto"/>
                <w:sz w:val="21"/>
                <w:szCs w:val="21"/>
                <w:u w:val="none"/>
                <w:lang w:eastAsia="zh-CN"/>
              </w:rPr>
              <w:t>）</w:t>
            </w:r>
            <w:r>
              <w:rPr>
                <w:rFonts w:hint="default" w:ascii="Times New Roman" w:hAnsi="Times New Roman" w:eastAsia="宋体" w:cs="Times New Roman"/>
                <w:color w:val="auto"/>
                <w:sz w:val="21"/>
                <w:szCs w:val="21"/>
                <w:u w:val="none"/>
              </w:rPr>
              <w:t>建立污染物排放许可证执行报告制度。按照《固定污染源排污许可分类管理名录》（2019年版）、《排污单位环境管理台账及排污许可证执行报告技术规范 总则（试行）》（HJ944-2018）等法规和技术规范要求建立污染物排放许可证执行报告制度，应当在全国排污许可证管理信息平台</w:t>
            </w:r>
            <w:r>
              <w:rPr>
                <w:rFonts w:hint="default" w:ascii="Times New Roman" w:hAnsi="Times New Roman" w:eastAsia="宋体" w:cs="Times New Roman"/>
                <w:color w:val="auto"/>
                <w:sz w:val="21"/>
                <w:szCs w:val="21"/>
                <w:u w:val="none"/>
                <w:lang w:eastAsia="zh-CN"/>
              </w:rPr>
              <w:t>按相关要求</w:t>
            </w:r>
            <w:r>
              <w:rPr>
                <w:rFonts w:hint="default" w:ascii="Times New Roman" w:hAnsi="Times New Roman" w:eastAsia="宋体" w:cs="Times New Roman"/>
                <w:color w:val="auto"/>
                <w:sz w:val="21"/>
                <w:szCs w:val="21"/>
                <w:u w:val="none"/>
              </w:rPr>
              <w:t>申请排污许可证。</w:t>
            </w:r>
          </w:p>
        </w:tc>
      </w:tr>
    </w:tbl>
    <w:p>
      <w:pPr>
        <w:pStyle w:val="29"/>
        <w:jc w:val="center"/>
        <w:outlineLvl w:val="9"/>
        <w:rPr>
          <w:rFonts w:ascii="黑体" w:hAnsi="黑体" w:eastAsia="黑体"/>
          <w:snapToGrid w:val="0"/>
          <w:color w:val="auto"/>
          <w:sz w:val="30"/>
          <w:szCs w:val="30"/>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type="lines" w:linePitch="312" w:charSpace="0"/>
        </w:sectPr>
      </w:pPr>
    </w:p>
    <w:p>
      <w:pPr>
        <w:pStyle w:val="29"/>
        <w:widowControl w:val="0"/>
        <w:wordWrap/>
        <w:adjustRightInd/>
        <w:snapToGrid w:val="0"/>
        <w:spacing w:beforeLines="10" w:beforeAutospacing="0" w:afterLines="30" w:afterAutospacing="0" w:line="260" w:lineRule="auto"/>
        <w:jc w:val="both"/>
        <w:textAlignment w:val="auto"/>
        <w:outlineLvl w:val="0"/>
        <w:rPr>
          <w:rFonts w:hint="eastAsia" w:ascii="黑体" w:hAnsi="黑体" w:eastAsia="黑体" w:cs="Times New Roman"/>
          <w:snapToGrid w:val="0"/>
          <w:color w:val="auto"/>
          <w:sz w:val="30"/>
          <w:szCs w:val="30"/>
        </w:rPr>
      </w:pPr>
      <w:bookmarkStart w:id="31" w:name="_Toc5709"/>
      <w:bookmarkStart w:id="32" w:name="_Toc32013"/>
      <w:r>
        <w:rPr>
          <w:rFonts w:hint="eastAsia" w:ascii="黑体" w:hAnsi="黑体" w:eastAsia="黑体" w:cs="Times New Roman"/>
          <w:snapToGrid w:val="0"/>
          <w:color w:val="auto"/>
          <w:sz w:val="30"/>
          <w:szCs w:val="30"/>
        </w:rPr>
        <w:t>六、结论</w:t>
      </w:r>
      <w:bookmarkEnd w:id="31"/>
      <w:bookmarkEnd w:id="32"/>
    </w:p>
    <w:tbl>
      <w:tblPr>
        <w:tblStyle w:val="34"/>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48" w:hRule="atLeast"/>
        </w:trPr>
        <w:tc>
          <w:tcPr>
            <w:tcW w:w="9060" w:type="dxa"/>
            <w:vAlign w:val="top"/>
          </w:tcPr>
          <w:p>
            <w:pPr>
              <w:pStyle w:val="47"/>
              <w:spacing w:before="0" w:beforeAutospacing="0" w:after="0" w:afterAutospacing="0"/>
              <w:ind w:left="0" w:right="0"/>
              <w:rPr>
                <w:rFonts w:hint="eastAsia" w:ascii="Times New Roman" w:hAnsi="Times New Roman" w:eastAsia="宋体" w:cs="Times New Roman"/>
                <w:color w:val="auto"/>
                <w:kern w:val="2"/>
                <w:sz w:val="21"/>
                <w:szCs w:val="21"/>
                <w:u w:val="none"/>
                <w:lang w:val="en-US" w:eastAsia="zh-CN" w:bidi="ar-SA"/>
              </w:rPr>
            </w:pPr>
            <w:r>
              <w:rPr>
                <w:rFonts w:hint="eastAsia" w:ascii="Times New Roman" w:hAnsi="Times New Roman" w:eastAsia="宋体" w:cs="Times New Roman"/>
                <w:color w:val="auto"/>
                <w:kern w:val="2"/>
                <w:sz w:val="21"/>
                <w:szCs w:val="21"/>
                <w:u w:val="none"/>
                <w:lang w:val="en-US" w:eastAsia="zh-CN" w:bidi="ar-SA"/>
              </w:rPr>
              <w:t>本项目建设旨在消除</w:t>
            </w:r>
            <w:r>
              <w:rPr>
                <w:rFonts w:hint="eastAsia" w:cs="Times New Roman"/>
                <w:color w:val="auto"/>
                <w:kern w:val="2"/>
                <w:sz w:val="21"/>
                <w:szCs w:val="21"/>
                <w:u w:val="none"/>
                <w:lang w:val="en-US" w:eastAsia="zh-CN" w:bidi="ar-SA"/>
              </w:rPr>
              <w:t>湘阴</w:t>
            </w:r>
            <w:r>
              <w:rPr>
                <w:rFonts w:hint="eastAsia" w:ascii="Times New Roman" w:hAnsi="Times New Roman" w:eastAsia="宋体" w:cs="Times New Roman"/>
                <w:color w:val="auto"/>
                <w:kern w:val="2"/>
                <w:sz w:val="21"/>
                <w:szCs w:val="21"/>
                <w:u w:val="none"/>
                <w:lang w:val="en-US" w:eastAsia="zh-CN" w:bidi="ar-SA"/>
              </w:rPr>
              <w:t>境内报废机动车污染，充分利用报废机动车钢材、塑料和零部件等资源，建设资源节约型社会和开展节能减排的政策与规划</w:t>
            </w:r>
            <w:r>
              <w:rPr>
                <w:rFonts w:hint="eastAsia" w:cs="Times New Roman"/>
                <w:color w:val="auto"/>
                <w:kern w:val="2"/>
                <w:sz w:val="21"/>
                <w:szCs w:val="21"/>
                <w:u w:val="none"/>
                <w:lang w:val="en-US" w:eastAsia="zh-CN" w:bidi="ar-SA"/>
              </w:rPr>
              <w:t>，</w:t>
            </w:r>
            <w:r>
              <w:rPr>
                <w:rFonts w:hint="eastAsia" w:ascii="Times New Roman" w:hAnsi="Times New Roman" w:eastAsia="宋体" w:cs="Times New Roman"/>
                <w:color w:val="auto"/>
                <w:kern w:val="2"/>
                <w:sz w:val="21"/>
                <w:szCs w:val="21"/>
                <w:u w:val="none"/>
                <w:lang w:val="en-US" w:eastAsia="zh-CN" w:bidi="ar-SA"/>
              </w:rPr>
              <w:t>本项目建设符合国家产业政策，符合《报废机动车回收拆解企业技术规范》（GB22128-2019）和《报废机动车拆解环境保护技术规范》（HJ348-2007）的要求，其选址符合相关用地规划，项目平面布局合理。项目产生的污染物通过采取相关的污染治理措施后，污染物可分别实现达标排放、合理处置，污染治理措施经济合理，技术可行，潜在的环境风险可控。因此，从环境保护的角度上看，本项目建设是可行的。</w:t>
            </w:r>
          </w:p>
          <w:p>
            <w:pPr>
              <w:pStyle w:val="47"/>
              <w:spacing w:before="0" w:beforeAutospacing="0" w:after="0" w:afterAutospacing="0"/>
              <w:ind w:left="0" w:right="0"/>
              <w:rPr>
                <w:rFonts w:hint="default" w:ascii="Times New Roman" w:hAnsi="Times New Roman" w:eastAsia="Times New Roman" w:cs="Times New Roman"/>
                <w:color w:val="auto"/>
                <w:sz w:val="20"/>
                <w:szCs w:val="20"/>
              </w:rPr>
            </w:pPr>
          </w:p>
        </w:tc>
      </w:tr>
    </w:tbl>
    <w:p>
      <w:pPr>
        <w:rPr>
          <w:rFonts w:ascii="宋体"/>
          <w:color w:val="auto"/>
        </w:rPr>
      </w:pPr>
    </w:p>
    <w:p>
      <w:pPr>
        <w:rPr>
          <w:rFonts w:ascii="宋体"/>
          <w:color w:val="auto"/>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type="lines" w:linePitch="312" w:charSpace="0"/>
        </w:sectPr>
      </w:pPr>
    </w:p>
    <w:p>
      <w:pPr>
        <w:pStyle w:val="29"/>
        <w:widowControl/>
        <w:wordWrap/>
        <w:adjustRightInd w:val="0"/>
        <w:snapToGrid w:val="0"/>
        <w:spacing w:before="0" w:beforeAutospacing="0" w:after="0" w:afterAutospacing="0" w:line="360" w:lineRule="auto"/>
        <w:textAlignment w:val="auto"/>
        <w:outlineLvl w:val="0"/>
        <w:rPr>
          <w:rFonts w:ascii="黑体" w:hAnsi="黑体" w:eastAsia="黑体"/>
          <w:snapToGrid w:val="0"/>
          <w:color w:val="auto"/>
          <w:sz w:val="32"/>
          <w:szCs w:val="32"/>
        </w:rPr>
      </w:pPr>
      <w:bookmarkStart w:id="33" w:name="_Toc1543"/>
      <w:bookmarkStart w:id="34" w:name="_Toc21515"/>
      <w:r>
        <w:rPr>
          <w:rFonts w:hint="eastAsia" w:ascii="黑体" w:hAnsi="黑体" w:eastAsia="黑体"/>
          <w:snapToGrid w:val="0"/>
          <w:color w:val="auto"/>
          <w:sz w:val="32"/>
          <w:szCs w:val="32"/>
        </w:rPr>
        <w:t>附表</w:t>
      </w:r>
      <w:bookmarkEnd w:id="33"/>
      <w:bookmarkEnd w:id="34"/>
    </w:p>
    <w:p>
      <w:pPr>
        <w:pStyle w:val="29"/>
        <w:widowControl/>
        <w:wordWrap/>
        <w:adjustRightInd w:val="0"/>
        <w:snapToGrid w:val="0"/>
        <w:spacing w:before="0" w:beforeAutospacing="0" w:after="0" w:afterAutospacing="0" w:line="240" w:lineRule="auto"/>
        <w:jc w:val="center"/>
        <w:textAlignment w:val="auto"/>
        <w:outlineLvl w:val="0"/>
        <w:rPr>
          <w:rFonts w:ascii="方正小标宋_GBK" w:hAnsi="黑体" w:eastAsia="方正小标宋_GBK"/>
          <w:snapToGrid w:val="0"/>
          <w:color w:val="auto"/>
          <w:sz w:val="38"/>
          <w:szCs w:val="38"/>
        </w:rPr>
      </w:pPr>
      <w:bookmarkStart w:id="35" w:name="_Toc9689"/>
      <w:bookmarkStart w:id="36" w:name="_Toc6975"/>
      <w:r>
        <w:rPr>
          <w:rFonts w:hint="eastAsia" w:ascii="方正小标宋_GBK" w:hAnsi="黑体" w:eastAsia="方正小标宋_GBK"/>
          <w:snapToGrid w:val="0"/>
          <w:color w:val="auto"/>
          <w:sz w:val="38"/>
          <w:szCs w:val="38"/>
        </w:rPr>
        <w:t>建设项目污染物排放量汇总表</w:t>
      </w:r>
      <w:bookmarkEnd w:id="35"/>
      <w:bookmarkEnd w:id="36"/>
    </w:p>
    <w:tbl>
      <w:tblPr>
        <w:tblStyle w:val="34"/>
        <w:tblW w:w="13492"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69"/>
        <w:gridCol w:w="1744"/>
        <w:gridCol w:w="1513"/>
        <w:gridCol w:w="1221"/>
        <w:gridCol w:w="1640"/>
        <w:gridCol w:w="1499"/>
        <w:gridCol w:w="1593"/>
        <w:gridCol w:w="1635"/>
        <w:gridCol w:w="137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1269" w:type="dxa"/>
            <w:tcBorders>
              <w:tl2br w:val="single" w:color="auto" w:sz="4" w:space="0"/>
            </w:tcBorders>
            <w:tcMar>
              <w:left w:w="28" w:type="dxa"/>
              <w:right w:w="28" w:type="dxa"/>
            </w:tcMar>
            <w:vAlign w:val="center"/>
          </w:tcPr>
          <w:p>
            <w:pPr>
              <w:pStyle w:val="48"/>
              <w:wordWrap/>
              <w:adjustRightInd w:val="0"/>
              <w:snapToGrid w:val="0"/>
              <w:spacing w:before="0" w:beforeAutospacing="0" w:after="0" w:afterAutospacing="0" w:line="240" w:lineRule="auto"/>
              <w:ind w:left="0" w:right="0"/>
              <w:jc w:val="right"/>
              <w:textAlignment w:val="auto"/>
              <w:rPr>
                <w:rFonts w:hint="default" w:ascii="Times New Roman" w:hAnsi="Times New Roman" w:eastAsia="黑体" w:cs="Times New Roman"/>
                <w:snapToGrid w:val="0"/>
                <w:color w:val="auto"/>
                <w:spacing w:val="-6"/>
                <w:kern w:val="21"/>
                <w:sz w:val="21"/>
                <w:szCs w:val="21"/>
              </w:rPr>
            </w:pPr>
            <w:r>
              <w:rPr>
                <w:rFonts w:hint="default" w:ascii="Times New Roman" w:hAnsi="Times New Roman" w:eastAsia="黑体" w:cs="Times New Roman"/>
                <w:snapToGrid w:val="0"/>
                <w:color w:val="auto"/>
                <w:spacing w:val="-6"/>
                <w:kern w:val="21"/>
                <w:sz w:val="21"/>
                <w:szCs w:val="21"/>
              </w:rPr>
              <w:t>项目</w:t>
            </w:r>
          </w:p>
          <w:p>
            <w:pPr>
              <w:pStyle w:val="48"/>
              <w:wordWrap/>
              <w:adjustRightInd w:val="0"/>
              <w:snapToGrid w:val="0"/>
              <w:spacing w:before="0" w:beforeAutospacing="0" w:after="0" w:afterAutospacing="0" w:line="240" w:lineRule="auto"/>
              <w:ind w:left="0" w:right="0"/>
              <w:jc w:val="left"/>
              <w:textAlignment w:val="auto"/>
              <w:rPr>
                <w:rFonts w:hint="default" w:ascii="Times New Roman" w:hAnsi="Times New Roman" w:eastAsia="黑体" w:cs="Times New Roman"/>
                <w:snapToGrid w:val="0"/>
                <w:color w:val="auto"/>
                <w:spacing w:val="-6"/>
                <w:kern w:val="21"/>
                <w:sz w:val="21"/>
                <w:szCs w:val="21"/>
              </w:rPr>
            </w:pPr>
            <w:r>
              <w:rPr>
                <w:rFonts w:hint="default" w:ascii="Times New Roman" w:hAnsi="Times New Roman" w:eastAsia="黑体" w:cs="Times New Roman"/>
                <w:snapToGrid w:val="0"/>
                <w:color w:val="auto"/>
                <w:spacing w:val="-6"/>
                <w:kern w:val="21"/>
                <w:sz w:val="21"/>
                <w:szCs w:val="21"/>
              </w:rPr>
              <w:t>分类</w:t>
            </w:r>
          </w:p>
        </w:tc>
        <w:tc>
          <w:tcPr>
            <w:tcW w:w="1744" w:type="dxa"/>
            <w:tcMar>
              <w:left w:w="28" w:type="dxa"/>
              <w:right w:w="28" w:type="dxa"/>
            </w:tcMar>
            <w:vAlign w:val="center"/>
          </w:tcPr>
          <w:p>
            <w:pPr>
              <w:pStyle w:val="48"/>
              <w:wordWrap/>
              <w:adjustRightInd w:val="0"/>
              <w:snapToGrid w:val="0"/>
              <w:spacing w:before="0" w:beforeAutospacing="0" w:after="0" w:afterAutospacing="0" w:line="240" w:lineRule="auto"/>
              <w:ind w:left="0" w:right="0"/>
              <w:textAlignment w:val="auto"/>
              <w:rPr>
                <w:rFonts w:hint="default" w:ascii="Times New Roman" w:hAnsi="Times New Roman" w:eastAsia="黑体" w:cs="Times New Roman"/>
                <w:snapToGrid w:val="0"/>
                <w:color w:val="auto"/>
                <w:spacing w:val="-6"/>
                <w:kern w:val="21"/>
                <w:sz w:val="21"/>
                <w:szCs w:val="21"/>
              </w:rPr>
            </w:pPr>
            <w:r>
              <w:rPr>
                <w:rFonts w:hint="default" w:ascii="Times New Roman" w:hAnsi="Times New Roman" w:eastAsia="黑体" w:cs="Times New Roman"/>
                <w:snapToGrid w:val="0"/>
                <w:color w:val="auto"/>
                <w:spacing w:val="-6"/>
                <w:kern w:val="21"/>
                <w:sz w:val="21"/>
                <w:szCs w:val="21"/>
              </w:rPr>
              <w:t>污染物名称</w:t>
            </w:r>
          </w:p>
        </w:tc>
        <w:tc>
          <w:tcPr>
            <w:tcW w:w="1513" w:type="dxa"/>
            <w:tcMar>
              <w:left w:w="28" w:type="dxa"/>
              <w:right w:w="28" w:type="dxa"/>
            </w:tcMar>
            <w:vAlign w:val="center"/>
          </w:tcPr>
          <w:p>
            <w:pPr>
              <w:pStyle w:val="48"/>
              <w:wordWrap/>
              <w:adjustRightInd w:val="0"/>
              <w:snapToGrid w:val="0"/>
              <w:spacing w:before="0" w:beforeAutospacing="0" w:after="0" w:afterAutospacing="0" w:line="240" w:lineRule="auto"/>
              <w:ind w:left="0" w:right="0"/>
              <w:textAlignment w:val="auto"/>
              <w:rPr>
                <w:rFonts w:hint="default" w:ascii="Times New Roman" w:hAnsi="Times New Roman" w:eastAsia="黑体" w:cs="Times New Roman"/>
                <w:snapToGrid w:val="0"/>
                <w:color w:val="auto"/>
                <w:spacing w:val="-6"/>
                <w:kern w:val="21"/>
                <w:sz w:val="21"/>
                <w:szCs w:val="21"/>
              </w:rPr>
            </w:pPr>
            <w:r>
              <w:rPr>
                <w:rFonts w:hint="default" w:ascii="Times New Roman" w:hAnsi="Times New Roman" w:eastAsia="黑体" w:cs="Times New Roman"/>
                <w:snapToGrid w:val="0"/>
                <w:color w:val="auto"/>
                <w:spacing w:val="-6"/>
                <w:kern w:val="21"/>
                <w:sz w:val="21"/>
                <w:szCs w:val="21"/>
              </w:rPr>
              <w:t>现有工程</w:t>
            </w:r>
          </w:p>
          <w:p>
            <w:pPr>
              <w:pStyle w:val="48"/>
              <w:wordWrap/>
              <w:adjustRightInd w:val="0"/>
              <w:snapToGrid w:val="0"/>
              <w:spacing w:before="0" w:beforeAutospacing="0" w:after="0" w:afterAutospacing="0" w:line="240" w:lineRule="auto"/>
              <w:ind w:left="0" w:right="0"/>
              <w:textAlignment w:val="auto"/>
              <w:rPr>
                <w:rFonts w:hint="default" w:ascii="Times New Roman" w:hAnsi="Times New Roman" w:eastAsia="黑体" w:cs="Times New Roman"/>
                <w:snapToGrid w:val="0"/>
                <w:color w:val="auto"/>
                <w:spacing w:val="-6"/>
                <w:kern w:val="21"/>
                <w:sz w:val="21"/>
                <w:szCs w:val="21"/>
              </w:rPr>
            </w:pPr>
            <w:r>
              <w:rPr>
                <w:rFonts w:hint="default" w:ascii="Times New Roman" w:hAnsi="Times New Roman" w:eastAsia="黑体" w:cs="Times New Roman"/>
                <w:snapToGrid w:val="0"/>
                <w:color w:val="auto"/>
                <w:spacing w:val="-6"/>
                <w:kern w:val="21"/>
                <w:sz w:val="21"/>
                <w:szCs w:val="21"/>
              </w:rPr>
              <w:t>排放量（固体废物产生量）</w:t>
            </w:r>
            <w:r>
              <w:rPr>
                <w:rFonts w:hint="default" w:ascii="Times New Roman" w:hAnsi="Times New Roman" w:eastAsia="黑体" w:cs="Times New Roman"/>
                <w:snapToGrid w:val="0"/>
                <w:color w:val="auto"/>
                <w:spacing w:val="-6"/>
                <w:kern w:val="21"/>
                <w:sz w:val="21"/>
                <w:szCs w:val="21"/>
              </w:rPr>
              <w:fldChar w:fldCharType="begin"/>
            </w:r>
            <w:r>
              <w:rPr>
                <w:rFonts w:hint="default" w:ascii="Times New Roman" w:hAnsi="Times New Roman" w:eastAsia="黑体" w:cs="Times New Roman"/>
                <w:snapToGrid w:val="0"/>
                <w:color w:val="auto"/>
                <w:spacing w:val="-6"/>
                <w:kern w:val="21"/>
                <w:sz w:val="21"/>
                <w:szCs w:val="21"/>
              </w:rPr>
              <w:instrText xml:space="preserve"> = 1 \* GB3 \* MERGEFORMAT </w:instrText>
            </w:r>
            <w:r>
              <w:rPr>
                <w:rFonts w:hint="default" w:ascii="Times New Roman" w:hAnsi="Times New Roman" w:eastAsia="黑体" w:cs="Times New Roman"/>
                <w:snapToGrid w:val="0"/>
                <w:color w:val="auto"/>
                <w:spacing w:val="-6"/>
                <w:kern w:val="21"/>
                <w:sz w:val="21"/>
                <w:szCs w:val="21"/>
              </w:rPr>
              <w:fldChar w:fldCharType="separate"/>
            </w:r>
            <w:r>
              <w:rPr>
                <w:rFonts w:hint="default" w:ascii="Times New Roman" w:hAnsi="Times New Roman" w:eastAsia="黑体" w:cs="Times New Roman"/>
                <w:color w:val="auto"/>
                <w:kern w:val="2"/>
                <w:sz w:val="21"/>
                <w:szCs w:val="21"/>
              </w:rPr>
              <w:t>①</w:t>
            </w:r>
            <w:r>
              <w:rPr>
                <w:rFonts w:hint="default" w:ascii="Times New Roman" w:hAnsi="Times New Roman" w:eastAsia="黑体" w:cs="Times New Roman"/>
                <w:snapToGrid w:val="0"/>
                <w:color w:val="auto"/>
                <w:spacing w:val="-6"/>
                <w:kern w:val="21"/>
                <w:sz w:val="21"/>
                <w:szCs w:val="21"/>
              </w:rPr>
              <w:fldChar w:fldCharType="end"/>
            </w:r>
          </w:p>
        </w:tc>
        <w:tc>
          <w:tcPr>
            <w:tcW w:w="1221" w:type="dxa"/>
            <w:tcMar>
              <w:left w:w="28" w:type="dxa"/>
              <w:right w:w="28" w:type="dxa"/>
            </w:tcMar>
            <w:vAlign w:val="center"/>
          </w:tcPr>
          <w:p>
            <w:pPr>
              <w:pStyle w:val="48"/>
              <w:wordWrap/>
              <w:adjustRightInd w:val="0"/>
              <w:snapToGrid w:val="0"/>
              <w:spacing w:before="0" w:beforeAutospacing="0" w:after="0" w:afterAutospacing="0" w:line="240" w:lineRule="auto"/>
              <w:ind w:left="0" w:right="0"/>
              <w:textAlignment w:val="auto"/>
              <w:rPr>
                <w:rFonts w:hint="default" w:ascii="Times New Roman" w:hAnsi="Times New Roman" w:eastAsia="黑体" w:cs="Times New Roman"/>
                <w:snapToGrid w:val="0"/>
                <w:color w:val="auto"/>
                <w:spacing w:val="-6"/>
                <w:kern w:val="21"/>
                <w:sz w:val="21"/>
                <w:szCs w:val="21"/>
              </w:rPr>
            </w:pPr>
            <w:r>
              <w:rPr>
                <w:rFonts w:hint="default" w:ascii="Times New Roman" w:hAnsi="Times New Roman" w:eastAsia="黑体" w:cs="Times New Roman"/>
                <w:snapToGrid w:val="0"/>
                <w:color w:val="auto"/>
                <w:spacing w:val="-6"/>
                <w:kern w:val="21"/>
                <w:sz w:val="21"/>
                <w:szCs w:val="21"/>
              </w:rPr>
              <w:t>现有工程</w:t>
            </w:r>
          </w:p>
          <w:p>
            <w:pPr>
              <w:pStyle w:val="48"/>
              <w:wordWrap/>
              <w:adjustRightInd w:val="0"/>
              <w:snapToGrid w:val="0"/>
              <w:spacing w:before="0" w:beforeAutospacing="0" w:after="0" w:afterAutospacing="0" w:line="240" w:lineRule="auto"/>
              <w:ind w:left="0" w:right="0"/>
              <w:textAlignment w:val="auto"/>
              <w:rPr>
                <w:rFonts w:hint="default" w:ascii="Times New Roman" w:hAnsi="Times New Roman" w:eastAsia="黑体" w:cs="Times New Roman"/>
                <w:snapToGrid w:val="0"/>
                <w:color w:val="auto"/>
                <w:spacing w:val="-6"/>
                <w:kern w:val="21"/>
                <w:sz w:val="21"/>
                <w:szCs w:val="21"/>
              </w:rPr>
            </w:pPr>
            <w:r>
              <w:rPr>
                <w:rFonts w:hint="default" w:ascii="Times New Roman" w:hAnsi="Times New Roman" w:eastAsia="黑体" w:cs="Times New Roman"/>
                <w:snapToGrid w:val="0"/>
                <w:color w:val="auto"/>
                <w:spacing w:val="-6"/>
                <w:kern w:val="21"/>
                <w:sz w:val="21"/>
                <w:szCs w:val="21"/>
              </w:rPr>
              <w:t>许可排放量</w:t>
            </w:r>
          </w:p>
          <w:p>
            <w:pPr>
              <w:pStyle w:val="48"/>
              <w:wordWrap/>
              <w:adjustRightInd w:val="0"/>
              <w:snapToGrid w:val="0"/>
              <w:spacing w:before="0" w:beforeAutospacing="0" w:after="0" w:afterAutospacing="0" w:line="240" w:lineRule="auto"/>
              <w:ind w:left="0" w:right="0"/>
              <w:textAlignment w:val="auto"/>
              <w:rPr>
                <w:rFonts w:hint="default" w:ascii="Times New Roman" w:hAnsi="Times New Roman" w:eastAsia="黑体" w:cs="Times New Roman"/>
                <w:snapToGrid w:val="0"/>
                <w:color w:val="auto"/>
                <w:spacing w:val="-6"/>
                <w:kern w:val="21"/>
                <w:sz w:val="21"/>
                <w:szCs w:val="21"/>
              </w:rPr>
            </w:pPr>
            <w:r>
              <w:rPr>
                <w:rFonts w:hint="default" w:ascii="Times New Roman" w:hAnsi="Times New Roman" w:eastAsia="黑体" w:cs="Times New Roman"/>
                <w:snapToGrid w:val="0"/>
                <w:color w:val="auto"/>
                <w:spacing w:val="-6"/>
                <w:kern w:val="21"/>
                <w:sz w:val="21"/>
                <w:szCs w:val="21"/>
              </w:rPr>
              <w:fldChar w:fldCharType="begin"/>
            </w:r>
            <w:r>
              <w:rPr>
                <w:rFonts w:hint="default" w:ascii="Times New Roman" w:hAnsi="Times New Roman" w:eastAsia="黑体" w:cs="Times New Roman"/>
                <w:snapToGrid w:val="0"/>
                <w:color w:val="auto"/>
                <w:spacing w:val="-6"/>
                <w:kern w:val="21"/>
                <w:sz w:val="21"/>
                <w:szCs w:val="21"/>
              </w:rPr>
              <w:instrText xml:space="preserve"> = 2 \* GB3 \* MERGEFORMAT </w:instrText>
            </w:r>
            <w:r>
              <w:rPr>
                <w:rFonts w:hint="default" w:ascii="Times New Roman" w:hAnsi="Times New Roman" w:eastAsia="黑体" w:cs="Times New Roman"/>
                <w:snapToGrid w:val="0"/>
                <w:color w:val="auto"/>
                <w:spacing w:val="-6"/>
                <w:kern w:val="21"/>
                <w:sz w:val="21"/>
                <w:szCs w:val="21"/>
              </w:rPr>
              <w:fldChar w:fldCharType="separate"/>
            </w:r>
            <w:r>
              <w:rPr>
                <w:rFonts w:hint="default" w:ascii="Times New Roman" w:hAnsi="Times New Roman" w:eastAsia="黑体" w:cs="Times New Roman"/>
                <w:snapToGrid w:val="0"/>
                <w:color w:val="auto"/>
                <w:spacing w:val="-6"/>
                <w:kern w:val="21"/>
                <w:sz w:val="21"/>
                <w:szCs w:val="21"/>
              </w:rPr>
              <w:t>②</w:t>
            </w:r>
            <w:r>
              <w:rPr>
                <w:rFonts w:hint="default" w:ascii="Times New Roman" w:hAnsi="Times New Roman" w:eastAsia="黑体" w:cs="Times New Roman"/>
                <w:snapToGrid w:val="0"/>
                <w:color w:val="auto"/>
                <w:spacing w:val="-6"/>
                <w:kern w:val="21"/>
                <w:sz w:val="21"/>
                <w:szCs w:val="21"/>
              </w:rPr>
              <w:fldChar w:fldCharType="end"/>
            </w:r>
          </w:p>
        </w:tc>
        <w:tc>
          <w:tcPr>
            <w:tcW w:w="1640" w:type="dxa"/>
            <w:tcMar>
              <w:left w:w="28" w:type="dxa"/>
              <w:right w:w="28" w:type="dxa"/>
            </w:tcMar>
            <w:vAlign w:val="center"/>
          </w:tcPr>
          <w:p>
            <w:pPr>
              <w:pStyle w:val="48"/>
              <w:wordWrap/>
              <w:adjustRightInd w:val="0"/>
              <w:snapToGrid w:val="0"/>
              <w:spacing w:before="0" w:beforeAutospacing="0" w:after="0" w:afterAutospacing="0" w:line="240" w:lineRule="auto"/>
              <w:ind w:left="0" w:right="0"/>
              <w:textAlignment w:val="auto"/>
              <w:rPr>
                <w:rFonts w:hint="default" w:ascii="Times New Roman" w:hAnsi="Times New Roman" w:eastAsia="黑体" w:cs="Times New Roman"/>
                <w:snapToGrid w:val="0"/>
                <w:color w:val="auto"/>
                <w:spacing w:val="-6"/>
                <w:kern w:val="21"/>
                <w:sz w:val="21"/>
                <w:szCs w:val="21"/>
              </w:rPr>
            </w:pPr>
            <w:r>
              <w:rPr>
                <w:rFonts w:hint="default" w:ascii="Times New Roman" w:hAnsi="Times New Roman" w:eastAsia="黑体" w:cs="Times New Roman"/>
                <w:snapToGrid w:val="0"/>
                <w:color w:val="auto"/>
                <w:spacing w:val="-6"/>
                <w:kern w:val="21"/>
                <w:sz w:val="21"/>
                <w:szCs w:val="21"/>
              </w:rPr>
              <w:t>在建工程</w:t>
            </w:r>
          </w:p>
          <w:p>
            <w:pPr>
              <w:pStyle w:val="48"/>
              <w:wordWrap/>
              <w:adjustRightInd w:val="0"/>
              <w:snapToGrid w:val="0"/>
              <w:spacing w:before="0" w:beforeAutospacing="0" w:after="0" w:afterAutospacing="0" w:line="240" w:lineRule="auto"/>
              <w:ind w:left="0" w:right="0"/>
              <w:textAlignment w:val="auto"/>
              <w:rPr>
                <w:rFonts w:hint="default" w:ascii="Times New Roman" w:hAnsi="Times New Roman" w:eastAsia="黑体" w:cs="Times New Roman"/>
                <w:snapToGrid w:val="0"/>
                <w:color w:val="auto"/>
                <w:spacing w:val="-6"/>
                <w:kern w:val="21"/>
                <w:sz w:val="21"/>
                <w:szCs w:val="21"/>
              </w:rPr>
            </w:pPr>
            <w:r>
              <w:rPr>
                <w:rFonts w:hint="default" w:ascii="Times New Roman" w:hAnsi="Times New Roman" w:eastAsia="黑体" w:cs="Times New Roman"/>
                <w:snapToGrid w:val="0"/>
                <w:color w:val="auto"/>
                <w:spacing w:val="-6"/>
                <w:kern w:val="21"/>
                <w:sz w:val="21"/>
                <w:szCs w:val="21"/>
              </w:rPr>
              <w:t>排放量（固体废物产生量）</w:t>
            </w:r>
            <w:r>
              <w:rPr>
                <w:rFonts w:hint="default" w:ascii="Times New Roman" w:hAnsi="Times New Roman" w:eastAsia="黑体" w:cs="Times New Roman"/>
                <w:snapToGrid w:val="0"/>
                <w:color w:val="auto"/>
                <w:spacing w:val="-6"/>
                <w:kern w:val="21"/>
                <w:sz w:val="21"/>
                <w:szCs w:val="21"/>
              </w:rPr>
              <w:fldChar w:fldCharType="begin"/>
            </w:r>
            <w:r>
              <w:rPr>
                <w:rFonts w:hint="default" w:ascii="Times New Roman" w:hAnsi="Times New Roman" w:eastAsia="黑体" w:cs="Times New Roman"/>
                <w:snapToGrid w:val="0"/>
                <w:color w:val="auto"/>
                <w:spacing w:val="-6"/>
                <w:kern w:val="21"/>
                <w:sz w:val="21"/>
                <w:szCs w:val="21"/>
              </w:rPr>
              <w:instrText xml:space="preserve"> = 3 \* GB3 \* MERGEFORMAT </w:instrText>
            </w:r>
            <w:r>
              <w:rPr>
                <w:rFonts w:hint="default" w:ascii="Times New Roman" w:hAnsi="Times New Roman" w:eastAsia="黑体" w:cs="Times New Roman"/>
                <w:snapToGrid w:val="0"/>
                <w:color w:val="auto"/>
                <w:spacing w:val="-6"/>
                <w:kern w:val="21"/>
                <w:sz w:val="21"/>
                <w:szCs w:val="21"/>
              </w:rPr>
              <w:fldChar w:fldCharType="separate"/>
            </w:r>
            <w:r>
              <w:rPr>
                <w:rFonts w:hint="default" w:ascii="Times New Roman" w:hAnsi="Times New Roman" w:eastAsia="黑体" w:cs="Times New Roman"/>
                <w:color w:val="auto"/>
                <w:kern w:val="2"/>
                <w:sz w:val="21"/>
                <w:szCs w:val="21"/>
              </w:rPr>
              <w:t>③</w:t>
            </w:r>
            <w:r>
              <w:rPr>
                <w:rFonts w:hint="default" w:ascii="Times New Roman" w:hAnsi="Times New Roman" w:eastAsia="黑体" w:cs="Times New Roman"/>
                <w:snapToGrid w:val="0"/>
                <w:color w:val="auto"/>
                <w:spacing w:val="-6"/>
                <w:kern w:val="21"/>
                <w:sz w:val="21"/>
                <w:szCs w:val="21"/>
              </w:rPr>
              <w:fldChar w:fldCharType="end"/>
            </w:r>
          </w:p>
        </w:tc>
        <w:tc>
          <w:tcPr>
            <w:tcW w:w="1499" w:type="dxa"/>
            <w:tcMar>
              <w:left w:w="28" w:type="dxa"/>
              <w:right w:w="28" w:type="dxa"/>
            </w:tcMar>
            <w:vAlign w:val="center"/>
          </w:tcPr>
          <w:p>
            <w:pPr>
              <w:pStyle w:val="48"/>
              <w:wordWrap/>
              <w:adjustRightInd w:val="0"/>
              <w:snapToGrid w:val="0"/>
              <w:spacing w:before="0" w:beforeAutospacing="0" w:after="0" w:afterAutospacing="0" w:line="240" w:lineRule="auto"/>
              <w:ind w:left="0" w:right="0"/>
              <w:textAlignment w:val="auto"/>
              <w:rPr>
                <w:rFonts w:hint="default" w:ascii="Times New Roman" w:hAnsi="Times New Roman" w:eastAsia="黑体" w:cs="Times New Roman"/>
                <w:snapToGrid w:val="0"/>
                <w:color w:val="auto"/>
                <w:spacing w:val="-6"/>
                <w:kern w:val="21"/>
                <w:sz w:val="21"/>
                <w:szCs w:val="21"/>
              </w:rPr>
            </w:pPr>
            <w:r>
              <w:rPr>
                <w:rFonts w:hint="default" w:ascii="Times New Roman" w:hAnsi="Times New Roman" w:eastAsia="黑体" w:cs="Times New Roman"/>
                <w:snapToGrid w:val="0"/>
                <w:color w:val="auto"/>
                <w:spacing w:val="-6"/>
                <w:kern w:val="21"/>
                <w:sz w:val="21"/>
                <w:szCs w:val="21"/>
              </w:rPr>
              <w:t>本项目</w:t>
            </w:r>
          </w:p>
          <w:p>
            <w:pPr>
              <w:pStyle w:val="48"/>
              <w:wordWrap/>
              <w:adjustRightInd w:val="0"/>
              <w:snapToGrid w:val="0"/>
              <w:spacing w:before="0" w:beforeAutospacing="0" w:after="0" w:afterAutospacing="0" w:line="240" w:lineRule="auto"/>
              <w:ind w:left="0" w:right="0"/>
              <w:textAlignment w:val="auto"/>
              <w:rPr>
                <w:rFonts w:hint="default" w:ascii="Times New Roman" w:hAnsi="Times New Roman" w:eastAsia="黑体" w:cs="Times New Roman"/>
                <w:snapToGrid w:val="0"/>
                <w:color w:val="auto"/>
                <w:spacing w:val="-6"/>
                <w:kern w:val="21"/>
                <w:sz w:val="21"/>
                <w:szCs w:val="21"/>
              </w:rPr>
            </w:pPr>
            <w:r>
              <w:rPr>
                <w:rFonts w:hint="default" w:ascii="Times New Roman" w:hAnsi="Times New Roman" w:eastAsia="黑体" w:cs="Times New Roman"/>
                <w:snapToGrid w:val="0"/>
                <w:color w:val="auto"/>
                <w:spacing w:val="-6"/>
                <w:kern w:val="21"/>
                <w:sz w:val="21"/>
                <w:szCs w:val="21"/>
              </w:rPr>
              <w:t>排放量（固体废物产生量）</w:t>
            </w:r>
            <w:r>
              <w:rPr>
                <w:rFonts w:hint="default" w:ascii="Times New Roman" w:hAnsi="Times New Roman" w:eastAsia="黑体" w:cs="Times New Roman"/>
                <w:snapToGrid w:val="0"/>
                <w:color w:val="auto"/>
                <w:spacing w:val="-6"/>
                <w:kern w:val="21"/>
                <w:sz w:val="21"/>
                <w:szCs w:val="21"/>
              </w:rPr>
              <w:fldChar w:fldCharType="begin"/>
            </w:r>
            <w:r>
              <w:rPr>
                <w:rFonts w:hint="default" w:ascii="Times New Roman" w:hAnsi="Times New Roman" w:eastAsia="黑体" w:cs="Times New Roman"/>
                <w:snapToGrid w:val="0"/>
                <w:color w:val="auto"/>
                <w:spacing w:val="-6"/>
                <w:kern w:val="21"/>
                <w:sz w:val="21"/>
                <w:szCs w:val="21"/>
              </w:rPr>
              <w:instrText xml:space="preserve"> = 4 \* GB3 \* MERGEFORMAT </w:instrText>
            </w:r>
            <w:r>
              <w:rPr>
                <w:rFonts w:hint="default" w:ascii="Times New Roman" w:hAnsi="Times New Roman" w:eastAsia="黑体" w:cs="Times New Roman"/>
                <w:snapToGrid w:val="0"/>
                <w:color w:val="auto"/>
                <w:spacing w:val="-6"/>
                <w:kern w:val="21"/>
                <w:sz w:val="21"/>
                <w:szCs w:val="21"/>
              </w:rPr>
              <w:fldChar w:fldCharType="separate"/>
            </w:r>
            <w:r>
              <w:rPr>
                <w:rFonts w:hint="default" w:ascii="Times New Roman" w:hAnsi="Times New Roman" w:eastAsia="黑体" w:cs="Times New Roman"/>
                <w:color w:val="auto"/>
                <w:kern w:val="2"/>
                <w:sz w:val="21"/>
                <w:szCs w:val="21"/>
              </w:rPr>
              <w:t>④</w:t>
            </w:r>
            <w:r>
              <w:rPr>
                <w:rFonts w:hint="default" w:ascii="Times New Roman" w:hAnsi="Times New Roman" w:eastAsia="黑体" w:cs="Times New Roman"/>
                <w:snapToGrid w:val="0"/>
                <w:color w:val="auto"/>
                <w:spacing w:val="-6"/>
                <w:kern w:val="21"/>
                <w:sz w:val="21"/>
                <w:szCs w:val="21"/>
              </w:rPr>
              <w:fldChar w:fldCharType="end"/>
            </w:r>
          </w:p>
        </w:tc>
        <w:tc>
          <w:tcPr>
            <w:tcW w:w="1593" w:type="dxa"/>
            <w:tcMar>
              <w:left w:w="28" w:type="dxa"/>
              <w:right w:w="28" w:type="dxa"/>
            </w:tcMar>
            <w:vAlign w:val="center"/>
          </w:tcPr>
          <w:p>
            <w:pPr>
              <w:pStyle w:val="48"/>
              <w:wordWrap/>
              <w:adjustRightInd w:val="0"/>
              <w:snapToGrid w:val="0"/>
              <w:spacing w:before="0" w:beforeAutospacing="0" w:after="0" w:afterAutospacing="0" w:line="240" w:lineRule="auto"/>
              <w:ind w:left="0" w:right="0"/>
              <w:textAlignment w:val="auto"/>
              <w:rPr>
                <w:rFonts w:hint="default" w:ascii="Times New Roman" w:hAnsi="Times New Roman" w:eastAsia="黑体" w:cs="Times New Roman"/>
                <w:snapToGrid w:val="0"/>
                <w:color w:val="auto"/>
                <w:spacing w:val="-16"/>
                <w:kern w:val="21"/>
                <w:sz w:val="21"/>
                <w:szCs w:val="21"/>
              </w:rPr>
            </w:pPr>
            <w:r>
              <w:rPr>
                <w:rFonts w:hint="default" w:ascii="Times New Roman" w:hAnsi="Times New Roman" w:eastAsia="黑体" w:cs="Times New Roman"/>
                <w:snapToGrid w:val="0"/>
                <w:color w:val="auto"/>
                <w:spacing w:val="-16"/>
                <w:kern w:val="21"/>
                <w:sz w:val="21"/>
                <w:szCs w:val="21"/>
              </w:rPr>
              <w:t>以新带老削减量</w:t>
            </w:r>
          </w:p>
          <w:p>
            <w:pPr>
              <w:pStyle w:val="48"/>
              <w:wordWrap/>
              <w:adjustRightInd w:val="0"/>
              <w:snapToGrid w:val="0"/>
              <w:spacing w:before="0" w:beforeAutospacing="0" w:after="0" w:afterAutospacing="0" w:line="240" w:lineRule="auto"/>
              <w:ind w:left="0" w:right="0"/>
              <w:textAlignment w:val="auto"/>
              <w:rPr>
                <w:rFonts w:hint="default" w:ascii="Times New Roman" w:hAnsi="Times New Roman" w:eastAsia="黑体" w:cs="Times New Roman"/>
                <w:snapToGrid w:val="0"/>
                <w:color w:val="auto"/>
                <w:spacing w:val="-16"/>
                <w:kern w:val="21"/>
                <w:sz w:val="21"/>
                <w:szCs w:val="21"/>
              </w:rPr>
            </w:pPr>
            <w:r>
              <w:rPr>
                <w:rFonts w:hint="default" w:ascii="Times New Roman" w:hAnsi="Times New Roman" w:eastAsia="黑体" w:cs="Times New Roman"/>
                <w:snapToGrid w:val="0"/>
                <w:color w:val="auto"/>
                <w:spacing w:val="-16"/>
                <w:kern w:val="21"/>
                <w:sz w:val="21"/>
                <w:szCs w:val="21"/>
              </w:rPr>
              <w:t>（新建项目不填）</w:t>
            </w:r>
            <w:r>
              <w:rPr>
                <w:rFonts w:hint="default" w:ascii="Times New Roman" w:hAnsi="Times New Roman" w:eastAsia="黑体" w:cs="Times New Roman"/>
                <w:snapToGrid w:val="0"/>
                <w:color w:val="auto"/>
                <w:spacing w:val="-16"/>
                <w:kern w:val="21"/>
                <w:sz w:val="21"/>
                <w:szCs w:val="21"/>
              </w:rPr>
              <w:fldChar w:fldCharType="begin"/>
            </w:r>
            <w:r>
              <w:rPr>
                <w:rFonts w:hint="default" w:ascii="Times New Roman" w:hAnsi="Times New Roman" w:eastAsia="黑体" w:cs="Times New Roman"/>
                <w:snapToGrid w:val="0"/>
                <w:color w:val="auto"/>
                <w:spacing w:val="-16"/>
                <w:kern w:val="21"/>
                <w:sz w:val="21"/>
                <w:szCs w:val="21"/>
              </w:rPr>
              <w:instrText xml:space="preserve"> = 5 \* GB3 \* MERGEFORMAT </w:instrText>
            </w:r>
            <w:r>
              <w:rPr>
                <w:rFonts w:hint="default" w:ascii="Times New Roman" w:hAnsi="Times New Roman" w:eastAsia="黑体" w:cs="Times New Roman"/>
                <w:snapToGrid w:val="0"/>
                <w:color w:val="auto"/>
                <w:spacing w:val="-16"/>
                <w:kern w:val="21"/>
                <w:sz w:val="21"/>
                <w:szCs w:val="21"/>
              </w:rPr>
              <w:fldChar w:fldCharType="separate"/>
            </w:r>
            <w:r>
              <w:rPr>
                <w:rFonts w:hint="default" w:ascii="Times New Roman" w:hAnsi="Times New Roman" w:eastAsia="黑体" w:cs="Times New Roman"/>
                <w:color w:val="auto"/>
                <w:kern w:val="2"/>
                <w:sz w:val="21"/>
                <w:szCs w:val="21"/>
              </w:rPr>
              <w:t>⑤</w:t>
            </w:r>
            <w:r>
              <w:rPr>
                <w:rFonts w:hint="default" w:ascii="Times New Roman" w:hAnsi="Times New Roman" w:eastAsia="黑体" w:cs="Times New Roman"/>
                <w:snapToGrid w:val="0"/>
                <w:color w:val="auto"/>
                <w:spacing w:val="-16"/>
                <w:kern w:val="21"/>
                <w:sz w:val="21"/>
                <w:szCs w:val="21"/>
              </w:rPr>
              <w:fldChar w:fldCharType="end"/>
            </w:r>
          </w:p>
        </w:tc>
        <w:tc>
          <w:tcPr>
            <w:tcW w:w="1635" w:type="dxa"/>
            <w:tcMar>
              <w:left w:w="28" w:type="dxa"/>
              <w:right w:w="28" w:type="dxa"/>
            </w:tcMar>
            <w:vAlign w:val="center"/>
          </w:tcPr>
          <w:p>
            <w:pPr>
              <w:pStyle w:val="48"/>
              <w:wordWrap/>
              <w:adjustRightInd w:val="0"/>
              <w:snapToGrid w:val="0"/>
              <w:spacing w:before="0" w:beforeAutospacing="0" w:after="0" w:afterAutospacing="0" w:line="240" w:lineRule="auto"/>
              <w:ind w:left="0" w:right="0"/>
              <w:textAlignment w:val="auto"/>
              <w:rPr>
                <w:rFonts w:hint="default" w:ascii="Times New Roman" w:hAnsi="Times New Roman" w:eastAsia="黑体" w:cs="Times New Roman"/>
                <w:snapToGrid w:val="0"/>
                <w:color w:val="auto"/>
                <w:spacing w:val="-16"/>
                <w:kern w:val="21"/>
                <w:sz w:val="21"/>
                <w:szCs w:val="21"/>
              </w:rPr>
            </w:pPr>
            <w:r>
              <w:rPr>
                <w:rFonts w:hint="default" w:ascii="Times New Roman" w:hAnsi="Times New Roman" w:eastAsia="黑体" w:cs="Times New Roman"/>
                <w:snapToGrid w:val="0"/>
                <w:color w:val="auto"/>
                <w:spacing w:val="-16"/>
                <w:kern w:val="21"/>
                <w:sz w:val="21"/>
                <w:szCs w:val="21"/>
              </w:rPr>
              <w:t>本项目建成后</w:t>
            </w:r>
          </w:p>
          <w:p>
            <w:pPr>
              <w:pStyle w:val="48"/>
              <w:wordWrap/>
              <w:adjustRightInd w:val="0"/>
              <w:snapToGrid w:val="0"/>
              <w:spacing w:before="0" w:beforeAutospacing="0" w:after="0" w:afterAutospacing="0" w:line="240" w:lineRule="auto"/>
              <w:ind w:left="0" w:right="0"/>
              <w:textAlignment w:val="auto"/>
              <w:rPr>
                <w:rFonts w:hint="default" w:ascii="Times New Roman" w:hAnsi="Times New Roman" w:eastAsia="黑体" w:cs="Times New Roman"/>
                <w:snapToGrid w:val="0"/>
                <w:color w:val="auto"/>
                <w:spacing w:val="-16"/>
                <w:kern w:val="21"/>
                <w:sz w:val="21"/>
                <w:szCs w:val="21"/>
              </w:rPr>
            </w:pPr>
            <w:r>
              <w:rPr>
                <w:rFonts w:hint="default" w:ascii="Times New Roman" w:hAnsi="Times New Roman" w:eastAsia="黑体" w:cs="Times New Roman"/>
                <w:snapToGrid w:val="0"/>
                <w:color w:val="auto"/>
                <w:spacing w:val="-16"/>
                <w:kern w:val="21"/>
                <w:sz w:val="21"/>
                <w:szCs w:val="21"/>
              </w:rPr>
              <w:t>全厂排放量（固体废物产生量）</w:t>
            </w:r>
            <w:r>
              <w:rPr>
                <w:rFonts w:hint="default" w:ascii="Times New Roman" w:hAnsi="Times New Roman" w:eastAsia="黑体" w:cs="Times New Roman"/>
                <w:snapToGrid w:val="0"/>
                <w:color w:val="auto"/>
                <w:spacing w:val="-16"/>
                <w:kern w:val="21"/>
                <w:sz w:val="21"/>
                <w:szCs w:val="21"/>
              </w:rPr>
              <w:fldChar w:fldCharType="begin"/>
            </w:r>
            <w:r>
              <w:rPr>
                <w:rFonts w:hint="default" w:ascii="Times New Roman" w:hAnsi="Times New Roman" w:eastAsia="黑体" w:cs="Times New Roman"/>
                <w:snapToGrid w:val="0"/>
                <w:color w:val="auto"/>
                <w:spacing w:val="-16"/>
                <w:kern w:val="21"/>
                <w:sz w:val="21"/>
                <w:szCs w:val="21"/>
              </w:rPr>
              <w:instrText xml:space="preserve"> = 6 \* GB3 \* MERGEFORMAT </w:instrText>
            </w:r>
            <w:r>
              <w:rPr>
                <w:rFonts w:hint="default" w:ascii="Times New Roman" w:hAnsi="Times New Roman" w:eastAsia="黑体" w:cs="Times New Roman"/>
                <w:snapToGrid w:val="0"/>
                <w:color w:val="auto"/>
                <w:spacing w:val="-16"/>
                <w:kern w:val="21"/>
                <w:sz w:val="21"/>
                <w:szCs w:val="21"/>
              </w:rPr>
              <w:fldChar w:fldCharType="separate"/>
            </w:r>
            <w:r>
              <w:rPr>
                <w:rFonts w:hint="default" w:ascii="Times New Roman" w:hAnsi="Times New Roman" w:eastAsia="黑体" w:cs="Times New Roman"/>
                <w:color w:val="auto"/>
                <w:kern w:val="2"/>
                <w:sz w:val="21"/>
                <w:szCs w:val="21"/>
              </w:rPr>
              <w:t>⑥</w:t>
            </w:r>
            <w:r>
              <w:rPr>
                <w:rFonts w:hint="default" w:ascii="Times New Roman" w:hAnsi="Times New Roman" w:eastAsia="黑体" w:cs="Times New Roman"/>
                <w:snapToGrid w:val="0"/>
                <w:color w:val="auto"/>
                <w:spacing w:val="-16"/>
                <w:kern w:val="21"/>
                <w:sz w:val="21"/>
                <w:szCs w:val="21"/>
              </w:rPr>
              <w:fldChar w:fldCharType="end"/>
            </w:r>
          </w:p>
        </w:tc>
        <w:tc>
          <w:tcPr>
            <w:tcW w:w="1378" w:type="dxa"/>
            <w:tcMar>
              <w:left w:w="28" w:type="dxa"/>
              <w:right w:w="28" w:type="dxa"/>
            </w:tcMar>
            <w:vAlign w:val="center"/>
          </w:tcPr>
          <w:p>
            <w:pPr>
              <w:pStyle w:val="48"/>
              <w:wordWrap/>
              <w:adjustRightInd w:val="0"/>
              <w:snapToGrid w:val="0"/>
              <w:spacing w:before="0" w:beforeAutospacing="0" w:after="0" w:afterAutospacing="0" w:line="240" w:lineRule="auto"/>
              <w:ind w:left="0" w:right="0"/>
              <w:textAlignment w:val="auto"/>
              <w:rPr>
                <w:rFonts w:hint="default" w:ascii="Times New Roman" w:hAnsi="Times New Roman" w:eastAsia="黑体" w:cs="Times New Roman"/>
                <w:snapToGrid w:val="0"/>
                <w:color w:val="auto"/>
                <w:spacing w:val="-6"/>
                <w:kern w:val="21"/>
                <w:sz w:val="21"/>
                <w:szCs w:val="21"/>
              </w:rPr>
            </w:pPr>
            <w:r>
              <w:rPr>
                <w:rFonts w:hint="default" w:ascii="Times New Roman" w:hAnsi="Times New Roman" w:eastAsia="黑体" w:cs="Times New Roman"/>
                <w:snapToGrid w:val="0"/>
                <w:color w:val="auto"/>
                <w:spacing w:val="-6"/>
                <w:kern w:val="21"/>
                <w:sz w:val="21"/>
                <w:szCs w:val="21"/>
              </w:rPr>
              <w:t>变化量</w:t>
            </w:r>
          </w:p>
          <w:p>
            <w:pPr>
              <w:pStyle w:val="48"/>
              <w:wordWrap/>
              <w:adjustRightInd w:val="0"/>
              <w:snapToGrid w:val="0"/>
              <w:spacing w:before="0" w:beforeAutospacing="0" w:after="0" w:afterAutospacing="0" w:line="240" w:lineRule="auto"/>
              <w:ind w:left="0" w:right="0"/>
              <w:textAlignment w:val="auto"/>
              <w:rPr>
                <w:rFonts w:hint="default" w:ascii="Times New Roman" w:hAnsi="Times New Roman" w:eastAsia="黑体" w:cs="Times New Roman"/>
                <w:snapToGrid w:val="0"/>
                <w:color w:val="auto"/>
                <w:spacing w:val="-6"/>
                <w:kern w:val="21"/>
                <w:sz w:val="21"/>
                <w:szCs w:val="21"/>
              </w:rPr>
            </w:pPr>
            <w:r>
              <w:rPr>
                <w:rFonts w:hint="default" w:ascii="Times New Roman" w:hAnsi="Times New Roman" w:eastAsia="黑体" w:cs="Times New Roman"/>
                <w:snapToGrid w:val="0"/>
                <w:color w:val="auto"/>
                <w:spacing w:val="-6"/>
                <w:kern w:val="21"/>
                <w:sz w:val="21"/>
                <w:szCs w:val="21"/>
              </w:rPr>
              <w:fldChar w:fldCharType="begin"/>
            </w:r>
            <w:r>
              <w:rPr>
                <w:rFonts w:hint="default" w:ascii="Times New Roman" w:hAnsi="Times New Roman" w:eastAsia="黑体" w:cs="Times New Roman"/>
                <w:snapToGrid w:val="0"/>
                <w:color w:val="auto"/>
                <w:spacing w:val="-6"/>
                <w:kern w:val="21"/>
                <w:sz w:val="21"/>
                <w:szCs w:val="21"/>
              </w:rPr>
              <w:instrText xml:space="preserve"> = 7 \* GB3 \* MERGEFORMAT </w:instrText>
            </w:r>
            <w:r>
              <w:rPr>
                <w:rFonts w:hint="default" w:ascii="Times New Roman" w:hAnsi="Times New Roman" w:eastAsia="黑体" w:cs="Times New Roman"/>
                <w:snapToGrid w:val="0"/>
                <w:color w:val="auto"/>
                <w:spacing w:val="-6"/>
                <w:kern w:val="21"/>
                <w:sz w:val="21"/>
                <w:szCs w:val="21"/>
              </w:rPr>
              <w:fldChar w:fldCharType="separate"/>
            </w:r>
            <w:r>
              <w:rPr>
                <w:rFonts w:hint="default" w:ascii="Times New Roman" w:hAnsi="Times New Roman" w:eastAsia="黑体" w:cs="Times New Roman"/>
                <w:color w:val="auto"/>
                <w:kern w:val="2"/>
                <w:sz w:val="21"/>
                <w:szCs w:val="21"/>
              </w:rPr>
              <w:t>⑦</w:t>
            </w:r>
            <w:r>
              <w:rPr>
                <w:rFonts w:hint="default" w:ascii="Times New Roman" w:hAnsi="Times New Roman" w:eastAsia="黑体" w:cs="Times New Roman"/>
                <w:snapToGrid w:val="0"/>
                <w:color w:val="auto"/>
                <w:spacing w:val="-6"/>
                <w:kern w:val="21"/>
                <w:sz w:val="21"/>
                <w:szCs w:val="21"/>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1269" w:type="dxa"/>
            <w:vMerge w:val="restart"/>
            <w:vAlign w:val="center"/>
          </w:tcPr>
          <w:p>
            <w:pPr>
              <w:pStyle w:val="48"/>
              <w:wordWrap/>
              <w:adjustRightInd w:val="0"/>
              <w:snapToGrid w:val="0"/>
              <w:spacing w:before="0" w:beforeAutospacing="0" w:after="0" w:afterAutospacing="0" w:line="240" w:lineRule="auto"/>
              <w:ind w:left="0" w:right="0"/>
              <w:textAlignment w:val="auto"/>
              <w:rPr>
                <w:rFonts w:hint="default" w:ascii="Times New Roman" w:hAnsi="Times New Roman" w:eastAsia="Times New Roman" w:cs="Times New Roman"/>
                <w:snapToGrid w:val="0"/>
                <w:color w:val="auto"/>
                <w:kern w:val="21"/>
                <w:sz w:val="21"/>
                <w:szCs w:val="21"/>
              </w:rPr>
            </w:pPr>
            <w:r>
              <w:rPr>
                <w:rFonts w:hint="default" w:ascii="Times New Roman" w:hAnsi="Times New Roman" w:eastAsia="Times New Roman" w:cs="Times New Roman"/>
                <w:snapToGrid w:val="0"/>
                <w:color w:val="auto"/>
                <w:kern w:val="21"/>
                <w:sz w:val="21"/>
                <w:szCs w:val="21"/>
              </w:rPr>
              <w:t>废气</w:t>
            </w:r>
          </w:p>
        </w:tc>
        <w:tc>
          <w:tcPr>
            <w:tcW w:w="1744" w:type="dxa"/>
            <w:vAlign w:val="center"/>
          </w:tcPr>
          <w:p>
            <w:pPr>
              <w:pStyle w:val="48"/>
              <w:wordWrap/>
              <w:adjustRightInd w:val="0"/>
              <w:snapToGrid w:val="0"/>
              <w:spacing w:before="0" w:beforeAutospacing="0" w:after="0" w:afterAutospacing="0" w:line="240" w:lineRule="auto"/>
              <w:ind w:left="0" w:right="0"/>
              <w:textAlignment w:val="auto"/>
              <w:rPr>
                <w:rFonts w:hint="default" w:ascii="Times New Roman" w:hAnsi="Times New Roman" w:eastAsia="Times New Roman" w:cs="Times New Roman"/>
                <w:snapToGrid w:val="0"/>
                <w:color w:val="auto"/>
                <w:kern w:val="21"/>
                <w:sz w:val="21"/>
                <w:szCs w:val="21"/>
              </w:rPr>
            </w:pPr>
            <w:r>
              <w:rPr>
                <w:rFonts w:hint="default" w:ascii="Times New Roman" w:hAnsi="Times New Roman" w:eastAsia="Times New Roman" w:cs="Times New Roman"/>
                <w:snapToGrid w:val="0"/>
                <w:color w:val="auto"/>
                <w:kern w:val="21"/>
                <w:sz w:val="21"/>
                <w:szCs w:val="21"/>
              </w:rPr>
              <w:t>颗粒物</w:t>
            </w:r>
          </w:p>
        </w:tc>
        <w:tc>
          <w:tcPr>
            <w:tcW w:w="1513" w:type="dxa"/>
            <w:vAlign w:val="center"/>
          </w:tcPr>
          <w:p>
            <w:pPr>
              <w:widowControl/>
              <w:wordWrap/>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p>
        </w:tc>
        <w:tc>
          <w:tcPr>
            <w:tcW w:w="1221" w:type="dxa"/>
            <w:vAlign w:val="center"/>
          </w:tcPr>
          <w:p>
            <w:pPr>
              <w:wordWrap/>
              <w:adjustRightInd w:val="0"/>
              <w:snapToGrid w:val="0"/>
              <w:spacing w:before="0" w:beforeAutospacing="0" w:after="0" w:afterAutospacing="0" w:line="240" w:lineRule="auto"/>
              <w:ind w:left="0" w:right="0"/>
              <w:jc w:val="center"/>
              <w:textAlignment w:val="auto"/>
              <w:rPr>
                <w:rFonts w:hint="default" w:ascii="Times New Roman" w:hAnsi="Times New Roman" w:eastAsia="Times New Roman" w:cs="Times New Roman"/>
                <w:snapToGrid w:val="0"/>
                <w:color w:val="auto"/>
                <w:kern w:val="21"/>
                <w:sz w:val="21"/>
                <w:szCs w:val="21"/>
              </w:rPr>
            </w:pPr>
          </w:p>
        </w:tc>
        <w:tc>
          <w:tcPr>
            <w:tcW w:w="1640" w:type="dxa"/>
            <w:vAlign w:val="center"/>
          </w:tcPr>
          <w:p>
            <w:pPr>
              <w:wordWrap/>
              <w:adjustRightInd w:val="0"/>
              <w:snapToGrid w:val="0"/>
              <w:spacing w:before="0" w:beforeAutospacing="0" w:after="0" w:afterAutospacing="0" w:line="240" w:lineRule="auto"/>
              <w:ind w:left="0" w:right="0"/>
              <w:jc w:val="center"/>
              <w:textAlignment w:val="auto"/>
              <w:rPr>
                <w:rFonts w:hint="default" w:ascii="Times New Roman" w:hAnsi="Times New Roman" w:eastAsia="Times New Roman" w:cs="Times New Roman"/>
                <w:snapToGrid w:val="0"/>
                <w:color w:val="auto"/>
                <w:kern w:val="21"/>
                <w:sz w:val="21"/>
                <w:szCs w:val="21"/>
              </w:rPr>
            </w:pPr>
          </w:p>
        </w:tc>
        <w:tc>
          <w:tcPr>
            <w:tcW w:w="1499" w:type="dxa"/>
            <w:vAlign w:val="center"/>
          </w:tcPr>
          <w:p>
            <w:pPr>
              <w:pStyle w:val="48"/>
              <w:wordWrap/>
              <w:adjustRightInd w:val="0"/>
              <w:snapToGrid w:val="0"/>
              <w:spacing w:before="0" w:beforeAutospacing="0" w:after="0" w:afterAutospacing="0" w:line="240" w:lineRule="auto"/>
              <w:ind w:left="0" w:right="0"/>
              <w:textAlignment w:val="auto"/>
              <w:rPr>
                <w:rFonts w:hint="default" w:ascii="Times New Roman" w:hAnsi="Times New Roman" w:eastAsia="Times New Roman" w:cs="Times New Roman"/>
                <w:snapToGrid w:val="0"/>
                <w:color w:val="auto"/>
                <w:kern w:val="21"/>
                <w:sz w:val="21"/>
                <w:szCs w:val="21"/>
              </w:rPr>
            </w:pPr>
            <w:r>
              <w:rPr>
                <w:rFonts w:hint="eastAsia" w:ascii="Times New Roman" w:eastAsia="Times New Roman" w:cs="Times New Roman"/>
                <w:snapToGrid w:val="0"/>
                <w:color w:val="auto"/>
                <w:kern w:val="21"/>
                <w:sz w:val="21"/>
                <w:szCs w:val="21"/>
                <w:lang w:val="en-US" w:eastAsia="zh-CN"/>
              </w:rPr>
              <w:t xml:space="preserve">0.00152 </w:t>
            </w:r>
            <w:r>
              <w:rPr>
                <w:rFonts w:hint="default" w:ascii="Times New Roman" w:hAnsi="Times New Roman" w:eastAsia="Times New Roman" w:cs="Times New Roman"/>
                <w:snapToGrid w:val="0"/>
                <w:color w:val="auto"/>
                <w:kern w:val="21"/>
                <w:sz w:val="21"/>
                <w:szCs w:val="21"/>
              </w:rPr>
              <w:t>t/a</w:t>
            </w:r>
          </w:p>
        </w:tc>
        <w:tc>
          <w:tcPr>
            <w:tcW w:w="1593" w:type="dxa"/>
            <w:vAlign w:val="center"/>
          </w:tcPr>
          <w:p>
            <w:pPr>
              <w:wordWrap/>
              <w:adjustRightInd w:val="0"/>
              <w:snapToGrid w:val="0"/>
              <w:spacing w:before="0" w:beforeAutospacing="0" w:after="0" w:afterAutospacing="0" w:line="240" w:lineRule="auto"/>
              <w:ind w:left="0" w:right="0"/>
              <w:jc w:val="center"/>
              <w:textAlignment w:val="auto"/>
              <w:rPr>
                <w:rFonts w:hint="default" w:ascii="Times New Roman" w:hAnsi="Times New Roman" w:eastAsia="Times New Roman" w:cs="Times New Roman"/>
                <w:snapToGrid w:val="0"/>
                <w:color w:val="auto"/>
                <w:kern w:val="21"/>
                <w:sz w:val="21"/>
                <w:szCs w:val="21"/>
              </w:rPr>
            </w:pPr>
          </w:p>
        </w:tc>
        <w:tc>
          <w:tcPr>
            <w:tcW w:w="1635" w:type="dxa"/>
            <w:vAlign w:val="center"/>
          </w:tcPr>
          <w:p>
            <w:pPr>
              <w:pStyle w:val="48"/>
              <w:wordWrap/>
              <w:adjustRightInd w:val="0"/>
              <w:snapToGrid w:val="0"/>
              <w:spacing w:before="0" w:beforeAutospacing="0" w:after="0" w:afterAutospacing="0" w:line="240" w:lineRule="auto"/>
              <w:ind w:left="0" w:leftChars="0" w:right="0"/>
              <w:textAlignment w:val="auto"/>
              <w:rPr>
                <w:rFonts w:hint="default" w:ascii="Times New Roman" w:hAnsi="Times New Roman" w:eastAsia="宋体" w:cs="Times New Roman"/>
                <w:snapToGrid w:val="0"/>
                <w:color w:val="auto"/>
                <w:kern w:val="21"/>
                <w:sz w:val="21"/>
                <w:szCs w:val="21"/>
                <w:lang w:val="en-US" w:eastAsia="zh-CN" w:bidi="ar-SA"/>
              </w:rPr>
            </w:pPr>
            <w:r>
              <w:rPr>
                <w:rFonts w:hint="eastAsia" w:ascii="Times New Roman" w:eastAsia="Times New Roman" w:cs="Times New Roman"/>
                <w:snapToGrid w:val="0"/>
                <w:color w:val="auto"/>
                <w:kern w:val="21"/>
                <w:sz w:val="21"/>
                <w:szCs w:val="21"/>
                <w:lang w:val="en-US" w:eastAsia="zh-CN"/>
              </w:rPr>
              <w:t xml:space="preserve">0.00152 </w:t>
            </w:r>
            <w:r>
              <w:rPr>
                <w:rFonts w:hint="default" w:ascii="Times New Roman" w:hAnsi="Times New Roman" w:eastAsia="Times New Roman" w:cs="Times New Roman"/>
                <w:snapToGrid w:val="0"/>
                <w:color w:val="auto"/>
                <w:kern w:val="21"/>
                <w:sz w:val="21"/>
                <w:szCs w:val="21"/>
              </w:rPr>
              <w:t>t/a</w:t>
            </w:r>
          </w:p>
        </w:tc>
        <w:tc>
          <w:tcPr>
            <w:tcW w:w="1378" w:type="dxa"/>
            <w:vAlign w:val="center"/>
          </w:tcPr>
          <w:p>
            <w:pPr>
              <w:pStyle w:val="48"/>
              <w:wordWrap/>
              <w:adjustRightInd w:val="0"/>
              <w:snapToGrid w:val="0"/>
              <w:spacing w:before="0" w:beforeAutospacing="0" w:after="0" w:afterAutospacing="0" w:line="240" w:lineRule="auto"/>
              <w:ind w:left="0" w:leftChars="0" w:right="0"/>
              <w:textAlignment w:val="auto"/>
              <w:rPr>
                <w:rFonts w:hint="default" w:ascii="Times New Roman" w:hAnsi="Times New Roman" w:eastAsia="宋体" w:cs="Times New Roman"/>
                <w:snapToGrid w:val="0"/>
                <w:color w:val="auto"/>
                <w:kern w:val="21"/>
                <w:sz w:val="21"/>
                <w:szCs w:val="21"/>
                <w:lang w:val="en-US" w:eastAsia="zh-CN" w:bidi="ar-SA"/>
              </w:rPr>
            </w:pPr>
            <w:r>
              <w:rPr>
                <w:rFonts w:hint="eastAsia" w:ascii="Times New Roman" w:hAnsi="Times New Roman" w:eastAsia="Times New Roman" w:cs="Times New Roman"/>
                <w:snapToGrid w:val="0"/>
                <w:color w:val="auto"/>
                <w:kern w:val="21"/>
                <w:sz w:val="21"/>
                <w:szCs w:val="21"/>
                <w:lang w:val="en-US" w:eastAsia="zh-CN"/>
              </w:rPr>
              <w:t>+</w:t>
            </w:r>
            <w:r>
              <w:rPr>
                <w:rFonts w:hint="eastAsia" w:ascii="Times New Roman" w:eastAsia="Times New Roman" w:cs="Times New Roman"/>
                <w:snapToGrid w:val="0"/>
                <w:color w:val="auto"/>
                <w:kern w:val="21"/>
                <w:sz w:val="21"/>
                <w:szCs w:val="21"/>
                <w:lang w:val="en-US" w:eastAsia="zh-CN"/>
              </w:rPr>
              <w:t>0.00152</w:t>
            </w:r>
            <w:r>
              <w:rPr>
                <w:rFonts w:hint="default" w:ascii="Times New Roman" w:hAnsi="Times New Roman" w:eastAsia="Times New Roman" w:cs="Times New Roman"/>
                <w:snapToGrid w:val="0"/>
                <w:color w:val="auto"/>
                <w:kern w:val="21"/>
                <w:sz w:val="21"/>
                <w:szCs w:val="21"/>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1269" w:type="dxa"/>
            <w:vMerge w:val="continue"/>
            <w:vAlign w:val="center"/>
          </w:tcPr>
          <w:p>
            <w:pPr>
              <w:pStyle w:val="48"/>
              <w:wordWrap/>
              <w:adjustRightInd w:val="0"/>
              <w:snapToGrid w:val="0"/>
              <w:spacing w:before="0" w:beforeAutospacing="0" w:after="0" w:afterAutospacing="0" w:line="240" w:lineRule="auto"/>
              <w:ind w:left="0" w:right="0"/>
              <w:textAlignment w:val="auto"/>
              <w:rPr>
                <w:rFonts w:hint="default" w:ascii="Times New Roman" w:hAnsi="Times New Roman" w:eastAsia="Times New Roman" w:cs="Times New Roman"/>
                <w:snapToGrid w:val="0"/>
                <w:color w:val="auto"/>
                <w:kern w:val="21"/>
                <w:sz w:val="21"/>
                <w:szCs w:val="21"/>
              </w:rPr>
            </w:pPr>
          </w:p>
        </w:tc>
        <w:tc>
          <w:tcPr>
            <w:tcW w:w="1744" w:type="dxa"/>
            <w:vAlign w:val="center"/>
          </w:tcPr>
          <w:p>
            <w:pPr>
              <w:pStyle w:val="48"/>
              <w:wordWrap/>
              <w:adjustRightInd w:val="0"/>
              <w:snapToGrid w:val="0"/>
              <w:spacing w:before="0" w:beforeAutospacing="0" w:after="0" w:afterAutospacing="0" w:line="240" w:lineRule="auto"/>
              <w:ind w:left="0" w:right="0"/>
              <w:textAlignment w:val="auto"/>
              <w:rPr>
                <w:rFonts w:hint="default" w:ascii="Times New Roman" w:hAnsi="Times New Roman" w:eastAsia="宋体" w:cs="Times New Roman"/>
                <w:snapToGrid w:val="0"/>
                <w:color w:val="auto"/>
                <w:kern w:val="21"/>
                <w:sz w:val="21"/>
                <w:szCs w:val="21"/>
                <w:lang w:eastAsia="zh-CN"/>
              </w:rPr>
            </w:pPr>
            <w:r>
              <w:rPr>
                <w:rFonts w:hint="default" w:ascii="Times New Roman" w:hAnsi="Times New Roman" w:eastAsia="Times New Roman" w:cs="Times New Roman"/>
                <w:snapToGrid w:val="0"/>
                <w:color w:val="auto"/>
                <w:kern w:val="21"/>
                <w:sz w:val="21"/>
                <w:szCs w:val="21"/>
                <w:lang w:eastAsia="zh-CN"/>
              </w:rPr>
              <w:t>非甲烷总烃</w:t>
            </w:r>
          </w:p>
        </w:tc>
        <w:tc>
          <w:tcPr>
            <w:tcW w:w="1513" w:type="dxa"/>
            <w:vAlign w:val="center"/>
          </w:tcPr>
          <w:p>
            <w:pPr>
              <w:widowControl/>
              <w:wordWrap/>
              <w:adjustRightInd w:val="0"/>
              <w:snapToGrid w:val="0"/>
              <w:spacing w:before="0" w:beforeAutospacing="0" w:after="0" w:afterAutospacing="0" w:line="240" w:lineRule="auto"/>
              <w:ind w:left="0" w:right="0"/>
              <w:jc w:val="center"/>
              <w:textAlignment w:val="auto"/>
              <w:rPr>
                <w:rFonts w:hint="default" w:ascii="Times New Roman" w:hAnsi="Times New Roman" w:eastAsia="Times New Roman" w:cs="Times New Roman"/>
                <w:color w:val="auto"/>
                <w:sz w:val="21"/>
                <w:szCs w:val="21"/>
              </w:rPr>
            </w:pPr>
          </w:p>
        </w:tc>
        <w:tc>
          <w:tcPr>
            <w:tcW w:w="1221" w:type="dxa"/>
            <w:vAlign w:val="center"/>
          </w:tcPr>
          <w:p>
            <w:pPr>
              <w:wordWrap/>
              <w:adjustRightInd w:val="0"/>
              <w:snapToGrid w:val="0"/>
              <w:spacing w:before="0" w:beforeAutospacing="0" w:after="0" w:afterAutospacing="0" w:line="240" w:lineRule="auto"/>
              <w:ind w:left="0" w:right="0"/>
              <w:jc w:val="center"/>
              <w:textAlignment w:val="auto"/>
              <w:rPr>
                <w:rFonts w:hint="default" w:ascii="Times New Roman" w:hAnsi="Times New Roman" w:eastAsia="Times New Roman" w:cs="Times New Roman"/>
                <w:snapToGrid w:val="0"/>
                <w:color w:val="auto"/>
                <w:kern w:val="21"/>
                <w:sz w:val="21"/>
                <w:szCs w:val="21"/>
              </w:rPr>
            </w:pPr>
          </w:p>
        </w:tc>
        <w:tc>
          <w:tcPr>
            <w:tcW w:w="1640" w:type="dxa"/>
            <w:vAlign w:val="center"/>
          </w:tcPr>
          <w:p>
            <w:pPr>
              <w:wordWrap/>
              <w:adjustRightInd w:val="0"/>
              <w:snapToGrid w:val="0"/>
              <w:spacing w:before="0" w:beforeAutospacing="0" w:after="0" w:afterAutospacing="0" w:line="240" w:lineRule="auto"/>
              <w:ind w:left="0" w:right="0"/>
              <w:jc w:val="center"/>
              <w:textAlignment w:val="auto"/>
              <w:rPr>
                <w:rFonts w:hint="default" w:ascii="Times New Roman" w:hAnsi="Times New Roman" w:eastAsia="Times New Roman" w:cs="Times New Roman"/>
                <w:snapToGrid w:val="0"/>
                <w:color w:val="auto"/>
                <w:kern w:val="21"/>
                <w:sz w:val="21"/>
                <w:szCs w:val="21"/>
              </w:rPr>
            </w:pPr>
          </w:p>
        </w:tc>
        <w:tc>
          <w:tcPr>
            <w:tcW w:w="1499" w:type="dxa"/>
            <w:vAlign w:val="center"/>
          </w:tcPr>
          <w:p>
            <w:pPr>
              <w:pStyle w:val="48"/>
              <w:wordWrap/>
              <w:adjustRightInd w:val="0"/>
              <w:snapToGrid w:val="0"/>
              <w:spacing w:before="0" w:beforeAutospacing="0" w:after="0" w:afterAutospacing="0" w:line="240" w:lineRule="auto"/>
              <w:ind w:left="0" w:right="0"/>
              <w:textAlignment w:val="auto"/>
              <w:rPr>
                <w:rFonts w:hint="default" w:ascii="Times New Roman" w:hAnsi="Times New Roman" w:eastAsia="Times New Roman" w:cs="Times New Roman"/>
                <w:snapToGrid w:val="0"/>
                <w:color w:val="auto"/>
                <w:kern w:val="21"/>
                <w:sz w:val="21"/>
                <w:szCs w:val="21"/>
                <w:lang w:val="en-US" w:eastAsia="zh-CN"/>
              </w:rPr>
            </w:pPr>
            <w:r>
              <w:rPr>
                <w:rFonts w:hint="eastAsia" w:ascii="Times New Roman" w:hAnsi="Times New Roman" w:eastAsia="Times New Roman" w:cs="Times New Roman"/>
                <w:snapToGrid w:val="0"/>
                <w:color w:val="auto"/>
                <w:kern w:val="21"/>
                <w:sz w:val="21"/>
                <w:szCs w:val="21"/>
                <w:lang w:val="en-US" w:eastAsia="zh-CN"/>
              </w:rPr>
              <w:t>0.</w:t>
            </w:r>
            <w:r>
              <w:rPr>
                <w:rFonts w:hint="eastAsia" w:ascii="Times New Roman" w:eastAsia="Times New Roman" w:cs="Times New Roman"/>
                <w:snapToGrid w:val="0"/>
                <w:color w:val="auto"/>
                <w:kern w:val="21"/>
                <w:sz w:val="21"/>
                <w:szCs w:val="21"/>
                <w:lang w:val="en-US" w:eastAsia="zh-CN"/>
              </w:rPr>
              <w:t xml:space="preserve">18 </w:t>
            </w:r>
            <w:r>
              <w:rPr>
                <w:rFonts w:hint="default" w:ascii="Times New Roman" w:hAnsi="Times New Roman" w:eastAsia="Times New Roman" w:cs="Times New Roman"/>
                <w:snapToGrid w:val="0"/>
                <w:color w:val="auto"/>
                <w:kern w:val="21"/>
                <w:sz w:val="21"/>
                <w:szCs w:val="21"/>
              </w:rPr>
              <w:t>t/a</w:t>
            </w:r>
          </w:p>
        </w:tc>
        <w:tc>
          <w:tcPr>
            <w:tcW w:w="1593" w:type="dxa"/>
            <w:vAlign w:val="center"/>
          </w:tcPr>
          <w:p>
            <w:pPr>
              <w:wordWrap/>
              <w:adjustRightInd w:val="0"/>
              <w:snapToGrid w:val="0"/>
              <w:spacing w:before="0" w:beforeAutospacing="0" w:after="0" w:afterAutospacing="0" w:line="240" w:lineRule="auto"/>
              <w:ind w:left="0" w:right="0"/>
              <w:jc w:val="center"/>
              <w:textAlignment w:val="auto"/>
              <w:rPr>
                <w:rFonts w:hint="default" w:ascii="Times New Roman" w:hAnsi="Times New Roman" w:eastAsia="Times New Roman" w:cs="Times New Roman"/>
                <w:snapToGrid w:val="0"/>
                <w:color w:val="auto"/>
                <w:kern w:val="21"/>
                <w:sz w:val="21"/>
                <w:szCs w:val="21"/>
              </w:rPr>
            </w:pPr>
          </w:p>
        </w:tc>
        <w:tc>
          <w:tcPr>
            <w:tcW w:w="1635" w:type="dxa"/>
            <w:vAlign w:val="center"/>
          </w:tcPr>
          <w:p>
            <w:pPr>
              <w:pStyle w:val="48"/>
              <w:wordWrap/>
              <w:adjustRightInd w:val="0"/>
              <w:snapToGrid w:val="0"/>
              <w:spacing w:before="0" w:beforeAutospacing="0" w:after="0" w:afterAutospacing="0" w:line="240" w:lineRule="auto"/>
              <w:ind w:left="0" w:leftChars="0" w:right="0"/>
              <w:textAlignment w:val="auto"/>
              <w:rPr>
                <w:rFonts w:hint="default" w:ascii="Times New Roman" w:hAnsi="Times New Roman" w:eastAsia="宋体" w:cs="Times New Roman"/>
                <w:snapToGrid w:val="0"/>
                <w:color w:val="auto"/>
                <w:kern w:val="21"/>
                <w:sz w:val="21"/>
                <w:szCs w:val="21"/>
                <w:lang w:val="en-US" w:eastAsia="zh-CN" w:bidi="ar-SA"/>
              </w:rPr>
            </w:pPr>
            <w:r>
              <w:rPr>
                <w:rFonts w:hint="eastAsia" w:ascii="Times New Roman" w:hAnsi="Times New Roman" w:eastAsia="Times New Roman" w:cs="Times New Roman"/>
                <w:snapToGrid w:val="0"/>
                <w:color w:val="auto"/>
                <w:kern w:val="21"/>
                <w:sz w:val="21"/>
                <w:szCs w:val="21"/>
                <w:lang w:val="en-US" w:eastAsia="zh-CN"/>
              </w:rPr>
              <w:t>0.</w:t>
            </w:r>
            <w:r>
              <w:rPr>
                <w:rFonts w:hint="eastAsia" w:ascii="Times New Roman" w:eastAsia="Times New Roman" w:cs="Times New Roman"/>
                <w:snapToGrid w:val="0"/>
                <w:color w:val="auto"/>
                <w:kern w:val="21"/>
                <w:sz w:val="21"/>
                <w:szCs w:val="21"/>
                <w:lang w:val="en-US" w:eastAsia="zh-CN"/>
              </w:rPr>
              <w:t xml:space="preserve">18 </w:t>
            </w:r>
            <w:r>
              <w:rPr>
                <w:rFonts w:hint="default" w:ascii="Times New Roman" w:hAnsi="Times New Roman" w:eastAsia="Times New Roman" w:cs="Times New Roman"/>
                <w:snapToGrid w:val="0"/>
                <w:color w:val="auto"/>
                <w:kern w:val="21"/>
                <w:sz w:val="21"/>
                <w:szCs w:val="21"/>
              </w:rPr>
              <w:t>t/a</w:t>
            </w:r>
          </w:p>
        </w:tc>
        <w:tc>
          <w:tcPr>
            <w:tcW w:w="1378" w:type="dxa"/>
            <w:vAlign w:val="center"/>
          </w:tcPr>
          <w:p>
            <w:pPr>
              <w:pStyle w:val="48"/>
              <w:wordWrap/>
              <w:adjustRightInd w:val="0"/>
              <w:snapToGrid w:val="0"/>
              <w:spacing w:before="0" w:beforeAutospacing="0" w:after="0" w:afterAutospacing="0" w:line="240" w:lineRule="auto"/>
              <w:ind w:left="0" w:leftChars="0" w:right="0"/>
              <w:textAlignment w:val="auto"/>
              <w:rPr>
                <w:rFonts w:hint="default" w:ascii="Times New Roman" w:hAnsi="Times New Roman" w:eastAsia="宋体" w:cs="Times New Roman"/>
                <w:snapToGrid w:val="0"/>
                <w:color w:val="auto"/>
                <w:kern w:val="21"/>
                <w:sz w:val="21"/>
                <w:szCs w:val="21"/>
                <w:lang w:val="en-US" w:eastAsia="zh-CN" w:bidi="ar-SA"/>
              </w:rPr>
            </w:pPr>
            <w:r>
              <w:rPr>
                <w:rFonts w:hint="eastAsia" w:ascii="Times New Roman" w:hAnsi="Times New Roman" w:eastAsia="Times New Roman" w:cs="Times New Roman"/>
                <w:snapToGrid w:val="0"/>
                <w:color w:val="auto"/>
                <w:kern w:val="21"/>
                <w:sz w:val="21"/>
                <w:szCs w:val="21"/>
                <w:lang w:val="en-US" w:eastAsia="zh-CN"/>
              </w:rPr>
              <w:t>+0.</w:t>
            </w:r>
            <w:r>
              <w:rPr>
                <w:rFonts w:hint="eastAsia" w:ascii="Times New Roman" w:eastAsia="Times New Roman" w:cs="Times New Roman"/>
                <w:snapToGrid w:val="0"/>
                <w:color w:val="auto"/>
                <w:kern w:val="21"/>
                <w:sz w:val="21"/>
                <w:szCs w:val="21"/>
                <w:lang w:val="en-US" w:eastAsia="zh-CN"/>
              </w:rPr>
              <w:t>18</w:t>
            </w:r>
            <w:r>
              <w:rPr>
                <w:rFonts w:hint="default" w:ascii="Times New Roman" w:hAnsi="Times New Roman" w:eastAsia="Times New Roman" w:cs="Times New Roman"/>
                <w:snapToGrid w:val="0"/>
                <w:color w:val="auto"/>
                <w:kern w:val="21"/>
                <w:sz w:val="21"/>
                <w:szCs w:val="21"/>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1269" w:type="dxa"/>
            <w:vMerge w:val="restart"/>
            <w:vAlign w:val="center"/>
          </w:tcPr>
          <w:p>
            <w:pPr>
              <w:pStyle w:val="48"/>
              <w:wordWrap/>
              <w:adjustRightInd w:val="0"/>
              <w:snapToGrid w:val="0"/>
              <w:spacing w:before="0" w:beforeAutospacing="0" w:after="0" w:afterAutospacing="0" w:line="240" w:lineRule="auto"/>
              <w:ind w:left="0" w:right="0"/>
              <w:textAlignment w:val="auto"/>
              <w:rPr>
                <w:rFonts w:hint="default" w:ascii="Times New Roman" w:hAnsi="Times New Roman" w:eastAsia="Times New Roman" w:cs="Times New Roman"/>
                <w:snapToGrid w:val="0"/>
                <w:color w:val="auto"/>
                <w:kern w:val="21"/>
                <w:sz w:val="21"/>
                <w:szCs w:val="21"/>
              </w:rPr>
            </w:pPr>
            <w:r>
              <w:rPr>
                <w:rFonts w:hint="default" w:ascii="Times New Roman" w:hAnsi="Times New Roman" w:eastAsia="Times New Roman" w:cs="Times New Roman"/>
                <w:snapToGrid w:val="0"/>
                <w:color w:val="auto"/>
                <w:kern w:val="21"/>
                <w:sz w:val="21"/>
                <w:szCs w:val="21"/>
              </w:rPr>
              <w:t>废水</w:t>
            </w:r>
          </w:p>
        </w:tc>
        <w:tc>
          <w:tcPr>
            <w:tcW w:w="1744" w:type="dxa"/>
            <w:vAlign w:val="center"/>
          </w:tcPr>
          <w:p>
            <w:pPr>
              <w:pStyle w:val="48"/>
              <w:widowControl w:val="0"/>
              <w:wordWrap/>
              <w:adjustRightInd w:val="0"/>
              <w:snapToGrid w:val="0"/>
              <w:spacing w:before="0" w:beforeAutospacing="0" w:after="0" w:afterAutospacing="0" w:line="240" w:lineRule="auto"/>
              <w:ind w:left="0" w:right="0"/>
              <w:textAlignment w:val="auto"/>
              <w:rPr>
                <w:rFonts w:hint="default" w:ascii="Times New Roman" w:hAnsi="Times New Roman" w:eastAsia="宋体" w:cs="Times New Roman"/>
                <w:color w:val="auto"/>
                <w:kern w:val="0"/>
                <w:sz w:val="21"/>
                <w:szCs w:val="21"/>
                <w:highlight w:val="none"/>
                <w:vertAlign w:val="subscript"/>
                <w:lang w:val="en-US" w:eastAsia="zh-CN" w:bidi="ar-SA"/>
              </w:rPr>
            </w:pPr>
            <w:r>
              <w:rPr>
                <w:rFonts w:hint="default" w:ascii="Times New Roman" w:hAnsi="Times New Roman" w:eastAsia="宋体" w:cs="Times New Roman"/>
                <w:color w:val="auto"/>
                <w:sz w:val="21"/>
                <w:szCs w:val="21"/>
                <w:highlight w:val="none"/>
              </w:rPr>
              <w:t>COD</w:t>
            </w:r>
          </w:p>
        </w:tc>
        <w:tc>
          <w:tcPr>
            <w:tcW w:w="1513" w:type="dxa"/>
            <w:vAlign w:val="center"/>
          </w:tcPr>
          <w:p>
            <w:pPr>
              <w:widowControl/>
              <w:wordWrap/>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kern w:val="2"/>
                <w:sz w:val="21"/>
                <w:szCs w:val="21"/>
                <w:lang w:val="en-US" w:eastAsia="zh-CN" w:bidi="ar-SA"/>
              </w:rPr>
            </w:pPr>
          </w:p>
        </w:tc>
        <w:tc>
          <w:tcPr>
            <w:tcW w:w="1221" w:type="dxa"/>
            <w:vAlign w:val="center"/>
          </w:tcPr>
          <w:p>
            <w:pPr>
              <w:widowControl w:val="0"/>
              <w:wordWrap/>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snapToGrid w:val="0"/>
                <w:color w:val="auto"/>
                <w:kern w:val="21"/>
                <w:sz w:val="21"/>
                <w:szCs w:val="21"/>
                <w:lang w:val="en-US" w:eastAsia="zh-CN" w:bidi="ar-SA"/>
              </w:rPr>
            </w:pPr>
          </w:p>
        </w:tc>
        <w:tc>
          <w:tcPr>
            <w:tcW w:w="1640" w:type="dxa"/>
            <w:vAlign w:val="center"/>
          </w:tcPr>
          <w:p>
            <w:pPr>
              <w:widowControl w:val="0"/>
              <w:wordWrap/>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snapToGrid w:val="0"/>
                <w:color w:val="auto"/>
                <w:kern w:val="21"/>
                <w:sz w:val="21"/>
                <w:szCs w:val="21"/>
                <w:lang w:val="en-US" w:eastAsia="zh-CN" w:bidi="ar-SA"/>
              </w:rPr>
            </w:pPr>
          </w:p>
        </w:tc>
        <w:tc>
          <w:tcPr>
            <w:tcW w:w="1499" w:type="dxa"/>
            <w:vAlign w:val="center"/>
          </w:tcPr>
          <w:p>
            <w:pPr>
              <w:widowControl w:val="0"/>
              <w:wordWrap/>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snapToGrid w:val="0"/>
                <w:color w:val="auto"/>
                <w:kern w:val="21"/>
                <w:sz w:val="21"/>
                <w:szCs w:val="21"/>
                <w:lang w:val="en-US" w:eastAsia="zh-CN" w:bidi="ar-SA"/>
              </w:rPr>
            </w:pPr>
            <w:r>
              <w:rPr>
                <w:rFonts w:hint="eastAsia" w:cs="Times New Roman"/>
                <w:snapToGrid w:val="0"/>
                <w:color w:val="auto"/>
                <w:kern w:val="21"/>
                <w:sz w:val="21"/>
                <w:szCs w:val="21"/>
                <w:lang w:val="en-US" w:eastAsia="zh-CN" w:bidi="ar-SA"/>
              </w:rPr>
              <w:t>0.029</w:t>
            </w:r>
            <w:r>
              <w:rPr>
                <w:rFonts w:hint="eastAsia" w:ascii="Times New Roman" w:eastAsia="Times New Roman" w:cs="Times New Roman"/>
                <w:snapToGrid w:val="0"/>
                <w:color w:val="auto"/>
                <w:kern w:val="21"/>
                <w:sz w:val="21"/>
                <w:szCs w:val="21"/>
                <w:lang w:val="en-US" w:eastAsia="zh-CN"/>
              </w:rPr>
              <w:t xml:space="preserve"> </w:t>
            </w:r>
            <w:r>
              <w:rPr>
                <w:rFonts w:hint="default" w:ascii="Times New Roman" w:hAnsi="Times New Roman" w:eastAsia="Times New Roman" w:cs="Times New Roman"/>
                <w:snapToGrid w:val="0"/>
                <w:color w:val="auto"/>
                <w:kern w:val="21"/>
                <w:sz w:val="21"/>
                <w:szCs w:val="21"/>
              </w:rPr>
              <w:t>t/a</w:t>
            </w:r>
          </w:p>
        </w:tc>
        <w:tc>
          <w:tcPr>
            <w:tcW w:w="1593" w:type="dxa"/>
            <w:vAlign w:val="center"/>
          </w:tcPr>
          <w:p>
            <w:pPr>
              <w:widowControl w:val="0"/>
              <w:wordWrap/>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snapToGrid w:val="0"/>
                <w:color w:val="auto"/>
                <w:kern w:val="21"/>
                <w:sz w:val="21"/>
                <w:szCs w:val="21"/>
                <w:lang w:val="en-US" w:eastAsia="zh-CN" w:bidi="ar-SA"/>
              </w:rPr>
            </w:pPr>
          </w:p>
        </w:tc>
        <w:tc>
          <w:tcPr>
            <w:tcW w:w="1635" w:type="dxa"/>
            <w:vAlign w:val="center"/>
          </w:tcPr>
          <w:p>
            <w:pPr>
              <w:widowControl w:val="0"/>
              <w:wordWrap/>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snapToGrid w:val="0"/>
                <w:color w:val="auto"/>
                <w:kern w:val="21"/>
                <w:sz w:val="21"/>
                <w:szCs w:val="21"/>
                <w:lang w:val="en-US" w:eastAsia="zh-CN" w:bidi="ar-SA"/>
              </w:rPr>
            </w:pPr>
            <w:r>
              <w:rPr>
                <w:rFonts w:hint="eastAsia" w:cs="Times New Roman"/>
                <w:snapToGrid w:val="0"/>
                <w:color w:val="auto"/>
                <w:kern w:val="21"/>
                <w:sz w:val="21"/>
                <w:szCs w:val="21"/>
                <w:lang w:val="en-US" w:eastAsia="zh-CN" w:bidi="ar-SA"/>
              </w:rPr>
              <w:t>0.029</w:t>
            </w:r>
            <w:r>
              <w:rPr>
                <w:rFonts w:hint="eastAsia" w:ascii="Times New Roman" w:eastAsia="Times New Roman" w:cs="Times New Roman"/>
                <w:snapToGrid w:val="0"/>
                <w:color w:val="auto"/>
                <w:kern w:val="21"/>
                <w:sz w:val="21"/>
                <w:szCs w:val="21"/>
                <w:lang w:val="en-US" w:eastAsia="zh-CN"/>
              </w:rPr>
              <w:t xml:space="preserve"> </w:t>
            </w:r>
            <w:r>
              <w:rPr>
                <w:rFonts w:hint="default" w:ascii="Times New Roman" w:hAnsi="Times New Roman" w:eastAsia="Times New Roman" w:cs="Times New Roman"/>
                <w:snapToGrid w:val="0"/>
                <w:color w:val="auto"/>
                <w:kern w:val="21"/>
                <w:sz w:val="21"/>
                <w:szCs w:val="21"/>
              </w:rPr>
              <w:t>t/a</w:t>
            </w:r>
          </w:p>
        </w:tc>
        <w:tc>
          <w:tcPr>
            <w:tcW w:w="1378" w:type="dxa"/>
            <w:vAlign w:val="center"/>
          </w:tcPr>
          <w:p>
            <w:pPr>
              <w:widowControl w:val="0"/>
              <w:wordWrap/>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snapToGrid w:val="0"/>
                <w:color w:val="auto"/>
                <w:kern w:val="21"/>
                <w:sz w:val="21"/>
                <w:szCs w:val="21"/>
                <w:lang w:val="en-US" w:eastAsia="zh-CN" w:bidi="ar-SA"/>
              </w:rPr>
            </w:pPr>
            <w:r>
              <w:rPr>
                <w:rFonts w:hint="eastAsia" w:ascii="Times New Roman" w:hAnsi="Times New Roman" w:eastAsia="Times New Roman" w:cs="Times New Roman"/>
                <w:snapToGrid w:val="0"/>
                <w:color w:val="auto"/>
                <w:kern w:val="21"/>
                <w:sz w:val="21"/>
                <w:szCs w:val="21"/>
                <w:lang w:val="en-US" w:eastAsia="zh-CN"/>
              </w:rPr>
              <w:t>+</w:t>
            </w:r>
            <w:r>
              <w:rPr>
                <w:rFonts w:hint="eastAsia" w:cs="Times New Roman"/>
                <w:snapToGrid w:val="0"/>
                <w:color w:val="auto"/>
                <w:kern w:val="21"/>
                <w:sz w:val="21"/>
                <w:szCs w:val="21"/>
                <w:lang w:val="en-US" w:eastAsia="zh-CN" w:bidi="ar-SA"/>
              </w:rPr>
              <w:t>0.029</w:t>
            </w:r>
            <w:r>
              <w:rPr>
                <w:rFonts w:hint="eastAsia" w:ascii="Times New Roman" w:eastAsia="Times New Roman" w:cs="Times New Roman"/>
                <w:snapToGrid w:val="0"/>
                <w:color w:val="auto"/>
                <w:kern w:val="21"/>
                <w:sz w:val="21"/>
                <w:szCs w:val="21"/>
                <w:lang w:val="en-US" w:eastAsia="zh-CN"/>
              </w:rPr>
              <w:t xml:space="preserve"> </w:t>
            </w:r>
            <w:r>
              <w:rPr>
                <w:rFonts w:hint="default" w:ascii="Times New Roman" w:hAnsi="Times New Roman" w:eastAsia="Times New Roman" w:cs="Times New Roman"/>
                <w:snapToGrid w:val="0"/>
                <w:color w:val="auto"/>
                <w:kern w:val="21"/>
                <w:sz w:val="21"/>
                <w:szCs w:val="21"/>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1269" w:type="dxa"/>
            <w:vMerge w:val="continue"/>
            <w:vAlign w:val="center"/>
          </w:tcPr>
          <w:p>
            <w:pPr>
              <w:pStyle w:val="48"/>
              <w:wordWrap/>
              <w:adjustRightInd w:val="0"/>
              <w:snapToGrid w:val="0"/>
              <w:spacing w:before="0" w:beforeAutospacing="0" w:after="0" w:afterAutospacing="0" w:line="240" w:lineRule="auto"/>
              <w:ind w:left="0" w:right="0"/>
              <w:textAlignment w:val="auto"/>
              <w:rPr>
                <w:rFonts w:hint="default" w:ascii="Times New Roman" w:hAnsi="Times New Roman" w:eastAsia="Times New Roman" w:cs="Times New Roman"/>
                <w:snapToGrid w:val="0"/>
                <w:color w:val="auto"/>
                <w:kern w:val="21"/>
                <w:sz w:val="21"/>
                <w:szCs w:val="21"/>
              </w:rPr>
            </w:pPr>
          </w:p>
        </w:tc>
        <w:tc>
          <w:tcPr>
            <w:tcW w:w="1744" w:type="dxa"/>
            <w:vAlign w:val="center"/>
          </w:tcPr>
          <w:p>
            <w:pPr>
              <w:pStyle w:val="48"/>
              <w:widowControl w:val="0"/>
              <w:wordWrap/>
              <w:adjustRightInd w:val="0"/>
              <w:snapToGrid w:val="0"/>
              <w:spacing w:before="0" w:beforeAutospacing="0" w:after="0" w:afterAutospacing="0" w:line="240" w:lineRule="auto"/>
              <w:ind w:left="0" w:right="0"/>
              <w:textAlignment w:val="auto"/>
              <w:rPr>
                <w:rFonts w:hint="default" w:ascii="Times New Roman" w:hAnsi="Times New Roman" w:eastAsia="宋体" w:cs="Times New Roman"/>
                <w:color w:val="auto"/>
                <w:kern w:val="0"/>
                <w:sz w:val="21"/>
                <w:szCs w:val="21"/>
                <w:highlight w:val="none"/>
                <w:vertAlign w:val="subscript"/>
                <w:lang w:val="en-US" w:eastAsia="zh-CN" w:bidi="ar-SA"/>
              </w:rPr>
            </w:pPr>
            <w:r>
              <w:rPr>
                <w:rFonts w:hint="default" w:ascii="Times New Roman" w:hAnsi="Times New Roman" w:eastAsia="宋体" w:cs="Times New Roman"/>
                <w:color w:val="auto"/>
                <w:sz w:val="21"/>
                <w:szCs w:val="21"/>
                <w:highlight w:val="none"/>
              </w:rPr>
              <w:t>BOD</w:t>
            </w:r>
            <w:r>
              <w:rPr>
                <w:rFonts w:hint="default" w:ascii="Times New Roman" w:hAnsi="Times New Roman" w:eastAsia="宋体" w:cs="Times New Roman"/>
                <w:color w:val="auto"/>
                <w:sz w:val="21"/>
                <w:szCs w:val="21"/>
                <w:highlight w:val="none"/>
                <w:vertAlign w:val="subscript"/>
              </w:rPr>
              <w:t>5</w:t>
            </w:r>
          </w:p>
        </w:tc>
        <w:tc>
          <w:tcPr>
            <w:tcW w:w="1513" w:type="dxa"/>
            <w:vAlign w:val="center"/>
          </w:tcPr>
          <w:p>
            <w:pPr>
              <w:widowControl/>
              <w:wordWrap/>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kern w:val="2"/>
                <w:sz w:val="21"/>
                <w:szCs w:val="21"/>
                <w:lang w:val="en-US" w:eastAsia="zh-CN" w:bidi="ar-SA"/>
              </w:rPr>
            </w:pPr>
          </w:p>
        </w:tc>
        <w:tc>
          <w:tcPr>
            <w:tcW w:w="1221" w:type="dxa"/>
            <w:vAlign w:val="center"/>
          </w:tcPr>
          <w:p>
            <w:pPr>
              <w:widowControl w:val="0"/>
              <w:wordWrap/>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snapToGrid w:val="0"/>
                <w:color w:val="auto"/>
                <w:kern w:val="21"/>
                <w:sz w:val="21"/>
                <w:szCs w:val="21"/>
                <w:lang w:val="en-US" w:eastAsia="zh-CN" w:bidi="ar-SA"/>
              </w:rPr>
            </w:pPr>
          </w:p>
        </w:tc>
        <w:tc>
          <w:tcPr>
            <w:tcW w:w="1640" w:type="dxa"/>
            <w:vAlign w:val="center"/>
          </w:tcPr>
          <w:p>
            <w:pPr>
              <w:widowControl w:val="0"/>
              <w:wordWrap/>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snapToGrid w:val="0"/>
                <w:color w:val="auto"/>
                <w:kern w:val="21"/>
                <w:sz w:val="21"/>
                <w:szCs w:val="21"/>
                <w:lang w:val="en-US" w:eastAsia="zh-CN" w:bidi="ar-SA"/>
              </w:rPr>
            </w:pPr>
          </w:p>
        </w:tc>
        <w:tc>
          <w:tcPr>
            <w:tcW w:w="1499" w:type="dxa"/>
            <w:vAlign w:val="center"/>
          </w:tcPr>
          <w:p>
            <w:pPr>
              <w:widowControl w:val="0"/>
              <w:wordWrap/>
              <w:adjustRightInd w:val="0"/>
              <w:snapToGrid w:val="0"/>
              <w:spacing w:before="0" w:beforeAutospacing="0" w:after="0" w:afterAutospacing="0" w:line="240" w:lineRule="auto"/>
              <w:ind w:left="0" w:right="0"/>
              <w:jc w:val="center"/>
              <w:textAlignment w:val="auto"/>
              <w:rPr>
                <w:rFonts w:hint="eastAsia" w:ascii="Times New Roman" w:hAnsi="Times New Roman" w:eastAsia="宋体" w:cs="Times New Roman"/>
                <w:snapToGrid w:val="0"/>
                <w:color w:val="auto"/>
                <w:kern w:val="21"/>
                <w:sz w:val="21"/>
                <w:szCs w:val="21"/>
                <w:lang w:val="en-US" w:eastAsia="zh-CN" w:bidi="ar-SA"/>
              </w:rPr>
            </w:pPr>
            <w:r>
              <w:rPr>
                <w:rFonts w:hint="eastAsia" w:cs="Times New Roman"/>
                <w:snapToGrid w:val="0"/>
                <w:color w:val="auto"/>
                <w:kern w:val="21"/>
                <w:sz w:val="21"/>
                <w:szCs w:val="21"/>
                <w:lang w:val="en-US" w:eastAsia="zh-CN" w:bidi="ar-SA"/>
              </w:rPr>
              <w:t>0.0059</w:t>
            </w:r>
            <w:r>
              <w:rPr>
                <w:rFonts w:hint="eastAsia" w:ascii="Times New Roman" w:eastAsia="Times New Roman" w:cs="Times New Roman"/>
                <w:snapToGrid w:val="0"/>
                <w:color w:val="auto"/>
                <w:kern w:val="21"/>
                <w:sz w:val="21"/>
                <w:szCs w:val="21"/>
                <w:lang w:val="en-US" w:eastAsia="zh-CN"/>
              </w:rPr>
              <w:t xml:space="preserve"> </w:t>
            </w:r>
            <w:r>
              <w:rPr>
                <w:rFonts w:hint="default" w:ascii="Times New Roman" w:hAnsi="Times New Roman" w:eastAsia="Times New Roman" w:cs="Times New Roman"/>
                <w:snapToGrid w:val="0"/>
                <w:color w:val="auto"/>
                <w:kern w:val="21"/>
                <w:sz w:val="21"/>
                <w:szCs w:val="21"/>
              </w:rPr>
              <w:t>t/a</w:t>
            </w:r>
          </w:p>
        </w:tc>
        <w:tc>
          <w:tcPr>
            <w:tcW w:w="1593" w:type="dxa"/>
            <w:vAlign w:val="center"/>
          </w:tcPr>
          <w:p>
            <w:pPr>
              <w:widowControl w:val="0"/>
              <w:wordWrap/>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snapToGrid w:val="0"/>
                <w:color w:val="auto"/>
                <w:kern w:val="21"/>
                <w:sz w:val="21"/>
                <w:szCs w:val="21"/>
                <w:lang w:val="en-US" w:eastAsia="zh-CN" w:bidi="ar-SA"/>
              </w:rPr>
            </w:pPr>
          </w:p>
        </w:tc>
        <w:tc>
          <w:tcPr>
            <w:tcW w:w="1635" w:type="dxa"/>
            <w:vAlign w:val="center"/>
          </w:tcPr>
          <w:p>
            <w:pPr>
              <w:widowControl w:val="0"/>
              <w:wordWrap/>
              <w:adjustRightInd w:val="0"/>
              <w:snapToGrid w:val="0"/>
              <w:spacing w:before="0" w:beforeAutospacing="0" w:after="0" w:afterAutospacing="0" w:line="240" w:lineRule="auto"/>
              <w:ind w:left="0" w:leftChars="0" w:right="0"/>
              <w:jc w:val="center"/>
              <w:textAlignment w:val="auto"/>
              <w:rPr>
                <w:rFonts w:hint="eastAsia" w:ascii="Times New Roman" w:hAnsi="Times New Roman" w:eastAsia="宋体" w:cs="Times New Roman"/>
                <w:snapToGrid w:val="0"/>
                <w:color w:val="auto"/>
                <w:kern w:val="21"/>
                <w:sz w:val="21"/>
                <w:szCs w:val="21"/>
                <w:lang w:val="en-US" w:eastAsia="zh-CN" w:bidi="ar-SA"/>
              </w:rPr>
            </w:pPr>
            <w:r>
              <w:rPr>
                <w:rFonts w:hint="eastAsia" w:cs="Times New Roman"/>
                <w:snapToGrid w:val="0"/>
                <w:color w:val="auto"/>
                <w:kern w:val="21"/>
                <w:sz w:val="21"/>
                <w:szCs w:val="21"/>
                <w:lang w:val="en-US" w:eastAsia="zh-CN" w:bidi="ar-SA"/>
              </w:rPr>
              <w:t>0.0059</w:t>
            </w:r>
            <w:r>
              <w:rPr>
                <w:rFonts w:hint="eastAsia" w:ascii="Times New Roman" w:eastAsia="Times New Roman" w:cs="Times New Roman"/>
                <w:snapToGrid w:val="0"/>
                <w:color w:val="auto"/>
                <w:kern w:val="21"/>
                <w:sz w:val="21"/>
                <w:szCs w:val="21"/>
                <w:lang w:val="en-US" w:eastAsia="zh-CN"/>
              </w:rPr>
              <w:t xml:space="preserve"> </w:t>
            </w:r>
            <w:r>
              <w:rPr>
                <w:rFonts w:hint="default" w:ascii="Times New Roman" w:hAnsi="Times New Roman" w:eastAsia="Times New Roman" w:cs="Times New Roman"/>
                <w:snapToGrid w:val="0"/>
                <w:color w:val="auto"/>
                <w:kern w:val="21"/>
                <w:sz w:val="21"/>
                <w:szCs w:val="21"/>
              </w:rPr>
              <w:t>t/a</w:t>
            </w:r>
          </w:p>
        </w:tc>
        <w:tc>
          <w:tcPr>
            <w:tcW w:w="1378" w:type="dxa"/>
            <w:vAlign w:val="center"/>
          </w:tcPr>
          <w:p>
            <w:pPr>
              <w:widowControl w:val="0"/>
              <w:wordWrap/>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snapToGrid w:val="0"/>
                <w:color w:val="auto"/>
                <w:kern w:val="21"/>
                <w:sz w:val="21"/>
                <w:szCs w:val="21"/>
                <w:lang w:val="en-US" w:eastAsia="zh-CN" w:bidi="ar-SA"/>
              </w:rPr>
            </w:pPr>
            <w:r>
              <w:rPr>
                <w:rFonts w:hint="eastAsia" w:ascii="Times New Roman" w:hAnsi="Times New Roman" w:eastAsia="Times New Roman" w:cs="Times New Roman"/>
                <w:snapToGrid w:val="0"/>
                <w:color w:val="auto"/>
                <w:kern w:val="21"/>
                <w:sz w:val="21"/>
                <w:szCs w:val="21"/>
                <w:lang w:val="en-US" w:eastAsia="zh-CN"/>
              </w:rPr>
              <w:t>+</w:t>
            </w:r>
            <w:r>
              <w:rPr>
                <w:rFonts w:hint="eastAsia" w:cs="Times New Roman"/>
                <w:snapToGrid w:val="0"/>
                <w:color w:val="auto"/>
                <w:kern w:val="21"/>
                <w:sz w:val="21"/>
                <w:szCs w:val="21"/>
                <w:lang w:val="en-US" w:eastAsia="zh-CN" w:bidi="ar-SA"/>
              </w:rPr>
              <w:t>0.0059</w:t>
            </w:r>
            <w:r>
              <w:rPr>
                <w:rFonts w:hint="eastAsia" w:ascii="Times New Roman" w:eastAsia="Times New Roman" w:cs="Times New Roman"/>
                <w:snapToGrid w:val="0"/>
                <w:color w:val="auto"/>
                <w:kern w:val="21"/>
                <w:sz w:val="21"/>
                <w:szCs w:val="21"/>
                <w:lang w:val="en-US" w:eastAsia="zh-CN"/>
              </w:rPr>
              <w:t xml:space="preserve"> </w:t>
            </w:r>
            <w:r>
              <w:rPr>
                <w:rFonts w:hint="default" w:ascii="Times New Roman" w:hAnsi="Times New Roman" w:eastAsia="Times New Roman" w:cs="Times New Roman"/>
                <w:snapToGrid w:val="0"/>
                <w:color w:val="auto"/>
                <w:kern w:val="21"/>
                <w:sz w:val="21"/>
                <w:szCs w:val="21"/>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1269" w:type="dxa"/>
            <w:vMerge w:val="continue"/>
            <w:vAlign w:val="center"/>
          </w:tcPr>
          <w:p>
            <w:pPr>
              <w:pStyle w:val="48"/>
              <w:wordWrap/>
              <w:adjustRightInd w:val="0"/>
              <w:snapToGrid w:val="0"/>
              <w:spacing w:before="0" w:beforeAutospacing="0" w:after="0" w:afterAutospacing="0" w:line="240" w:lineRule="auto"/>
              <w:ind w:left="0" w:right="0"/>
              <w:textAlignment w:val="auto"/>
              <w:rPr>
                <w:rFonts w:hint="default" w:ascii="Times New Roman" w:hAnsi="Times New Roman" w:eastAsia="Times New Roman" w:cs="Times New Roman"/>
                <w:snapToGrid w:val="0"/>
                <w:color w:val="auto"/>
                <w:kern w:val="21"/>
                <w:sz w:val="21"/>
                <w:szCs w:val="21"/>
              </w:rPr>
            </w:pPr>
          </w:p>
        </w:tc>
        <w:tc>
          <w:tcPr>
            <w:tcW w:w="1744" w:type="dxa"/>
            <w:vAlign w:val="center"/>
          </w:tcPr>
          <w:p>
            <w:pPr>
              <w:pStyle w:val="48"/>
              <w:widowControl w:val="0"/>
              <w:wordWrap/>
              <w:adjustRightInd w:val="0"/>
              <w:snapToGrid w:val="0"/>
              <w:spacing w:before="0" w:beforeAutospacing="0" w:after="0" w:afterAutospacing="0" w:line="240" w:lineRule="auto"/>
              <w:ind w:left="0" w:right="0"/>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SS</w:t>
            </w:r>
          </w:p>
        </w:tc>
        <w:tc>
          <w:tcPr>
            <w:tcW w:w="1513" w:type="dxa"/>
            <w:vAlign w:val="center"/>
          </w:tcPr>
          <w:p>
            <w:pPr>
              <w:widowControl/>
              <w:wordWrap/>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kern w:val="2"/>
                <w:sz w:val="21"/>
                <w:szCs w:val="21"/>
                <w:lang w:val="en-US" w:eastAsia="zh-CN" w:bidi="ar-SA"/>
              </w:rPr>
            </w:pPr>
          </w:p>
        </w:tc>
        <w:tc>
          <w:tcPr>
            <w:tcW w:w="1221" w:type="dxa"/>
            <w:vAlign w:val="center"/>
          </w:tcPr>
          <w:p>
            <w:pPr>
              <w:widowControl w:val="0"/>
              <w:wordWrap/>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snapToGrid w:val="0"/>
                <w:color w:val="auto"/>
                <w:kern w:val="21"/>
                <w:sz w:val="21"/>
                <w:szCs w:val="21"/>
                <w:lang w:val="en-US" w:eastAsia="zh-CN" w:bidi="ar-SA"/>
              </w:rPr>
            </w:pPr>
          </w:p>
        </w:tc>
        <w:tc>
          <w:tcPr>
            <w:tcW w:w="1640" w:type="dxa"/>
            <w:vAlign w:val="center"/>
          </w:tcPr>
          <w:p>
            <w:pPr>
              <w:widowControl w:val="0"/>
              <w:wordWrap/>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snapToGrid w:val="0"/>
                <w:color w:val="auto"/>
                <w:kern w:val="21"/>
                <w:sz w:val="21"/>
                <w:szCs w:val="21"/>
                <w:lang w:val="en-US" w:eastAsia="zh-CN" w:bidi="ar-SA"/>
              </w:rPr>
            </w:pPr>
          </w:p>
        </w:tc>
        <w:tc>
          <w:tcPr>
            <w:tcW w:w="1499" w:type="dxa"/>
            <w:vAlign w:val="center"/>
          </w:tcPr>
          <w:p>
            <w:pPr>
              <w:widowControl w:val="0"/>
              <w:wordWrap/>
              <w:adjustRightInd w:val="0"/>
              <w:snapToGrid w:val="0"/>
              <w:spacing w:before="0" w:beforeAutospacing="0" w:after="0" w:afterAutospacing="0" w:line="240" w:lineRule="auto"/>
              <w:ind w:left="0" w:right="0"/>
              <w:jc w:val="center"/>
              <w:textAlignment w:val="auto"/>
              <w:rPr>
                <w:rFonts w:hint="eastAsia" w:ascii="Times New Roman" w:hAnsi="Times New Roman" w:eastAsia="宋体" w:cs="Times New Roman"/>
                <w:snapToGrid w:val="0"/>
                <w:color w:val="auto"/>
                <w:kern w:val="21"/>
                <w:sz w:val="21"/>
                <w:szCs w:val="21"/>
                <w:lang w:val="en-US" w:eastAsia="zh-CN" w:bidi="ar-SA"/>
              </w:rPr>
            </w:pPr>
            <w:r>
              <w:rPr>
                <w:rFonts w:hint="eastAsia" w:cs="Times New Roman"/>
                <w:snapToGrid w:val="0"/>
                <w:color w:val="auto"/>
                <w:kern w:val="21"/>
                <w:sz w:val="21"/>
                <w:szCs w:val="21"/>
                <w:lang w:val="en-US" w:eastAsia="zh-CN" w:bidi="ar-SA"/>
              </w:rPr>
              <w:t>0.0179</w:t>
            </w:r>
            <w:r>
              <w:rPr>
                <w:rFonts w:hint="eastAsia" w:ascii="Times New Roman" w:eastAsia="Times New Roman" w:cs="Times New Roman"/>
                <w:snapToGrid w:val="0"/>
                <w:color w:val="auto"/>
                <w:kern w:val="21"/>
                <w:sz w:val="21"/>
                <w:szCs w:val="21"/>
                <w:lang w:val="en-US" w:eastAsia="zh-CN"/>
              </w:rPr>
              <w:t xml:space="preserve"> </w:t>
            </w:r>
            <w:r>
              <w:rPr>
                <w:rFonts w:hint="default" w:ascii="Times New Roman" w:hAnsi="Times New Roman" w:eastAsia="Times New Roman" w:cs="Times New Roman"/>
                <w:snapToGrid w:val="0"/>
                <w:color w:val="auto"/>
                <w:kern w:val="21"/>
                <w:sz w:val="21"/>
                <w:szCs w:val="21"/>
              </w:rPr>
              <w:t>t/a</w:t>
            </w:r>
          </w:p>
        </w:tc>
        <w:tc>
          <w:tcPr>
            <w:tcW w:w="1593" w:type="dxa"/>
            <w:vAlign w:val="center"/>
          </w:tcPr>
          <w:p>
            <w:pPr>
              <w:widowControl w:val="0"/>
              <w:wordWrap/>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snapToGrid w:val="0"/>
                <w:color w:val="auto"/>
                <w:kern w:val="21"/>
                <w:sz w:val="21"/>
                <w:szCs w:val="21"/>
                <w:lang w:val="en-US" w:eastAsia="zh-CN" w:bidi="ar-SA"/>
              </w:rPr>
            </w:pPr>
          </w:p>
        </w:tc>
        <w:tc>
          <w:tcPr>
            <w:tcW w:w="1635" w:type="dxa"/>
            <w:vAlign w:val="center"/>
          </w:tcPr>
          <w:p>
            <w:pPr>
              <w:widowControl w:val="0"/>
              <w:wordWrap/>
              <w:adjustRightInd w:val="0"/>
              <w:snapToGrid w:val="0"/>
              <w:spacing w:before="0" w:beforeAutospacing="0" w:after="0" w:afterAutospacing="0" w:line="240" w:lineRule="auto"/>
              <w:ind w:left="0" w:leftChars="0" w:right="0"/>
              <w:jc w:val="center"/>
              <w:textAlignment w:val="auto"/>
              <w:rPr>
                <w:rFonts w:hint="eastAsia" w:ascii="Times New Roman" w:hAnsi="Times New Roman" w:eastAsia="宋体" w:cs="Times New Roman"/>
                <w:snapToGrid w:val="0"/>
                <w:color w:val="auto"/>
                <w:kern w:val="21"/>
                <w:sz w:val="21"/>
                <w:szCs w:val="21"/>
                <w:lang w:val="en-US" w:eastAsia="zh-CN" w:bidi="ar-SA"/>
              </w:rPr>
            </w:pPr>
            <w:r>
              <w:rPr>
                <w:rFonts w:hint="eastAsia" w:cs="Times New Roman"/>
                <w:snapToGrid w:val="0"/>
                <w:color w:val="auto"/>
                <w:kern w:val="21"/>
                <w:sz w:val="21"/>
                <w:szCs w:val="21"/>
                <w:lang w:val="en-US" w:eastAsia="zh-CN" w:bidi="ar-SA"/>
              </w:rPr>
              <w:t>0.0179</w:t>
            </w:r>
            <w:r>
              <w:rPr>
                <w:rFonts w:hint="eastAsia" w:ascii="Times New Roman" w:eastAsia="Times New Roman" w:cs="Times New Roman"/>
                <w:snapToGrid w:val="0"/>
                <w:color w:val="auto"/>
                <w:kern w:val="21"/>
                <w:sz w:val="21"/>
                <w:szCs w:val="21"/>
                <w:lang w:val="en-US" w:eastAsia="zh-CN"/>
              </w:rPr>
              <w:t xml:space="preserve"> </w:t>
            </w:r>
            <w:r>
              <w:rPr>
                <w:rFonts w:hint="default" w:ascii="Times New Roman" w:hAnsi="Times New Roman" w:eastAsia="Times New Roman" w:cs="Times New Roman"/>
                <w:snapToGrid w:val="0"/>
                <w:color w:val="auto"/>
                <w:kern w:val="21"/>
                <w:sz w:val="21"/>
                <w:szCs w:val="21"/>
              </w:rPr>
              <w:t>t/a</w:t>
            </w:r>
          </w:p>
        </w:tc>
        <w:tc>
          <w:tcPr>
            <w:tcW w:w="1378" w:type="dxa"/>
            <w:vAlign w:val="center"/>
          </w:tcPr>
          <w:p>
            <w:pPr>
              <w:widowControl w:val="0"/>
              <w:wordWrap/>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snapToGrid w:val="0"/>
                <w:color w:val="auto"/>
                <w:kern w:val="21"/>
                <w:sz w:val="21"/>
                <w:szCs w:val="21"/>
                <w:lang w:val="en-US" w:eastAsia="zh-CN" w:bidi="ar-SA"/>
              </w:rPr>
            </w:pPr>
            <w:r>
              <w:rPr>
                <w:rFonts w:hint="eastAsia" w:ascii="Times New Roman" w:hAnsi="Times New Roman" w:eastAsia="Times New Roman" w:cs="Times New Roman"/>
                <w:snapToGrid w:val="0"/>
                <w:color w:val="auto"/>
                <w:kern w:val="21"/>
                <w:sz w:val="21"/>
                <w:szCs w:val="21"/>
                <w:lang w:val="en-US" w:eastAsia="zh-CN"/>
              </w:rPr>
              <w:t>+</w:t>
            </w:r>
            <w:r>
              <w:rPr>
                <w:rFonts w:hint="eastAsia" w:cs="Times New Roman"/>
                <w:snapToGrid w:val="0"/>
                <w:color w:val="auto"/>
                <w:kern w:val="21"/>
                <w:sz w:val="21"/>
                <w:szCs w:val="21"/>
                <w:lang w:val="en-US" w:eastAsia="zh-CN" w:bidi="ar-SA"/>
              </w:rPr>
              <w:t>0.0179</w:t>
            </w:r>
            <w:r>
              <w:rPr>
                <w:rFonts w:hint="eastAsia" w:ascii="Times New Roman" w:eastAsia="Times New Roman" w:cs="Times New Roman"/>
                <w:snapToGrid w:val="0"/>
                <w:color w:val="auto"/>
                <w:kern w:val="21"/>
                <w:sz w:val="21"/>
                <w:szCs w:val="21"/>
                <w:lang w:val="en-US" w:eastAsia="zh-CN"/>
              </w:rPr>
              <w:t xml:space="preserve"> </w:t>
            </w:r>
            <w:r>
              <w:rPr>
                <w:rFonts w:hint="default" w:ascii="Times New Roman" w:hAnsi="Times New Roman" w:eastAsia="Times New Roman" w:cs="Times New Roman"/>
                <w:snapToGrid w:val="0"/>
                <w:color w:val="auto"/>
                <w:kern w:val="21"/>
                <w:sz w:val="21"/>
                <w:szCs w:val="21"/>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1269" w:type="dxa"/>
            <w:vMerge w:val="continue"/>
            <w:vAlign w:val="center"/>
          </w:tcPr>
          <w:p>
            <w:pPr>
              <w:pStyle w:val="48"/>
              <w:wordWrap/>
              <w:adjustRightInd w:val="0"/>
              <w:snapToGrid w:val="0"/>
              <w:spacing w:before="0" w:beforeAutospacing="0" w:after="0" w:afterAutospacing="0" w:line="240" w:lineRule="auto"/>
              <w:ind w:left="0" w:right="0"/>
              <w:textAlignment w:val="auto"/>
              <w:rPr>
                <w:rFonts w:hint="default" w:ascii="Times New Roman" w:hAnsi="Times New Roman" w:eastAsia="Times New Roman" w:cs="Times New Roman"/>
                <w:snapToGrid w:val="0"/>
                <w:color w:val="auto"/>
                <w:kern w:val="21"/>
                <w:sz w:val="21"/>
                <w:szCs w:val="21"/>
              </w:rPr>
            </w:pPr>
          </w:p>
        </w:tc>
        <w:tc>
          <w:tcPr>
            <w:tcW w:w="1744" w:type="dxa"/>
            <w:vAlign w:val="center"/>
          </w:tcPr>
          <w:p>
            <w:pPr>
              <w:pStyle w:val="48"/>
              <w:wordWrap/>
              <w:adjustRightInd w:val="0"/>
              <w:snapToGrid w:val="0"/>
              <w:spacing w:before="0" w:beforeAutospacing="0" w:after="0" w:afterAutospacing="0" w:line="240" w:lineRule="auto"/>
              <w:ind w:left="0" w:right="0"/>
              <w:textAlignment w:val="auto"/>
              <w:rPr>
                <w:rFonts w:hint="default" w:ascii="Times New Roman" w:hAnsi="Times New Roman" w:eastAsia="宋体" w:cs="Times New Roman"/>
                <w:snapToGrid w:val="0"/>
                <w:color w:val="auto"/>
                <w:kern w:val="21"/>
                <w:sz w:val="21"/>
                <w:szCs w:val="21"/>
                <w:lang w:val="en-US" w:eastAsia="zh-CN"/>
              </w:rPr>
            </w:pPr>
            <w:r>
              <w:rPr>
                <w:rFonts w:hint="eastAsia" w:ascii="Times New Roman" w:hAnsi="Times New Roman" w:eastAsia="Times New Roman" w:cs="Times New Roman"/>
                <w:snapToGrid w:val="0"/>
                <w:color w:val="auto"/>
                <w:kern w:val="21"/>
                <w:sz w:val="21"/>
                <w:szCs w:val="21"/>
                <w:lang w:val="en-US" w:eastAsia="zh-CN"/>
              </w:rPr>
              <w:t>NH</w:t>
            </w:r>
            <w:r>
              <w:rPr>
                <w:rFonts w:hint="eastAsia" w:ascii="Times New Roman" w:hAnsi="Times New Roman" w:eastAsia="Times New Roman" w:cs="Times New Roman"/>
                <w:snapToGrid w:val="0"/>
                <w:color w:val="auto"/>
                <w:kern w:val="21"/>
                <w:sz w:val="21"/>
                <w:szCs w:val="21"/>
                <w:vertAlign w:val="subscript"/>
                <w:lang w:val="en-US" w:eastAsia="zh-CN"/>
              </w:rPr>
              <w:t>3</w:t>
            </w:r>
            <w:r>
              <w:rPr>
                <w:rFonts w:hint="eastAsia" w:ascii="Times New Roman" w:hAnsi="Times New Roman" w:eastAsia="Times New Roman" w:cs="Times New Roman"/>
                <w:snapToGrid w:val="0"/>
                <w:color w:val="auto"/>
                <w:kern w:val="21"/>
                <w:sz w:val="21"/>
                <w:szCs w:val="21"/>
                <w:lang w:val="en-US" w:eastAsia="zh-CN"/>
              </w:rPr>
              <w:t>-N</w:t>
            </w:r>
          </w:p>
        </w:tc>
        <w:tc>
          <w:tcPr>
            <w:tcW w:w="1513" w:type="dxa"/>
            <w:vAlign w:val="center"/>
          </w:tcPr>
          <w:p>
            <w:pPr>
              <w:wordWrap/>
              <w:adjustRightInd w:val="0"/>
              <w:snapToGrid w:val="0"/>
              <w:spacing w:before="0" w:beforeAutospacing="0" w:after="0" w:afterAutospacing="0" w:line="240" w:lineRule="auto"/>
              <w:ind w:left="0" w:right="0"/>
              <w:jc w:val="center"/>
              <w:textAlignment w:val="auto"/>
              <w:rPr>
                <w:rFonts w:hint="default" w:ascii="Times New Roman" w:hAnsi="Times New Roman" w:eastAsia="Times New Roman" w:cs="Times New Roman"/>
                <w:color w:val="auto"/>
                <w:sz w:val="21"/>
                <w:szCs w:val="21"/>
                <w:lang w:val="en-US" w:eastAsia="zh-CN"/>
              </w:rPr>
            </w:pPr>
          </w:p>
        </w:tc>
        <w:tc>
          <w:tcPr>
            <w:tcW w:w="1221" w:type="dxa"/>
            <w:vAlign w:val="center"/>
          </w:tcPr>
          <w:p>
            <w:pPr>
              <w:wordWrap/>
              <w:adjustRightInd w:val="0"/>
              <w:snapToGrid w:val="0"/>
              <w:spacing w:before="0" w:beforeAutospacing="0" w:after="0" w:afterAutospacing="0" w:line="240" w:lineRule="auto"/>
              <w:ind w:left="0" w:right="0"/>
              <w:jc w:val="center"/>
              <w:textAlignment w:val="auto"/>
              <w:rPr>
                <w:rFonts w:hint="default" w:ascii="Times New Roman" w:hAnsi="Times New Roman" w:eastAsia="Times New Roman" w:cs="Times New Roman"/>
                <w:color w:val="auto"/>
                <w:sz w:val="21"/>
                <w:szCs w:val="21"/>
                <w:lang w:val="en-US" w:eastAsia="zh-CN"/>
              </w:rPr>
            </w:pPr>
          </w:p>
        </w:tc>
        <w:tc>
          <w:tcPr>
            <w:tcW w:w="1640" w:type="dxa"/>
            <w:vAlign w:val="center"/>
          </w:tcPr>
          <w:p>
            <w:pPr>
              <w:wordWrap/>
              <w:adjustRightInd w:val="0"/>
              <w:snapToGrid w:val="0"/>
              <w:spacing w:before="0" w:beforeAutospacing="0" w:after="0" w:afterAutospacing="0" w:line="240" w:lineRule="auto"/>
              <w:ind w:left="0" w:right="0"/>
              <w:jc w:val="center"/>
              <w:textAlignment w:val="auto"/>
              <w:rPr>
                <w:rFonts w:hint="default" w:ascii="Times New Roman" w:hAnsi="Times New Roman" w:eastAsia="Times New Roman" w:cs="Times New Roman"/>
                <w:color w:val="auto"/>
                <w:sz w:val="21"/>
                <w:szCs w:val="21"/>
                <w:lang w:val="en-US" w:eastAsia="zh-CN"/>
              </w:rPr>
            </w:pPr>
          </w:p>
        </w:tc>
        <w:tc>
          <w:tcPr>
            <w:tcW w:w="1499" w:type="dxa"/>
            <w:vAlign w:val="center"/>
          </w:tcPr>
          <w:p>
            <w:pPr>
              <w:wordWrap/>
              <w:adjustRightInd w:val="0"/>
              <w:snapToGrid w:val="0"/>
              <w:spacing w:before="0" w:beforeAutospacing="0" w:after="0" w:afterAutospacing="0" w:line="240" w:lineRule="auto"/>
              <w:ind w:left="0" w:right="0"/>
              <w:jc w:val="center"/>
              <w:textAlignment w:val="auto"/>
              <w:rPr>
                <w:rFonts w:hint="eastAsia" w:ascii="Times New Roman" w:hAnsi="Times New Roman" w:eastAsia="Times New Roman" w:cs="Times New Roman"/>
                <w:color w:val="auto"/>
                <w:sz w:val="21"/>
                <w:szCs w:val="21"/>
                <w:lang w:val="en-US" w:eastAsia="zh-CN"/>
              </w:rPr>
            </w:pPr>
            <w:r>
              <w:rPr>
                <w:rFonts w:hint="eastAsia" w:eastAsia="Times New Roman" w:cs="Times New Roman"/>
                <w:color w:val="auto"/>
                <w:sz w:val="21"/>
                <w:szCs w:val="21"/>
                <w:lang w:val="en-US" w:eastAsia="zh-CN"/>
              </w:rPr>
              <w:t>0.0029</w:t>
            </w:r>
            <w:r>
              <w:rPr>
                <w:rFonts w:hint="eastAsia" w:ascii="Times New Roman" w:eastAsia="Times New Roman" w:cs="Times New Roman"/>
                <w:snapToGrid w:val="0"/>
                <w:color w:val="auto"/>
                <w:kern w:val="21"/>
                <w:sz w:val="21"/>
                <w:szCs w:val="21"/>
                <w:lang w:val="en-US" w:eastAsia="zh-CN"/>
              </w:rPr>
              <w:t xml:space="preserve"> </w:t>
            </w:r>
            <w:r>
              <w:rPr>
                <w:rFonts w:hint="default" w:ascii="Times New Roman" w:hAnsi="Times New Roman" w:eastAsia="Times New Roman" w:cs="Times New Roman"/>
                <w:snapToGrid w:val="0"/>
                <w:color w:val="auto"/>
                <w:kern w:val="21"/>
                <w:sz w:val="21"/>
                <w:szCs w:val="21"/>
              </w:rPr>
              <w:t>t/a</w:t>
            </w:r>
          </w:p>
        </w:tc>
        <w:tc>
          <w:tcPr>
            <w:tcW w:w="1593" w:type="dxa"/>
            <w:vAlign w:val="center"/>
          </w:tcPr>
          <w:p>
            <w:pPr>
              <w:wordWrap/>
              <w:adjustRightInd w:val="0"/>
              <w:snapToGrid w:val="0"/>
              <w:spacing w:before="0" w:beforeAutospacing="0" w:after="0" w:afterAutospacing="0" w:line="240" w:lineRule="auto"/>
              <w:ind w:left="0" w:right="0"/>
              <w:jc w:val="center"/>
              <w:textAlignment w:val="auto"/>
              <w:rPr>
                <w:rFonts w:hint="default" w:ascii="Times New Roman" w:hAnsi="Times New Roman" w:eastAsia="Times New Roman" w:cs="Times New Roman"/>
                <w:color w:val="auto"/>
                <w:sz w:val="21"/>
                <w:szCs w:val="21"/>
                <w:lang w:val="en-US" w:eastAsia="zh-CN"/>
              </w:rPr>
            </w:pPr>
          </w:p>
        </w:tc>
        <w:tc>
          <w:tcPr>
            <w:tcW w:w="1635" w:type="dxa"/>
            <w:vAlign w:val="center"/>
          </w:tcPr>
          <w:p>
            <w:pPr>
              <w:wordWrap/>
              <w:adjustRightInd w:val="0"/>
              <w:snapToGrid w:val="0"/>
              <w:spacing w:before="0" w:beforeAutospacing="0" w:after="0" w:afterAutospacing="0" w:line="240" w:lineRule="auto"/>
              <w:ind w:left="0" w:leftChars="0" w:right="0"/>
              <w:jc w:val="center"/>
              <w:textAlignment w:val="auto"/>
              <w:rPr>
                <w:rFonts w:hint="eastAsia" w:ascii="Times New Roman" w:hAnsi="Times New Roman" w:eastAsia="Times New Roman" w:cs="Times New Roman"/>
                <w:color w:val="auto"/>
                <w:sz w:val="21"/>
                <w:szCs w:val="21"/>
                <w:lang w:val="en-US" w:eastAsia="zh-CN"/>
              </w:rPr>
            </w:pPr>
            <w:r>
              <w:rPr>
                <w:rFonts w:hint="eastAsia" w:eastAsia="Times New Roman" w:cs="Times New Roman"/>
                <w:color w:val="auto"/>
                <w:sz w:val="21"/>
                <w:szCs w:val="21"/>
                <w:lang w:val="en-US" w:eastAsia="zh-CN"/>
              </w:rPr>
              <w:t>0.0029</w:t>
            </w:r>
            <w:r>
              <w:rPr>
                <w:rFonts w:hint="eastAsia" w:ascii="Times New Roman" w:eastAsia="Times New Roman" w:cs="Times New Roman"/>
                <w:snapToGrid w:val="0"/>
                <w:color w:val="auto"/>
                <w:kern w:val="21"/>
                <w:sz w:val="21"/>
                <w:szCs w:val="21"/>
                <w:lang w:val="en-US" w:eastAsia="zh-CN"/>
              </w:rPr>
              <w:t xml:space="preserve"> </w:t>
            </w:r>
            <w:r>
              <w:rPr>
                <w:rFonts w:hint="default" w:ascii="Times New Roman" w:hAnsi="Times New Roman" w:eastAsia="Times New Roman" w:cs="Times New Roman"/>
                <w:snapToGrid w:val="0"/>
                <w:color w:val="auto"/>
                <w:kern w:val="21"/>
                <w:sz w:val="21"/>
                <w:szCs w:val="21"/>
              </w:rPr>
              <w:t>t/a</w:t>
            </w:r>
          </w:p>
        </w:tc>
        <w:tc>
          <w:tcPr>
            <w:tcW w:w="1378" w:type="dxa"/>
            <w:vAlign w:val="center"/>
          </w:tcPr>
          <w:p>
            <w:pPr>
              <w:wordWrap/>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Times New Roman" w:cs="Times New Roman"/>
                <w:snapToGrid w:val="0"/>
                <w:color w:val="auto"/>
                <w:kern w:val="21"/>
                <w:sz w:val="21"/>
                <w:szCs w:val="21"/>
                <w:lang w:val="en-US" w:eastAsia="zh-CN"/>
              </w:rPr>
              <w:t>+</w:t>
            </w:r>
            <w:r>
              <w:rPr>
                <w:rFonts w:hint="eastAsia" w:eastAsia="Times New Roman" w:cs="Times New Roman"/>
                <w:color w:val="auto"/>
                <w:sz w:val="21"/>
                <w:szCs w:val="21"/>
                <w:lang w:val="en-US" w:eastAsia="zh-CN"/>
              </w:rPr>
              <w:t>0.0029</w:t>
            </w:r>
            <w:r>
              <w:rPr>
                <w:rFonts w:hint="eastAsia" w:ascii="Times New Roman" w:eastAsia="Times New Roman" w:cs="Times New Roman"/>
                <w:snapToGrid w:val="0"/>
                <w:color w:val="auto"/>
                <w:kern w:val="21"/>
                <w:sz w:val="21"/>
                <w:szCs w:val="21"/>
                <w:lang w:val="en-US" w:eastAsia="zh-CN"/>
              </w:rPr>
              <w:t xml:space="preserve"> </w:t>
            </w:r>
            <w:r>
              <w:rPr>
                <w:rFonts w:hint="default" w:ascii="Times New Roman" w:hAnsi="Times New Roman" w:eastAsia="Times New Roman" w:cs="Times New Roman"/>
                <w:snapToGrid w:val="0"/>
                <w:color w:val="auto"/>
                <w:kern w:val="21"/>
                <w:sz w:val="21"/>
                <w:szCs w:val="21"/>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1269" w:type="dxa"/>
            <w:vMerge w:val="continue"/>
            <w:vAlign w:val="center"/>
          </w:tcPr>
          <w:p>
            <w:pPr>
              <w:pStyle w:val="48"/>
              <w:wordWrap/>
              <w:adjustRightInd w:val="0"/>
              <w:snapToGrid w:val="0"/>
              <w:spacing w:before="0" w:beforeAutospacing="0" w:after="0" w:afterAutospacing="0" w:line="240" w:lineRule="auto"/>
              <w:ind w:left="0" w:right="0"/>
              <w:textAlignment w:val="auto"/>
              <w:rPr>
                <w:rFonts w:hint="default" w:ascii="Times New Roman" w:hAnsi="Times New Roman" w:eastAsia="Times New Roman" w:cs="Times New Roman"/>
                <w:snapToGrid w:val="0"/>
                <w:color w:val="auto"/>
                <w:kern w:val="21"/>
                <w:sz w:val="21"/>
                <w:szCs w:val="21"/>
              </w:rPr>
            </w:pPr>
          </w:p>
        </w:tc>
        <w:tc>
          <w:tcPr>
            <w:tcW w:w="1744" w:type="dxa"/>
            <w:vAlign w:val="center"/>
          </w:tcPr>
          <w:p>
            <w:pPr>
              <w:pStyle w:val="48"/>
              <w:wordWrap/>
              <w:adjustRightInd w:val="0"/>
              <w:snapToGrid w:val="0"/>
              <w:spacing w:before="0" w:beforeAutospacing="0" w:after="0" w:afterAutospacing="0" w:line="240" w:lineRule="auto"/>
              <w:ind w:left="0" w:right="0"/>
              <w:textAlignment w:val="auto"/>
              <w:rPr>
                <w:rFonts w:hint="eastAsia" w:ascii="Times New Roman" w:hAnsi="Times New Roman" w:eastAsia="Times New Roman" w:cs="Times New Roman"/>
                <w:snapToGrid w:val="0"/>
                <w:color w:val="auto"/>
                <w:kern w:val="21"/>
                <w:sz w:val="21"/>
                <w:szCs w:val="21"/>
                <w:lang w:val="en-US" w:eastAsia="zh-CN"/>
              </w:rPr>
            </w:pPr>
            <w:r>
              <w:rPr>
                <w:rFonts w:hint="eastAsia" w:ascii="Times New Roman" w:eastAsia="Times New Roman" w:cs="Times New Roman"/>
                <w:snapToGrid w:val="0"/>
                <w:color w:val="auto"/>
                <w:kern w:val="21"/>
                <w:sz w:val="21"/>
                <w:szCs w:val="21"/>
                <w:lang w:val="en-US" w:eastAsia="zh-CN"/>
              </w:rPr>
              <w:t>石油类</w:t>
            </w:r>
          </w:p>
        </w:tc>
        <w:tc>
          <w:tcPr>
            <w:tcW w:w="1513" w:type="dxa"/>
            <w:vAlign w:val="center"/>
          </w:tcPr>
          <w:p>
            <w:pPr>
              <w:wordWrap/>
              <w:adjustRightInd w:val="0"/>
              <w:snapToGrid w:val="0"/>
              <w:spacing w:before="0" w:beforeAutospacing="0" w:after="0" w:afterAutospacing="0" w:line="240" w:lineRule="auto"/>
              <w:ind w:left="0" w:right="0"/>
              <w:jc w:val="center"/>
              <w:textAlignment w:val="auto"/>
              <w:rPr>
                <w:rFonts w:hint="default" w:ascii="Times New Roman" w:hAnsi="Times New Roman" w:eastAsia="Times New Roman" w:cs="Times New Roman"/>
                <w:color w:val="auto"/>
                <w:sz w:val="21"/>
                <w:szCs w:val="21"/>
                <w:lang w:val="en-US" w:eastAsia="zh-CN"/>
              </w:rPr>
            </w:pPr>
          </w:p>
        </w:tc>
        <w:tc>
          <w:tcPr>
            <w:tcW w:w="1221" w:type="dxa"/>
            <w:vAlign w:val="center"/>
          </w:tcPr>
          <w:p>
            <w:pPr>
              <w:wordWrap/>
              <w:adjustRightInd w:val="0"/>
              <w:snapToGrid w:val="0"/>
              <w:spacing w:before="0" w:beforeAutospacing="0" w:after="0" w:afterAutospacing="0" w:line="240" w:lineRule="auto"/>
              <w:ind w:left="0" w:right="0"/>
              <w:jc w:val="center"/>
              <w:textAlignment w:val="auto"/>
              <w:rPr>
                <w:rFonts w:hint="default" w:ascii="Times New Roman" w:hAnsi="Times New Roman" w:eastAsia="Times New Roman" w:cs="Times New Roman"/>
                <w:color w:val="auto"/>
                <w:sz w:val="21"/>
                <w:szCs w:val="21"/>
                <w:lang w:val="en-US" w:eastAsia="zh-CN"/>
              </w:rPr>
            </w:pPr>
          </w:p>
        </w:tc>
        <w:tc>
          <w:tcPr>
            <w:tcW w:w="1640" w:type="dxa"/>
            <w:vAlign w:val="center"/>
          </w:tcPr>
          <w:p>
            <w:pPr>
              <w:wordWrap/>
              <w:adjustRightInd w:val="0"/>
              <w:snapToGrid w:val="0"/>
              <w:spacing w:before="0" w:beforeAutospacing="0" w:after="0" w:afterAutospacing="0" w:line="240" w:lineRule="auto"/>
              <w:ind w:left="0" w:right="0"/>
              <w:jc w:val="center"/>
              <w:textAlignment w:val="auto"/>
              <w:rPr>
                <w:rFonts w:hint="default" w:ascii="Times New Roman" w:hAnsi="Times New Roman" w:eastAsia="Times New Roman" w:cs="Times New Roman"/>
                <w:color w:val="auto"/>
                <w:sz w:val="21"/>
                <w:szCs w:val="21"/>
                <w:lang w:val="en-US" w:eastAsia="zh-CN"/>
              </w:rPr>
            </w:pPr>
          </w:p>
        </w:tc>
        <w:tc>
          <w:tcPr>
            <w:tcW w:w="1499" w:type="dxa"/>
            <w:vAlign w:val="center"/>
          </w:tcPr>
          <w:p>
            <w:pPr>
              <w:wordWrap/>
              <w:adjustRightInd w:val="0"/>
              <w:snapToGrid w:val="0"/>
              <w:spacing w:before="0" w:beforeAutospacing="0" w:after="0" w:afterAutospacing="0" w:line="240" w:lineRule="auto"/>
              <w:ind w:left="0" w:right="0"/>
              <w:jc w:val="center"/>
              <w:textAlignment w:val="auto"/>
              <w:rPr>
                <w:rFonts w:hint="eastAsia" w:ascii="Times New Roman" w:hAnsi="Times New Roman" w:eastAsia="Times New Roman" w:cs="Times New Roman"/>
                <w:color w:val="auto"/>
                <w:sz w:val="21"/>
                <w:szCs w:val="21"/>
                <w:lang w:val="en-US" w:eastAsia="zh-CN"/>
              </w:rPr>
            </w:pPr>
            <w:r>
              <w:rPr>
                <w:rFonts w:hint="eastAsia" w:eastAsia="Times New Roman" w:cs="Times New Roman"/>
                <w:color w:val="auto"/>
                <w:sz w:val="21"/>
                <w:szCs w:val="21"/>
                <w:lang w:val="en-US" w:eastAsia="zh-CN"/>
              </w:rPr>
              <w:t>0.00144</w:t>
            </w:r>
            <w:r>
              <w:rPr>
                <w:rFonts w:hint="eastAsia" w:ascii="Times New Roman" w:eastAsia="Times New Roman" w:cs="Times New Roman"/>
                <w:snapToGrid w:val="0"/>
                <w:color w:val="auto"/>
                <w:kern w:val="21"/>
                <w:sz w:val="21"/>
                <w:szCs w:val="21"/>
                <w:lang w:val="en-US" w:eastAsia="zh-CN"/>
              </w:rPr>
              <w:t xml:space="preserve"> </w:t>
            </w:r>
            <w:r>
              <w:rPr>
                <w:rFonts w:hint="default" w:ascii="Times New Roman" w:hAnsi="Times New Roman" w:eastAsia="Times New Roman" w:cs="Times New Roman"/>
                <w:snapToGrid w:val="0"/>
                <w:color w:val="auto"/>
                <w:kern w:val="21"/>
                <w:sz w:val="21"/>
                <w:szCs w:val="21"/>
              </w:rPr>
              <w:t>t/a</w:t>
            </w:r>
          </w:p>
        </w:tc>
        <w:tc>
          <w:tcPr>
            <w:tcW w:w="1593" w:type="dxa"/>
            <w:vAlign w:val="center"/>
          </w:tcPr>
          <w:p>
            <w:pPr>
              <w:wordWrap/>
              <w:adjustRightInd w:val="0"/>
              <w:snapToGrid w:val="0"/>
              <w:spacing w:before="0" w:beforeAutospacing="0" w:after="0" w:afterAutospacing="0" w:line="240" w:lineRule="auto"/>
              <w:ind w:left="0" w:right="0"/>
              <w:jc w:val="center"/>
              <w:textAlignment w:val="auto"/>
              <w:rPr>
                <w:rFonts w:hint="default" w:ascii="Times New Roman" w:hAnsi="Times New Roman" w:eastAsia="Times New Roman" w:cs="Times New Roman"/>
                <w:color w:val="auto"/>
                <w:sz w:val="21"/>
                <w:szCs w:val="21"/>
                <w:lang w:val="en-US" w:eastAsia="zh-CN"/>
              </w:rPr>
            </w:pPr>
          </w:p>
        </w:tc>
        <w:tc>
          <w:tcPr>
            <w:tcW w:w="1635" w:type="dxa"/>
            <w:vAlign w:val="center"/>
          </w:tcPr>
          <w:p>
            <w:pPr>
              <w:wordWrap/>
              <w:adjustRightInd w:val="0"/>
              <w:snapToGrid w:val="0"/>
              <w:spacing w:before="0" w:beforeAutospacing="0" w:after="0" w:afterAutospacing="0" w:line="240" w:lineRule="auto"/>
              <w:ind w:left="0" w:leftChars="0" w:right="0"/>
              <w:jc w:val="center"/>
              <w:textAlignment w:val="auto"/>
              <w:rPr>
                <w:rFonts w:hint="eastAsia" w:ascii="Times New Roman" w:hAnsi="Times New Roman" w:eastAsia="Times New Roman" w:cs="Times New Roman"/>
                <w:color w:val="auto"/>
                <w:sz w:val="21"/>
                <w:szCs w:val="21"/>
                <w:lang w:val="en-US" w:eastAsia="zh-CN"/>
              </w:rPr>
            </w:pPr>
            <w:r>
              <w:rPr>
                <w:rFonts w:hint="eastAsia" w:eastAsia="Times New Roman" w:cs="Times New Roman"/>
                <w:color w:val="auto"/>
                <w:sz w:val="21"/>
                <w:szCs w:val="21"/>
                <w:lang w:val="en-US" w:eastAsia="zh-CN"/>
              </w:rPr>
              <w:t>0.00144</w:t>
            </w:r>
            <w:r>
              <w:rPr>
                <w:rFonts w:hint="eastAsia" w:ascii="Times New Roman" w:eastAsia="Times New Roman" w:cs="Times New Roman"/>
                <w:snapToGrid w:val="0"/>
                <w:color w:val="auto"/>
                <w:kern w:val="21"/>
                <w:sz w:val="21"/>
                <w:szCs w:val="21"/>
                <w:lang w:val="en-US" w:eastAsia="zh-CN"/>
              </w:rPr>
              <w:t xml:space="preserve"> </w:t>
            </w:r>
            <w:r>
              <w:rPr>
                <w:rFonts w:hint="default" w:ascii="Times New Roman" w:hAnsi="Times New Roman" w:eastAsia="Times New Roman" w:cs="Times New Roman"/>
                <w:snapToGrid w:val="0"/>
                <w:color w:val="auto"/>
                <w:kern w:val="21"/>
                <w:sz w:val="21"/>
                <w:szCs w:val="21"/>
              </w:rPr>
              <w:t>t/a</w:t>
            </w:r>
          </w:p>
        </w:tc>
        <w:tc>
          <w:tcPr>
            <w:tcW w:w="1378" w:type="dxa"/>
            <w:vAlign w:val="center"/>
          </w:tcPr>
          <w:p>
            <w:pPr>
              <w:wordWrap/>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Times New Roman" w:cs="Times New Roman"/>
                <w:snapToGrid w:val="0"/>
                <w:color w:val="auto"/>
                <w:kern w:val="21"/>
                <w:sz w:val="21"/>
                <w:szCs w:val="21"/>
                <w:lang w:val="en-US" w:eastAsia="zh-CN"/>
              </w:rPr>
              <w:t>+</w:t>
            </w:r>
            <w:r>
              <w:rPr>
                <w:rFonts w:hint="eastAsia" w:eastAsia="Times New Roman" w:cs="Times New Roman"/>
                <w:color w:val="auto"/>
                <w:sz w:val="21"/>
                <w:szCs w:val="21"/>
                <w:lang w:val="en-US" w:eastAsia="zh-CN"/>
              </w:rPr>
              <w:t>0.00144</w:t>
            </w:r>
            <w:r>
              <w:rPr>
                <w:rFonts w:hint="eastAsia" w:ascii="Times New Roman" w:eastAsia="Times New Roman" w:cs="Times New Roman"/>
                <w:snapToGrid w:val="0"/>
                <w:color w:val="auto"/>
                <w:kern w:val="21"/>
                <w:sz w:val="21"/>
                <w:szCs w:val="21"/>
                <w:lang w:val="en-US" w:eastAsia="zh-CN"/>
              </w:rPr>
              <w:t xml:space="preserve"> </w:t>
            </w:r>
            <w:r>
              <w:rPr>
                <w:rFonts w:hint="default" w:ascii="Times New Roman" w:hAnsi="Times New Roman" w:eastAsia="Times New Roman" w:cs="Times New Roman"/>
                <w:snapToGrid w:val="0"/>
                <w:color w:val="auto"/>
                <w:kern w:val="21"/>
                <w:sz w:val="21"/>
                <w:szCs w:val="21"/>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1269" w:type="dxa"/>
            <w:vMerge w:val="restart"/>
            <w:vAlign w:val="center"/>
          </w:tcPr>
          <w:p>
            <w:pPr>
              <w:pStyle w:val="48"/>
              <w:wordWrap/>
              <w:adjustRightInd w:val="0"/>
              <w:snapToGrid w:val="0"/>
              <w:spacing w:before="0" w:beforeAutospacing="0" w:after="0" w:afterAutospacing="0" w:line="240" w:lineRule="auto"/>
              <w:ind w:left="0" w:right="0"/>
              <w:textAlignment w:val="auto"/>
              <w:rPr>
                <w:rFonts w:hint="default" w:ascii="Times New Roman" w:hAnsi="Times New Roman" w:eastAsia="Times New Roman" w:cs="Times New Roman"/>
                <w:snapToGrid w:val="0"/>
                <w:color w:val="auto"/>
                <w:kern w:val="21"/>
                <w:sz w:val="21"/>
                <w:szCs w:val="21"/>
              </w:rPr>
            </w:pPr>
            <w:r>
              <w:rPr>
                <w:rFonts w:hint="default" w:ascii="Times New Roman" w:hAnsi="Times New Roman" w:eastAsia="Times New Roman" w:cs="Times New Roman"/>
                <w:snapToGrid w:val="0"/>
                <w:color w:val="auto"/>
                <w:kern w:val="21"/>
                <w:sz w:val="21"/>
                <w:szCs w:val="21"/>
              </w:rPr>
              <w:t>一般工业</w:t>
            </w:r>
          </w:p>
          <w:p>
            <w:pPr>
              <w:pStyle w:val="48"/>
              <w:wordWrap/>
              <w:adjustRightInd w:val="0"/>
              <w:snapToGrid w:val="0"/>
              <w:spacing w:before="0" w:beforeAutospacing="0" w:after="0" w:afterAutospacing="0" w:line="240" w:lineRule="auto"/>
              <w:ind w:left="0" w:right="0"/>
              <w:textAlignment w:val="auto"/>
              <w:rPr>
                <w:rFonts w:hint="default" w:ascii="Times New Roman" w:hAnsi="Times New Roman" w:eastAsia="Times New Roman" w:cs="Times New Roman"/>
                <w:snapToGrid w:val="0"/>
                <w:color w:val="auto"/>
                <w:kern w:val="21"/>
                <w:sz w:val="21"/>
                <w:szCs w:val="21"/>
              </w:rPr>
            </w:pPr>
            <w:r>
              <w:rPr>
                <w:rFonts w:hint="default" w:ascii="Times New Roman" w:hAnsi="Times New Roman" w:eastAsia="Times New Roman" w:cs="Times New Roman"/>
                <w:snapToGrid w:val="0"/>
                <w:color w:val="auto"/>
                <w:kern w:val="21"/>
                <w:sz w:val="21"/>
                <w:szCs w:val="21"/>
              </w:rPr>
              <w:t>固体废物</w:t>
            </w:r>
          </w:p>
        </w:tc>
        <w:tc>
          <w:tcPr>
            <w:tcW w:w="1744" w:type="dxa"/>
            <w:vAlign w:val="center"/>
          </w:tcPr>
          <w:p>
            <w:pPr>
              <w:widowControl w:val="0"/>
              <w:wordWrap/>
              <w:adjustRightInd w:val="0"/>
              <w:snapToGrid w:val="0"/>
              <w:spacing w:before="0" w:beforeAutospacing="0" w:after="0" w:afterAutospacing="0" w:line="240" w:lineRule="auto"/>
              <w:ind w:left="0" w:leftChars="0" w:right="0"/>
              <w:jc w:val="center"/>
              <w:textAlignment w:val="auto"/>
              <w:rPr>
                <w:rFonts w:hint="default" w:ascii="Times New Roman" w:hAnsi="Times New Roman" w:eastAsia="Times New Roman" w:cs="Times New Roman"/>
                <w:snapToGrid w:val="0"/>
                <w:color w:val="auto"/>
                <w:kern w:val="21"/>
                <w:sz w:val="21"/>
                <w:szCs w:val="21"/>
                <w:lang w:val="en-US" w:eastAsia="zh-CN" w:bidi="ar-SA"/>
              </w:rPr>
            </w:pPr>
            <w:r>
              <w:rPr>
                <w:rFonts w:hint="default" w:ascii="Times New Roman" w:hAnsi="Times New Roman" w:eastAsia="Times New Roman" w:cs="Times New Roman"/>
                <w:snapToGrid w:val="0"/>
                <w:color w:val="auto"/>
                <w:kern w:val="21"/>
                <w:sz w:val="21"/>
                <w:szCs w:val="21"/>
                <w:lang w:val="en-US" w:eastAsia="zh-CN" w:bidi="ar-SA"/>
              </w:rPr>
              <w:t>不可利用废物</w:t>
            </w:r>
          </w:p>
        </w:tc>
        <w:tc>
          <w:tcPr>
            <w:tcW w:w="1513" w:type="dxa"/>
            <w:vAlign w:val="center"/>
          </w:tcPr>
          <w:p>
            <w:pPr>
              <w:wordWrap/>
              <w:adjustRightInd w:val="0"/>
              <w:snapToGrid w:val="0"/>
              <w:spacing w:before="0" w:beforeAutospacing="0" w:after="0" w:afterAutospacing="0" w:line="240" w:lineRule="auto"/>
              <w:ind w:left="0" w:right="0"/>
              <w:jc w:val="center"/>
              <w:textAlignment w:val="auto"/>
              <w:rPr>
                <w:rFonts w:hint="default" w:ascii="Times New Roman" w:hAnsi="Times New Roman" w:eastAsia="Times New Roman" w:cs="Times New Roman"/>
                <w:snapToGrid w:val="0"/>
                <w:color w:val="auto"/>
                <w:kern w:val="21"/>
                <w:sz w:val="21"/>
                <w:szCs w:val="21"/>
              </w:rPr>
            </w:pPr>
          </w:p>
        </w:tc>
        <w:tc>
          <w:tcPr>
            <w:tcW w:w="1221" w:type="dxa"/>
            <w:vAlign w:val="center"/>
          </w:tcPr>
          <w:p>
            <w:pPr>
              <w:wordWrap/>
              <w:adjustRightInd w:val="0"/>
              <w:snapToGrid w:val="0"/>
              <w:spacing w:before="0" w:beforeAutospacing="0" w:after="0" w:afterAutospacing="0" w:line="240" w:lineRule="auto"/>
              <w:ind w:left="0" w:right="0"/>
              <w:jc w:val="center"/>
              <w:textAlignment w:val="auto"/>
              <w:rPr>
                <w:rFonts w:hint="default" w:ascii="Times New Roman" w:hAnsi="Times New Roman" w:eastAsia="Times New Roman" w:cs="Times New Roman"/>
                <w:snapToGrid w:val="0"/>
                <w:color w:val="auto"/>
                <w:kern w:val="21"/>
                <w:sz w:val="21"/>
                <w:szCs w:val="21"/>
              </w:rPr>
            </w:pPr>
          </w:p>
        </w:tc>
        <w:tc>
          <w:tcPr>
            <w:tcW w:w="1640" w:type="dxa"/>
            <w:vAlign w:val="center"/>
          </w:tcPr>
          <w:p>
            <w:pPr>
              <w:wordWrap/>
              <w:adjustRightInd w:val="0"/>
              <w:snapToGrid w:val="0"/>
              <w:spacing w:before="0" w:beforeAutospacing="0" w:after="0" w:afterAutospacing="0" w:line="240" w:lineRule="auto"/>
              <w:ind w:left="0" w:right="0"/>
              <w:jc w:val="center"/>
              <w:textAlignment w:val="auto"/>
              <w:rPr>
                <w:rFonts w:hint="default" w:ascii="Times New Roman" w:hAnsi="Times New Roman" w:eastAsia="Times New Roman" w:cs="Times New Roman"/>
                <w:snapToGrid w:val="0"/>
                <w:color w:val="auto"/>
                <w:kern w:val="21"/>
                <w:sz w:val="21"/>
                <w:szCs w:val="21"/>
              </w:rPr>
            </w:pPr>
          </w:p>
        </w:tc>
        <w:tc>
          <w:tcPr>
            <w:tcW w:w="1499" w:type="dxa"/>
            <w:vAlign w:val="center"/>
          </w:tcPr>
          <w:p>
            <w:pPr>
              <w:widowControl w:val="0"/>
              <w:wordWrap/>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kern w:val="2"/>
                <w:sz w:val="24"/>
                <w:szCs w:val="24"/>
                <w:lang w:val="en-US" w:eastAsia="zh-CN" w:bidi="ar-SA"/>
              </w:rPr>
            </w:pPr>
            <w:r>
              <w:rPr>
                <w:rFonts w:hint="eastAsia" w:eastAsia="Times New Roman" w:cs="Times New Roman"/>
                <w:sz w:val="20"/>
                <w:szCs w:val="20"/>
                <w:lang w:val="en-US" w:eastAsia="zh-CN"/>
              </w:rPr>
              <w:t xml:space="preserve">840 </w:t>
            </w:r>
            <w:r>
              <w:rPr>
                <w:rFonts w:hint="eastAsia" w:ascii="Times New Roman" w:hAnsi="Times New Roman" w:eastAsia="Times New Roman" w:cs="Times New Roman"/>
                <w:color w:val="auto"/>
                <w:kern w:val="24"/>
                <w:sz w:val="20"/>
                <w:szCs w:val="21"/>
                <w:u w:val="none"/>
              </w:rPr>
              <w:t>t/a</w:t>
            </w:r>
          </w:p>
        </w:tc>
        <w:tc>
          <w:tcPr>
            <w:tcW w:w="1593" w:type="dxa"/>
            <w:vAlign w:val="center"/>
          </w:tcPr>
          <w:p>
            <w:pPr>
              <w:wordWrap/>
              <w:adjustRightInd w:val="0"/>
              <w:snapToGrid w:val="0"/>
              <w:spacing w:before="0" w:beforeAutospacing="0" w:after="0" w:afterAutospacing="0" w:line="240" w:lineRule="auto"/>
              <w:ind w:left="0" w:right="0"/>
              <w:jc w:val="center"/>
              <w:textAlignment w:val="auto"/>
              <w:rPr>
                <w:rFonts w:hint="default" w:ascii="Times New Roman" w:hAnsi="Times New Roman" w:eastAsia="Times New Roman" w:cs="Times New Roman"/>
                <w:snapToGrid w:val="0"/>
                <w:color w:val="auto"/>
                <w:kern w:val="21"/>
                <w:sz w:val="21"/>
                <w:szCs w:val="21"/>
              </w:rPr>
            </w:pPr>
          </w:p>
        </w:tc>
        <w:tc>
          <w:tcPr>
            <w:tcW w:w="1635" w:type="dxa"/>
            <w:vAlign w:val="center"/>
          </w:tcPr>
          <w:p>
            <w:pPr>
              <w:widowControl w:val="0"/>
              <w:wordWrap/>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lang w:val="en-US" w:eastAsia="zh-CN" w:bidi="ar-SA"/>
              </w:rPr>
            </w:pPr>
            <w:r>
              <w:rPr>
                <w:rFonts w:hint="eastAsia" w:eastAsia="Times New Roman" w:cs="Times New Roman"/>
                <w:sz w:val="20"/>
                <w:szCs w:val="20"/>
                <w:lang w:val="en-US" w:eastAsia="zh-CN"/>
              </w:rPr>
              <w:t xml:space="preserve">840 </w:t>
            </w:r>
            <w:r>
              <w:rPr>
                <w:rFonts w:hint="eastAsia" w:ascii="Times New Roman" w:hAnsi="Times New Roman" w:eastAsia="Times New Roman" w:cs="Times New Roman"/>
                <w:color w:val="auto"/>
                <w:kern w:val="24"/>
                <w:sz w:val="20"/>
                <w:szCs w:val="21"/>
                <w:u w:val="none"/>
              </w:rPr>
              <w:t>t/a</w:t>
            </w:r>
          </w:p>
        </w:tc>
        <w:tc>
          <w:tcPr>
            <w:tcW w:w="1378" w:type="dxa"/>
            <w:vAlign w:val="center"/>
          </w:tcPr>
          <w:p>
            <w:pPr>
              <w:widowControl w:val="0"/>
              <w:wordWrap/>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lang w:val="en-US" w:eastAsia="zh-CN" w:bidi="ar-SA"/>
              </w:rPr>
            </w:pPr>
            <w:r>
              <w:rPr>
                <w:rFonts w:hint="eastAsia" w:ascii="Times New Roman" w:hAnsi="Times New Roman" w:eastAsia="Times New Roman" w:cs="Times New Roman"/>
                <w:snapToGrid w:val="0"/>
                <w:color w:val="auto"/>
                <w:kern w:val="21"/>
                <w:sz w:val="21"/>
                <w:szCs w:val="21"/>
                <w:lang w:val="en-US" w:eastAsia="zh-CN"/>
              </w:rPr>
              <w:t>+</w:t>
            </w:r>
            <w:r>
              <w:rPr>
                <w:rFonts w:hint="eastAsia" w:eastAsia="Times New Roman" w:cs="Times New Roman"/>
                <w:sz w:val="20"/>
                <w:szCs w:val="20"/>
                <w:lang w:val="en-US" w:eastAsia="zh-CN"/>
              </w:rPr>
              <w:t xml:space="preserve">840 </w:t>
            </w:r>
            <w:r>
              <w:rPr>
                <w:rFonts w:hint="eastAsia" w:ascii="Times New Roman" w:hAnsi="Times New Roman" w:eastAsia="Times New Roman" w:cs="Times New Roman"/>
                <w:color w:val="auto"/>
                <w:kern w:val="24"/>
                <w:sz w:val="20"/>
                <w:szCs w:val="21"/>
                <w:u w:val="none"/>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1269" w:type="dxa"/>
            <w:vMerge w:val="continue"/>
            <w:vAlign w:val="center"/>
          </w:tcPr>
          <w:p>
            <w:pPr>
              <w:pStyle w:val="48"/>
              <w:wordWrap/>
              <w:adjustRightInd w:val="0"/>
              <w:snapToGrid w:val="0"/>
              <w:spacing w:before="0" w:beforeAutospacing="0" w:after="0" w:afterAutospacing="0" w:line="240" w:lineRule="auto"/>
              <w:ind w:left="0" w:right="0"/>
              <w:textAlignment w:val="auto"/>
              <w:rPr>
                <w:rFonts w:hint="default" w:ascii="Times New Roman" w:hAnsi="Times New Roman" w:eastAsia="Times New Roman" w:cs="Times New Roman"/>
                <w:snapToGrid w:val="0"/>
                <w:color w:val="auto"/>
                <w:kern w:val="21"/>
                <w:sz w:val="21"/>
                <w:szCs w:val="21"/>
              </w:rPr>
            </w:pPr>
          </w:p>
        </w:tc>
        <w:tc>
          <w:tcPr>
            <w:tcW w:w="1744" w:type="dxa"/>
            <w:vAlign w:val="center"/>
          </w:tcPr>
          <w:p>
            <w:pPr>
              <w:widowControl w:val="0"/>
              <w:wordWrap/>
              <w:adjustRightInd w:val="0"/>
              <w:snapToGrid w:val="0"/>
              <w:spacing w:before="0" w:beforeAutospacing="0" w:after="0" w:afterAutospacing="0" w:line="240" w:lineRule="auto"/>
              <w:ind w:left="0" w:leftChars="0" w:right="0"/>
              <w:jc w:val="center"/>
              <w:textAlignment w:val="auto"/>
              <w:rPr>
                <w:rFonts w:hint="default" w:ascii="Times New Roman" w:hAnsi="Times New Roman" w:eastAsia="Times New Roman" w:cs="Times New Roman"/>
                <w:snapToGrid w:val="0"/>
                <w:color w:val="auto"/>
                <w:kern w:val="21"/>
                <w:sz w:val="21"/>
                <w:szCs w:val="21"/>
                <w:lang w:val="en-US" w:eastAsia="zh-CN" w:bidi="ar-SA"/>
              </w:rPr>
            </w:pPr>
            <w:r>
              <w:rPr>
                <w:rFonts w:hint="eastAsia" w:eastAsia="Times New Roman" w:cs="Times New Roman"/>
                <w:snapToGrid w:val="0"/>
                <w:color w:val="auto"/>
                <w:kern w:val="21"/>
                <w:sz w:val="21"/>
                <w:szCs w:val="21"/>
                <w:lang w:val="en-US" w:eastAsia="zh-CN" w:bidi="ar-SA"/>
              </w:rPr>
              <w:t>废安全气囊</w:t>
            </w:r>
          </w:p>
        </w:tc>
        <w:tc>
          <w:tcPr>
            <w:tcW w:w="1513" w:type="dxa"/>
            <w:vAlign w:val="center"/>
          </w:tcPr>
          <w:p>
            <w:pPr>
              <w:wordWrap/>
              <w:adjustRightInd w:val="0"/>
              <w:snapToGrid w:val="0"/>
              <w:spacing w:before="0" w:beforeAutospacing="0" w:after="0" w:afterAutospacing="0" w:line="240" w:lineRule="auto"/>
              <w:ind w:left="0" w:right="0"/>
              <w:jc w:val="center"/>
              <w:textAlignment w:val="auto"/>
              <w:rPr>
                <w:rFonts w:hint="default" w:ascii="Times New Roman" w:hAnsi="Times New Roman" w:eastAsia="Times New Roman" w:cs="Times New Roman"/>
                <w:color w:val="auto"/>
                <w:sz w:val="21"/>
                <w:szCs w:val="21"/>
                <w:lang w:val="en-US" w:eastAsia="zh-CN"/>
              </w:rPr>
            </w:pPr>
          </w:p>
        </w:tc>
        <w:tc>
          <w:tcPr>
            <w:tcW w:w="1221" w:type="dxa"/>
            <w:vAlign w:val="center"/>
          </w:tcPr>
          <w:p>
            <w:pPr>
              <w:wordWrap/>
              <w:adjustRightInd w:val="0"/>
              <w:snapToGrid w:val="0"/>
              <w:spacing w:before="0" w:beforeAutospacing="0" w:after="0" w:afterAutospacing="0" w:line="240" w:lineRule="auto"/>
              <w:ind w:left="0" w:right="0"/>
              <w:jc w:val="center"/>
              <w:textAlignment w:val="auto"/>
              <w:rPr>
                <w:rFonts w:hint="default" w:ascii="Times New Roman" w:hAnsi="Times New Roman" w:eastAsia="Times New Roman" w:cs="Times New Roman"/>
                <w:color w:val="auto"/>
                <w:sz w:val="21"/>
                <w:szCs w:val="21"/>
                <w:lang w:val="en-US" w:eastAsia="zh-CN"/>
              </w:rPr>
            </w:pPr>
          </w:p>
        </w:tc>
        <w:tc>
          <w:tcPr>
            <w:tcW w:w="1640" w:type="dxa"/>
            <w:vAlign w:val="center"/>
          </w:tcPr>
          <w:p>
            <w:pPr>
              <w:wordWrap/>
              <w:adjustRightInd w:val="0"/>
              <w:snapToGrid w:val="0"/>
              <w:spacing w:before="0" w:beforeAutospacing="0" w:after="0" w:afterAutospacing="0" w:line="240" w:lineRule="auto"/>
              <w:ind w:left="0" w:right="0"/>
              <w:jc w:val="center"/>
              <w:textAlignment w:val="auto"/>
              <w:rPr>
                <w:rFonts w:hint="default" w:ascii="Times New Roman" w:hAnsi="Times New Roman" w:eastAsia="Times New Roman" w:cs="Times New Roman"/>
                <w:color w:val="auto"/>
                <w:sz w:val="21"/>
                <w:szCs w:val="21"/>
                <w:lang w:val="en-US" w:eastAsia="zh-CN"/>
              </w:rPr>
            </w:pPr>
          </w:p>
        </w:tc>
        <w:tc>
          <w:tcPr>
            <w:tcW w:w="1499" w:type="dxa"/>
            <w:vAlign w:val="center"/>
          </w:tcPr>
          <w:p>
            <w:pPr>
              <w:widowControl w:val="0"/>
              <w:wordWrap/>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kern w:val="2"/>
                <w:sz w:val="21"/>
                <w:szCs w:val="24"/>
                <w:lang w:val="en-US" w:eastAsia="zh-CN" w:bidi="ar-SA"/>
              </w:rPr>
            </w:pPr>
            <w:r>
              <w:rPr>
                <w:rFonts w:hint="eastAsia" w:eastAsia="Times New Roman" w:cs="Times New Roman"/>
                <w:sz w:val="20"/>
                <w:szCs w:val="20"/>
                <w:lang w:val="en-US" w:eastAsia="zh-CN"/>
              </w:rPr>
              <w:t xml:space="preserve">6.9 </w:t>
            </w:r>
            <w:r>
              <w:rPr>
                <w:rFonts w:hint="eastAsia" w:ascii="Times New Roman" w:hAnsi="Times New Roman" w:eastAsia="Times New Roman" w:cs="Times New Roman"/>
                <w:color w:val="auto"/>
                <w:kern w:val="24"/>
                <w:sz w:val="20"/>
                <w:szCs w:val="21"/>
                <w:u w:val="none"/>
              </w:rPr>
              <w:t>t/a</w:t>
            </w:r>
          </w:p>
        </w:tc>
        <w:tc>
          <w:tcPr>
            <w:tcW w:w="1593" w:type="dxa"/>
            <w:vAlign w:val="center"/>
          </w:tcPr>
          <w:p>
            <w:pPr>
              <w:wordWrap/>
              <w:adjustRightInd w:val="0"/>
              <w:snapToGrid w:val="0"/>
              <w:spacing w:before="0" w:beforeAutospacing="0" w:after="0" w:afterAutospacing="0" w:line="240" w:lineRule="auto"/>
              <w:ind w:left="0" w:right="0"/>
              <w:jc w:val="center"/>
              <w:textAlignment w:val="auto"/>
              <w:rPr>
                <w:rFonts w:hint="default" w:ascii="Times New Roman" w:hAnsi="Times New Roman" w:eastAsia="Times New Roman" w:cs="Times New Roman"/>
                <w:color w:val="auto"/>
                <w:sz w:val="21"/>
                <w:szCs w:val="21"/>
                <w:lang w:val="en-US" w:eastAsia="zh-CN"/>
              </w:rPr>
            </w:pPr>
          </w:p>
        </w:tc>
        <w:tc>
          <w:tcPr>
            <w:tcW w:w="1635" w:type="dxa"/>
            <w:vAlign w:val="center"/>
          </w:tcPr>
          <w:p>
            <w:pPr>
              <w:widowControl w:val="0"/>
              <w:wordWrap/>
              <w:adjustRightInd w:val="0"/>
              <w:snapToGrid w:val="0"/>
              <w:spacing w:before="0" w:beforeAutospacing="0" w:after="0" w:afterAutospacing="0" w:line="240" w:lineRule="auto"/>
              <w:ind w:left="0" w:leftChars="0" w:right="0"/>
              <w:jc w:val="center"/>
              <w:textAlignment w:val="auto"/>
              <w:rPr>
                <w:rFonts w:hint="default" w:ascii="Times New Roman" w:hAnsi="Times New Roman" w:eastAsia="Times New Roman" w:cs="Times New Roman"/>
                <w:color w:val="auto"/>
                <w:sz w:val="21"/>
                <w:szCs w:val="21"/>
                <w:lang w:val="en-US" w:eastAsia="zh-CN"/>
              </w:rPr>
            </w:pPr>
            <w:r>
              <w:rPr>
                <w:rFonts w:hint="eastAsia" w:eastAsia="Times New Roman" w:cs="Times New Roman"/>
                <w:sz w:val="20"/>
                <w:szCs w:val="20"/>
                <w:lang w:val="en-US" w:eastAsia="zh-CN"/>
              </w:rPr>
              <w:t xml:space="preserve">6.9 </w:t>
            </w:r>
            <w:r>
              <w:rPr>
                <w:rFonts w:hint="eastAsia" w:ascii="Times New Roman" w:hAnsi="Times New Roman" w:eastAsia="Times New Roman" w:cs="Times New Roman"/>
                <w:color w:val="auto"/>
                <w:kern w:val="24"/>
                <w:sz w:val="20"/>
                <w:szCs w:val="21"/>
                <w:u w:val="none"/>
              </w:rPr>
              <w:t>t/a</w:t>
            </w:r>
          </w:p>
        </w:tc>
        <w:tc>
          <w:tcPr>
            <w:tcW w:w="1378" w:type="dxa"/>
            <w:vAlign w:val="center"/>
          </w:tcPr>
          <w:p>
            <w:pPr>
              <w:widowControl w:val="0"/>
              <w:wordWrap/>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auto"/>
                <w:sz w:val="21"/>
                <w:szCs w:val="21"/>
                <w:lang w:val="en-US" w:eastAsia="zh-CN" w:bidi="ar-SA"/>
              </w:rPr>
            </w:pPr>
            <w:r>
              <w:rPr>
                <w:rFonts w:hint="eastAsia" w:ascii="Times New Roman" w:hAnsi="Times New Roman" w:eastAsia="Times New Roman" w:cs="Times New Roman"/>
                <w:snapToGrid w:val="0"/>
                <w:color w:val="auto"/>
                <w:kern w:val="21"/>
                <w:sz w:val="21"/>
                <w:szCs w:val="21"/>
                <w:lang w:val="en-US" w:eastAsia="zh-CN"/>
              </w:rPr>
              <w:t>+</w:t>
            </w:r>
            <w:r>
              <w:rPr>
                <w:rFonts w:hint="eastAsia" w:eastAsia="Times New Roman" w:cs="Times New Roman"/>
                <w:sz w:val="20"/>
                <w:szCs w:val="20"/>
                <w:lang w:val="en-US" w:eastAsia="zh-CN"/>
              </w:rPr>
              <w:t xml:space="preserve">6.9 </w:t>
            </w:r>
            <w:r>
              <w:rPr>
                <w:rFonts w:hint="eastAsia" w:ascii="Times New Roman" w:hAnsi="Times New Roman" w:eastAsia="Times New Roman" w:cs="Times New Roman"/>
                <w:color w:val="auto"/>
                <w:kern w:val="24"/>
                <w:sz w:val="20"/>
                <w:szCs w:val="21"/>
                <w:u w:val="none"/>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1269" w:type="dxa"/>
            <w:vMerge w:val="restart"/>
            <w:vAlign w:val="center"/>
          </w:tcPr>
          <w:p>
            <w:pPr>
              <w:pStyle w:val="48"/>
              <w:wordWrap/>
              <w:adjustRightInd w:val="0"/>
              <w:snapToGrid w:val="0"/>
              <w:spacing w:before="0" w:beforeAutospacing="0" w:after="0" w:afterAutospacing="0" w:line="240" w:lineRule="auto"/>
              <w:ind w:left="0" w:right="0"/>
              <w:textAlignment w:val="auto"/>
              <w:rPr>
                <w:rFonts w:hint="default" w:ascii="Times New Roman" w:hAnsi="Times New Roman" w:eastAsia="宋体" w:cs="Times New Roman"/>
                <w:snapToGrid w:val="0"/>
                <w:color w:val="auto"/>
                <w:kern w:val="21"/>
                <w:sz w:val="21"/>
                <w:szCs w:val="21"/>
                <w:lang w:eastAsia="zh-CN"/>
              </w:rPr>
            </w:pPr>
            <w:r>
              <w:rPr>
                <w:rFonts w:hint="default" w:ascii="Times New Roman" w:hAnsi="Times New Roman" w:eastAsia="Times New Roman" w:cs="Times New Roman"/>
                <w:snapToGrid w:val="0"/>
                <w:color w:val="auto"/>
                <w:kern w:val="21"/>
                <w:sz w:val="21"/>
                <w:szCs w:val="21"/>
                <w:lang w:eastAsia="zh-CN"/>
              </w:rPr>
              <w:t>危险废物</w:t>
            </w:r>
          </w:p>
        </w:tc>
        <w:tc>
          <w:tcPr>
            <w:tcW w:w="1744" w:type="dxa"/>
            <w:vAlign w:val="center"/>
          </w:tcPr>
          <w:p>
            <w:pPr>
              <w:widowControl w:val="0"/>
              <w:wordWrap/>
              <w:adjustRightInd w:val="0"/>
              <w:snapToGrid w:val="0"/>
              <w:spacing w:before="0" w:beforeAutospacing="0" w:after="0" w:afterAutospacing="0" w:line="240" w:lineRule="auto"/>
              <w:ind w:left="0" w:leftChars="0" w:right="0"/>
              <w:jc w:val="center"/>
              <w:textAlignment w:val="auto"/>
              <w:rPr>
                <w:rFonts w:hint="default" w:ascii="Times New Roman" w:hAnsi="Times New Roman" w:eastAsia="Times New Roman" w:cs="Times New Roman"/>
                <w:snapToGrid w:val="0"/>
                <w:color w:val="auto"/>
                <w:kern w:val="21"/>
                <w:sz w:val="21"/>
                <w:szCs w:val="21"/>
                <w:lang w:val="en-US" w:eastAsia="zh-CN" w:bidi="ar-SA"/>
              </w:rPr>
            </w:pPr>
            <w:r>
              <w:rPr>
                <w:rFonts w:hint="eastAsia" w:eastAsia="Times New Roman" w:cs="Times New Roman"/>
                <w:snapToGrid w:val="0"/>
                <w:color w:val="auto"/>
                <w:kern w:val="21"/>
                <w:sz w:val="21"/>
                <w:szCs w:val="21"/>
                <w:lang w:val="en-US" w:eastAsia="zh-CN" w:bidi="ar-SA"/>
              </w:rPr>
              <w:t>废蓄电池</w:t>
            </w:r>
          </w:p>
        </w:tc>
        <w:tc>
          <w:tcPr>
            <w:tcW w:w="1513" w:type="dxa"/>
            <w:vAlign w:val="center"/>
          </w:tcPr>
          <w:p>
            <w:pPr>
              <w:wordWrap/>
              <w:adjustRightInd w:val="0"/>
              <w:snapToGrid w:val="0"/>
              <w:spacing w:before="0" w:beforeAutospacing="0" w:after="0" w:afterAutospacing="0" w:line="240" w:lineRule="auto"/>
              <w:ind w:left="0" w:right="0"/>
              <w:jc w:val="center"/>
              <w:textAlignment w:val="auto"/>
              <w:rPr>
                <w:rFonts w:hint="default" w:ascii="Times New Roman" w:hAnsi="Times New Roman" w:eastAsia="Times New Roman" w:cs="Times New Roman"/>
                <w:snapToGrid w:val="0"/>
                <w:color w:val="auto"/>
                <w:kern w:val="21"/>
                <w:sz w:val="21"/>
                <w:szCs w:val="21"/>
              </w:rPr>
            </w:pPr>
          </w:p>
        </w:tc>
        <w:tc>
          <w:tcPr>
            <w:tcW w:w="1221" w:type="dxa"/>
            <w:vAlign w:val="center"/>
          </w:tcPr>
          <w:p>
            <w:pPr>
              <w:wordWrap/>
              <w:adjustRightInd w:val="0"/>
              <w:snapToGrid w:val="0"/>
              <w:spacing w:before="0" w:beforeAutospacing="0" w:after="0" w:afterAutospacing="0" w:line="240" w:lineRule="auto"/>
              <w:ind w:left="0" w:right="0"/>
              <w:jc w:val="center"/>
              <w:textAlignment w:val="auto"/>
              <w:rPr>
                <w:rFonts w:hint="default" w:ascii="Times New Roman" w:hAnsi="Times New Roman" w:eastAsia="Times New Roman" w:cs="Times New Roman"/>
                <w:snapToGrid w:val="0"/>
                <w:color w:val="auto"/>
                <w:kern w:val="21"/>
                <w:sz w:val="21"/>
                <w:szCs w:val="21"/>
              </w:rPr>
            </w:pPr>
          </w:p>
        </w:tc>
        <w:tc>
          <w:tcPr>
            <w:tcW w:w="1640" w:type="dxa"/>
            <w:vAlign w:val="center"/>
          </w:tcPr>
          <w:p>
            <w:pPr>
              <w:wordWrap/>
              <w:adjustRightInd w:val="0"/>
              <w:snapToGrid w:val="0"/>
              <w:spacing w:before="0" w:beforeAutospacing="0" w:after="0" w:afterAutospacing="0" w:line="240" w:lineRule="auto"/>
              <w:ind w:left="0" w:right="0"/>
              <w:jc w:val="center"/>
              <w:textAlignment w:val="auto"/>
              <w:rPr>
                <w:rFonts w:hint="default" w:ascii="Times New Roman" w:hAnsi="Times New Roman" w:eastAsia="Times New Roman" w:cs="Times New Roman"/>
                <w:snapToGrid w:val="0"/>
                <w:color w:val="auto"/>
                <w:kern w:val="21"/>
                <w:sz w:val="21"/>
                <w:szCs w:val="21"/>
              </w:rPr>
            </w:pPr>
          </w:p>
        </w:tc>
        <w:tc>
          <w:tcPr>
            <w:tcW w:w="1499" w:type="dxa"/>
            <w:vAlign w:val="center"/>
          </w:tcPr>
          <w:p>
            <w:pPr>
              <w:widowControl w:val="0"/>
              <w:wordWrap/>
              <w:adjustRightInd w:val="0"/>
              <w:snapToGrid w:val="0"/>
              <w:spacing w:before="0" w:beforeAutospacing="0" w:after="0" w:afterAutospacing="0" w:line="240" w:lineRule="auto"/>
              <w:ind w:left="0" w:leftChars="0" w:right="0"/>
              <w:jc w:val="center"/>
              <w:textAlignment w:val="auto"/>
              <w:rPr>
                <w:rFonts w:hint="default" w:eastAsia="Times New Roman" w:cs="Times New Roman"/>
                <w:sz w:val="20"/>
                <w:szCs w:val="20"/>
                <w:lang w:val="en-US" w:eastAsia="zh-CN"/>
              </w:rPr>
            </w:pPr>
            <w:r>
              <w:rPr>
                <w:rFonts w:hint="eastAsia" w:eastAsia="Times New Roman" w:cs="Times New Roman"/>
                <w:sz w:val="20"/>
                <w:szCs w:val="20"/>
                <w:lang w:val="en-US" w:eastAsia="zh-CN"/>
              </w:rPr>
              <w:t xml:space="preserve">123 </w:t>
            </w:r>
            <w:r>
              <w:rPr>
                <w:rFonts w:hint="eastAsia" w:ascii="Times New Roman" w:hAnsi="Times New Roman" w:eastAsia="Times New Roman" w:cs="Times New Roman"/>
                <w:color w:val="auto"/>
                <w:kern w:val="24"/>
                <w:sz w:val="20"/>
                <w:szCs w:val="21"/>
                <w:u w:val="none"/>
              </w:rPr>
              <w:t>t/a</w:t>
            </w:r>
          </w:p>
        </w:tc>
        <w:tc>
          <w:tcPr>
            <w:tcW w:w="1593" w:type="dxa"/>
            <w:vAlign w:val="center"/>
          </w:tcPr>
          <w:p>
            <w:pPr>
              <w:wordWrap/>
              <w:adjustRightInd w:val="0"/>
              <w:snapToGrid w:val="0"/>
              <w:spacing w:before="0" w:beforeAutospacing="0" w:after="0" w:afterAutospacing="0" w:line="240" w:lineRule="auto"/>
              <w:ind w:left="0" w:right="0"/>
              <w:jc w:val="center"/>
              <w:textAlignment w:val="auto"/>
              <w:rPr>
                <w:rFonts w:hint="default" w:ascii="Times New Roman" w:hAnsi="Times New Roman" w:eastAsia="Times New Roman" w:cs="Times New Roman"/>
                <w:snapToGrid w:val="0"/>
                <w:color w:val="auto"/>
                <w:kern w:val="21"/>
                <w:sz w:val="21"/>
                <w:szCs w:val="21"/>
              </w:rPr>
            </w:pPr>
          </w:p>
        </w:tc>
        <w:tc>
          <w:tcPr>
            <w:tcW w:w="1635" w:type="dxa"/>
            <w:vAlign w:val="center"/>
          </w:tcPr>
          <w:p>
            <w:pPr>
              <w:widowControl w:val="0"/>
              <w:wordWrap/>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kern w:val="2"/>
                <w:sz w:val="21"/>
                <w:szCs w:val="21"/>
                <w:lang w:val="en-US" w:eastAsia="zh-CN" w:bidi="ar-SA"/>
              </w:rPr>
            </w:pPr>
            <w:r>
              <w:rPr>
                <w:rFonts w:hint="eastAsia" w:eastAsia="Times New Roman" w:cs="Times New Roman"/>
                <w:sz w:val="20"/>
                <w:szCs w:val="20"/>
                <w:lang w:val="en-US" w:eastAsia="zh-CN"/>
              </w:rPr>
              <w:t xml:space="preserve">123 </w:t>
            </w:r>
            <w:r>
              <w:rPr>
                <w:rFonts w:hint="eastAsia" w:ascii="Times New Roman" w:hAnsi="Times New Roman" w:eastAsia="Times New Roman" w:cs="Times New Roman"/>
                <w:color w:val="auto"/>
                <w:kern w:val="24"/>
                <w:sz w:val="20"/>
                <w:szCs w:val="21"/>
                <w:u w:val="none"/>
              </w:rPr>
              <w:t>t/a</w:t>
            </w:r>
          </w:p>
        </w:tc>
        <w:tc>
          <w:tcPr>
            <w:tcW w:w="1378" w:type="dxa"/>
            <w:vAlign w:val="center"/>
          </w:tcPr>
          <w:p>
            <w:pPr>
              <w:widowControl w:val="0"/>
              <w:wordWrap/>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Times New Roman" w:cs="Times New Roman"/>
                <w:snapToGrid w:val="0"/>
                <w:color w:val="auto"/>
                <w:kern w:val="21"/>
                <w:sz w:val="21"/>
                <w:szCs w:val="21"/>
                <w:lang w:val="en-US" w:eastAsia="zh-CN"/>
              </w:rPr>
              <w:t>+</w:t>
            </w:r>
            <w:r>
              <w:rPr>
                <w:rFonts w:hint="eastAsia" w:eastAsia="Times New Roman" w:cs="Times New Roman"/>
                <w:sz w:val="20"/>
                <w:szCs w:val="20"/>
                <w:lang w:val="en-US" w:eastAsia="zh-CN"/>
              </w:rPr>
              <w:t xml:space="preserve">123 </w:t>
            </w:r>
            <w:r>
              <w:rPr>
                <w:rFonts w:hint="eastAsia" w:ascii="Times New Roman" w:hAnsi="Times New Roman" w:eastAsia="Times New Roman" w:cs="Times New Roman"/>
                <w:color w:val="auto"/>
                <w:kern w:val="24"/>
                <w:sz w:val="20"/>
                <w:szCs w:val="21"/>
                <w:u w:val="none"/>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1269" w:type="dxa"/>
            <w:vMerge w:val="continue"/>
            <w:vAlign w:val="center"/>
          </w:tcPr>
          <w:p>
            <w:pPr>
              <w:pStyle w:val="48"/>
              <w:wordWrap/>
              <w:adjustRightInd w:val="0"/>
              <w:snapToGrid w:val="0"/>
              <w:spacing w:before="0" w:beforeAutospacing="0" w:after="0" w:afterAutospacing="0" w:line="240" w:lineRule="auto"/>
              <w:ind w:left="0" w:right="0"/>
              <w:textAlignment w:val="auto"/>
              <w:rPr>
                <w:rFonts w:hint="default" w:ascii="Times New Roman" w:hAnsi="Times New Roman" w:eastAsia="Times New Roman" w:cs="Times New Roman"/>
                <w:snapToGrid w:val="0"/>
                <w:color w:val="auto"/>
                <w:kern w:val="21"/>
                <w:sz w:val="21"/>
                <w:szCs w:val="21"/>
                <w:lang w:eastAsia="zh-CN"/>
              </w:rPr>
            </w:pPr>
          </w:p>
        </w:tc>
        <w:tc>
          <w:tcPr>
            <w:tcW w:w="1744" w:type="dxa"/>
            <w:vAlign w:val="center"/>
          </w:tcPr>
          <w:p>
            <w:pPr>
              <w:widowControl w:val="0"/>
              <w:wordWrap/>
              <w:adjustRightInd w:val="0"/>
              <w:snapToGrid w:val="0"/>
              <w:spacing w:before="0" w:beforeAutospacing="0" w:after="0" w:afterAutospacing="0" w:line="240" w:lineRule="auto"/>
              <w:ind w:left="0" w:leftChars="0" w:right="0"/>
              <w:jc w:val="center"/>
              <w:textAlignment w:val="auto"/>
              <w:rPr>
                <w:rFonts w:hint="default" w:ascii="Times New Roman" w:hAnsi="Times New Roman" w:eastAsia="Times New Roman" w:cs="Times New Roman"/>
                <w:snapToGrid w:val="0"/>
                <w:color w:val="auto"/>
                <w:kern w:val="21"/>
                <w:sz w:val="21"/>
                <w:szCs w:val="21"/>
                <w:lang w:val="en-US" w:eastAsia="zh-CN" w:bidi="ar-SA"/>
              </w:rPr>
            </w:pPr>
            <w:r>
              <w:rPr>
                <w:rFonts w:hint="eastAsia" w:eastAsia="Times New Roman" w:cs="Times New Roman"/>
                <w:snapToGrid w:val="0"/>
                <w:color w:val="auto"/>
                <w:kern w:val="21"/>
                <w:sz w:val="21"/>
                <w:szCs w:val="21"/>
                <w:lang w:val="en-US" w:eastAsia="zh-CN" w:bidi="ar-SA"/>
              </w:rPr>
              <w:t>废尾气净化装置</w:t>
            </w:r>
          </w:p>
        </w:tc>
        <w:tc>
          <w:tcPr>
            <w:tcW w:w="1513" w:type="dxa"/>
            <w:vAlign w:val="center"/>
          </w:tcPr>
          <w:p>
            <w:pPr>
              <w:wordWrap/>
              <w:adjustRightInd w:val="0"/>
              <w:snapToGrid w:val="0"/>
              <w:spacing w:before="0" w:beforeAutospacing="0" w:after="0" w:afterAutospacing="0" w:line="240" w:lineRule="auto"/>
              <w:ind w:left="0" w:right="0"/>
              <w:jc w:val="center"/>
              <w:textAlignment w:val="auto"/>
              <w:rPr>
                <w:rFonts w:hint="default" w:ascii="Times New Roman" w:hAnsi="Times New Roman" w:eastAsia="Times New Roman" w:cs="Times New Roman"/>
                <w:snapToGrid w:val="0"/>
                <w:color w:val="auto"/>
                <w:kern w:val="21"/>
                <w:sz w:val="21"/>
                <w:szCs w:val="21"/>
              </w:rPr>
            </w:pPr>
          </w:p>
        </w:tc>
        <w:tc>
          <w:tcPr>
            <w:tcW w:w="1221" w:type="dxa"/>
            <w:vAlign w:val="center"/>
          </w:tcPr>
          <w:p>
            <w:pPr>
              <w:wordWrap/>
              <w:adjustRightInd w:val="0"/>
              <w:snapToGrid w:val="0"/>
              <w:spacing w:before="0" w:beforeAutospacing="0" w:after="0" w:afterAutospacing="0" w:line="240" w:lineRule="auto"/>
              <w:ind w:left="0" w:right="0"/>
              <w:jc w:val="center"/>
              <w:textAlignment w:val="auto"/>
              <w:rPr>
                <w:rFonts w:hint="default" w:ascii="Times New Roman" w:hAnsi="Times New Roman" w:eastAsia="Times New Roman" w:cs="Times New Roman"/>
                <w:snapToGrid w:val="0"/>
                <w:color w:val="auto"/>
                <w:kern w:val="21"/>
                <w:sz w:val="21"/>
                <w:szCs w:val="21"/>
              </w:rPr>
            </w:pPr>
          </w:p>
        </w:tc>
        <w:tc>
          <w:tcPr>
            <w:tcW w:w="1640" w:type="dxa"/>
            <w:vAlign w:val="center"/>
          </w:tcPr>
          <w:p>
            <w:pPr>
              <w:wordWrap/>
              <w:adjustRightInd w:val="0"/>
              <w:snapToGrid w:val="0"/>
              <w:spacing w:before="0" w:beforeAutospacing="0" w:after="0" w:afterAutospacing="0" w:line="240" w:lineRule="auto"/>
              <w:ind w:left="0" w:right="0"/>
              <w:jc w:val="center"/>
              <w:textAlignment w:val="auto"/>
              <w:rPr>
                <w:rFonts w:hint="default" w:ascii="Times New Roman" w:hAnsi="Times New Roman" w:eastAsia="Times New Roman" w:cs="Times New Roman"/>
                <w:snapToGrid w:val="0"/>
                <w:color w:val="auto"/>
                <w:kern w:val="21"/>
                <w:sz w:val="21"/>
                <w:szCs w:val="21"/>
              </w:rPr>
            </w:pPr>
          </w:p>
        </w:tc>
        <w:tc>
          <w:tcPr>
            <w:tcW w:w="1499" w:type="dxa"/>
            <w:vAlign w:val="center"/>
          </w:tcPr>
          <w:p>
            <w:pPr>
              <w:widowControl w:val="0"/>
              <w:wordWrap/>
              <w:adjustRightInd w:val="0"/>
              <w:snapToGrid w:val="0"/>
              <w:spacing w:before="0" w:beforeAutospacing="0" w:after="0" w:afterAutospacing="0" w:line="240" w:lineRule="auto"/>
              <w:ind w:left="0" w:leftChars="0" w:right="0"/>
              <w:jc w:val="center"/>
              <w:textAlignment w:val="auto"/>
              <w:rPr>
                <w:rFonts w:hint="default" w:eastAsia="Times New Roman" w:cs="Times New Roman"/>
                <w:sz w:val="20"/>
                <w:szCs w:val="20"/>
                <w:lang w:val="en-US" w:eastAsia="zh-CN"/>
              </w:rPr>
            </w:pPr>
            <w:r>
              <w:rPr>
                <w:rFonts w:hint="eastAsia" w:eastAsia="Times New Roman" w:cs="Times New Roman"/>
                <w:sz w:val="20"/>
                <w:szCs w:val="20"/>
                <w:lang w:val="en-US" w:eastAsia="zh-CN"/>
              </w:rPr>
              <w:t xml:space="preserve">10.2 </w:t>
            </w:r>
            <w:r>
              <w:rPr>
                <w:rFonts w:hint="eastAsia" w:ascii="Times New Roman" w:hAnsi="Times New Roman" w:eastAsia="Times New Roman" w:cs="Times New Roman"/>
                <w:color w:val="auto"/>
                <w:kern w:val="24"/>
                <w:sz w:val="20"/>
                <w:szCs w:val="21"/>
                <w:u w:val="none"/>
              </w:rPr>
              <w:t>t/a</w:t>
            </w:r>
          </w:p>
        </w:tc>
        <w:tc>
          <w:tcPr>
            <w:tcW w:w="1593" w:type="dxa"/>
            <w:vAlign w:val="center"/>
          </w:tcPr>
          <w:p>
            <w:pPr>
              <w:wordWrap/>
              <w:adjustRightInd w:val="0"/>
              <w:snapToGrid w:val="0"/>
              <w:spacing w:before="0" w:beforeAutospacing="0" w:after="0" w:afterAutospacing="0" w:line="240" w:lineRule="auto"/>
              <w:ind w:left="0" w:right="0"/>
              <w:jc w:val="center"/>
              <w:textAlignment w:val="auto"/>
              <w:rPr>
                <w:rFonts w:hint="default" w:ascii="Times New Roman" w:hAnsi="Times New Roman" w:eastAsia="Times New Roman" w:cs="Times New Roman"/>
                <w:snapToGrid w:val="0"/>
                <w:color w:val="auto"/>
                <w:kern w:val="21"/>
                <w:sz w:val="21"/>
                <w:szCs w:val="21"/>
              </w:rPr>
            </w:pPr>
          </w:p>
        </w:tc>
        <w:tc>
          <w:tcPr>
            <w:tcW w:w="1635" w:type="dxa"/>
            <w:vAlign w:val="center"/>
          </w:tcPr>
          <w:p>
            <w:pPr>
              <w:widowControl w:val="0"/>
              <w:wordWrap/>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kern w:val="2"/>
                <w:sz w:val="21"/>
                <w:szCs w:val="21"/>
                <w:lang w:val="en-US" w:eastAsia="zh-CN" w:bidi="ar-SA"/>
              </w:rPr>
            </w:pPr>
            <w:r>
              <w:rPr>
                <w:rFonts w:hint="eastAsia" w:eastAsia="Times New Roman" w:cs="Times New Roman"/>
                <w:sz w:val="20"/>
                <w:szCs w:val="20"/>
                <w:lang w:val="en-US" w:eastAsia="zh-CN"/>
              </w:rPr>
              <w:t xml:space="preserve">10.2 </w:t>
            </w:r>
            <w:r>
              <w:rPr>
                <w:rFonts w:hint="eastAsia" w:ascii="Times New Roman" w:hAnsi="Times New Roman" w:eastAsia="Times New Roman" w:cs="Times New Roman"/>
                <w:color w:val="auto"/>
                <w:kern w:val="24"/>
                <w:sz w:val="20"/>
                <w:szCs w:val="21"/>
                <w:u w:val="none"/>
              </w:rPr>
              <w:t>t/a</w:t>
            </w:r>
          </w:p>
        </w:tc>
        <w:tc>
          <w:tcPr>
            <w:tcW w:w="1378" w:type="dxa"/>
            <w:vAlign w:val="center"/>
          </w:tcPr>
          <w:p>
            <w:pPr>
              <w:widowControl w:val="0"/>
              <w:wordWrap/>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Times New Roman" w:cs="Times New Roman"/>
                <w:snapToGrid w:val="0"/>
                <w:color w:val="auto"/>
                <w:kern w:val="21"/>
                <w:sz w:val="21"/>
                <w:szCs w:val="21"/>
                <w:lang w:val="en-US" w:eastAsia="zh-CN"/>
              </w:rPr>
              <w:t>+</w:t>
            </w:r>
            <w:r>
              <w:rPr>
                <w:rFonts w:hint="eastAsia" w:eastAsia="Times New Roman" w:cs="Times New Roman"/>
                <w:sz w:val="20"/>
                <w:szCs w:val="20"/>
                <w:lang w:val="en-US" w:eastAsia="zh-CN"/>
              </w:rPr>
              <w:t xml:space="preserve">10.2 </w:t>
            </w:r>
            <w:r>
              <w:rPr>
                <w:rFonts w:hint="eastAsia" w:ascii="Times New Roman" w:hAnsi="Times New Roman" w:eastAsia="Times New Roman" w:cs="Times New Roman"/>
                <w:color w:val="auto"/>
                <w:kern w:val="24"/>
                <w:sz w:val="20"/>
                <w:szCs w:val="21"/>
                <w:u w:val="none"/>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1269" w:type="dxa"/>
            <w:vMerge w:val="continue"/>
            <w:vAlign w:val="center"/>
          </w:tcPr>
          <w:p>
            <w:pPr>
              <w:pStyle w:val="48"/>
              <w:wordWrap/>
              <w:adjustRightInd w:val="0"/>
              <w:snapToGrid w:val="0"/>
              <w:spacing w:before="0" w:beforeAutospacing="0" w:after="0" w:afterAutospacing="0" w:line="240" w:lineRule="auto"/>
              <w:ind w:left="0" w:right="0"/>
              <w:textAlignment w:val="auto"/>
              <w:rPr>
                <w:rFonts w:hint="default" w:ascii="Times New Roman" w:hAnsi="Times New Roman" w:eastAsia="Times New Roman" w:cs="Times New Roman"/>
                <w:snapToGrid w:val="0"/>
                <w:color w:val="auto"/>
                <w:kern w:val="21"/>
                <w:sz w:val="21"/>
                <w:szCs w:val="21"/>
                <w:lang w:eastAsia="zh-CN"/>
              </w:rPr>
            </w:pPr>
          </w:p>
        </w:tc>
        <w:tc>
          <w:tcPr>
            <w:tcW w:w="1744" w:type="dxa"/>
            <w:vAlign w:val="center"/>
          </w:tcPr>
          <w:p>
            <w:pPr>
              <w:widowControl w:val="0"/>
              <w:wordWrap/>
              <w:adjustRightInd w:val="0"/>
              <w:snapToGrid w:val="0"/>
              <w:spacing w:before="0" w:beforeAutospacing="0" w:after="0" w:afterAutospacing="0" w:line="240" w:lineRule="auto"/>
              <w:ind w:left="0" w:leftChars="0" w:right="0"/>
              <w:jc w:val="center"/>
              <w:textAlignment w:val="auto"/>
              <w:rPr>
                <w:rFonts w:hint="default" w:ascii="Times New Roman" w:hAnsi="Times New Roman" w:eastAsia="Times New Roman" w:cs="Times New Roman"/>
                <w:snapToGrid w:val="0"/>
                <w:color w:val="auto"/>
                <w:kern w:val="21"/>
                <w:sz w:val="21"/>
                <w:szCs w:val="21"/>
                <w:lang w:val="en-US" w:eastAsia="zh-CN" w:bidi="ar-SA"/>
              </w:rPr>
            </w:pPr>
            <w:r>
              <w:rPr>
                <w:rFonts w:hint="eastAsia" w:eastAsia="Times New Roman" w:cs="Times New Roman"/>
                <w:snapToGrid w:val="0"/>
                <w:color w:val="auto"/>
                <w:kern w:val="21"/>
                <w:sz w:val="21"/>
                <w:szCs w:val="21"/>
                <w:lang w:val="en-US" w:eastAsia="zh-CN" w:bidi="ar-SA"/>
              </w:rPr>
              <w:t>废线路板</w:t>
            </w:r>
          </w:p>
        </w:tc>
        <w:tc>
          <w:tcPr>
            <w:tcW w:w="1513" w:type="dxa"/>
            <w:vAlign w:val="center"/>
          </w:tcPr>
          <w:p>
            <w:pPr>
              <w:wordWrap/>
              <w:adjustRightInd w:val="0"/>
              <w:snapToGrid w:val="0"/>
              <w:spacing w:before="0" w:beforeAutospacing="0" w:after="0" w:afterAutospacing="0" w:line="240" w:lineRule="auto"/>
              <w:ind w:left="0" w:right="0"/>
              <w:jc w:val="center"/>
              <w:textAlignment w:val="auto"/>
              <w:rPr>
                <w:rFonts w:hint="default" w:ascii="Times New Roman" w:hAnsi="Times New Roman" w:eastAsia="Times New Roman" w:cs="Times New Roman"/>
                <w:snapToGrid w:val="0"/>
                <w:color w:val="auto"/>
                <w:kern w:val="21"/>
                <w:sz w:val="21"/>
                <w:szCs w:val="21"/>
              </w:rPr>
            </w:pPr>
          </w:p>
        </w:tc>
        <w:tc>
          <w:tcPr>
            <w:tcW w:w="1221" w:type="dxa"/>
            <w:vAlign w:val="center"/>
          </w:tcPr>
          <w:p>
            <w:pPr>
              <w:wordWrap/>
              <w:adjustRightInd w:val="0"/>
              <w:snapToGrid w:val="0"/>
              <w:spacing w:before="0" w:beforeAutospacing="0" w:after="0" w:afterAutospacing="0" w:line="240" w:lineRule="auto"/>
              <w:ind w:left="0" w:right="0"/>
              <w:jc w:val="center"/>
              <w:textAlignment w:val="auto"/>
              <w:rPr>
                <w:rFonts w:hint="default" w:ascii="Times New Roman" w:hAnsi="Times New Roman" w:eastAsia="Times New Roman" w:cs="Times New Roman"/>
                <w:snapToGrid w:val="0"/>
                <w:color w:val="auto"/>
                <w:kern w:val="21"/>
                <w:sz w:val="21"/>
                <w:szCs w:val="21"/>
              </w:rPr>
            </w:pPr>
          </w:p>
        </w:tc>
        <w:tc>
          <w:tcPr>
            <w:tcW w:w="1640" w:type="dxa"/>
            <w:vAlign w:val="center"/>
          </w:tcPr>
          <w:p>
            <w:pPr>
              <w:wordWrap/>
              <w:adjustRightInd w:val="0"/>
              <w:snapToGrid w:val="0"/>
              <w:spacing w:before="0" w:beforeAutospacing="0" w:after="0" w:afterAutospacing="0" w:line="240" w:lineRule="auto"/>
              <w:ind w:left="0" w:right="0"/>
              <w:jc w:val="center"/>
              <w:textAlignment w:val="auto"/>
              <w:rPr>
                <w:rFonts w:hint="default" w:ascii="Times New Roman" w:hAnsi="Times New Roman" w:eastAsia="Times New Roman" w:cs="Times New Roman"/>
                <w:snapToGrid w:val="0"/>
                <w:color w:val="auto"/>
                <w:kern w:val="21"/>
                <w:sz w:val="21"/>
                <w:szCs w:val="21"/>
              </w:rPr>
            </w:pPr>
          </w:p>
        </w:tc>
        <w:tc>
          <w:tcPr>
            <w:tcW w:w="1499" w:type="dxa"/>
            <w:vAlign w:val="center"/>
          </w:tcPr>
          <w:p>
            <w:pPr>
              <w:widowControl w:val="0"/>
              <w:wordWrap/>
              <w:adjustRightInd w:val="0"/>
              <w:snapToGrid w:val="0"/>
              <w:spacing w:before="0" w:beforeAutospacing="0" w:after="0" w:afterAutospacing="0" w:line="240" w:lineRule="auto"/>
              <w:ind w:left="0" w:leftChars="0" w:right="0"/>
              <w:jc w:val="center"/>
              <w:textAlignment w:val="auto"/>
              <w:rPr>
                <w:rFonts w:hint="default" w:eastAsia="Times New Roman" w:cs="Times New Roman"/>
                <w:sz w:val="20"/>
                <w:szCs w:val="20"/>
                <w:lang w:val="en-US" w:eastAsia="zh-CN"/>
              </w:rPr>
            </w:pPr>
            <w:r>
              <w:rPr>
                <w:rFonts w:hint="eastAsia" w:eastAsia="Times New Roman" w:cs="Times New Roman"/>
                <w:sz w:val="20"/>
                <w:szCs w:val="20"/>
                <w:lang w:val="en-US" w:eastAsia="zh-CN"/>
              </w:rPr>
              <w:t xml:space="preserve">39 </w:t>
            </w:r>
            <w:r>
              <w:rPr>
                <w:rFonts w:hint="eastAsia" w:ascii="Times New Roman" w:hAnsi="Times New Roman" w:eastAsia="Times New Roman" w:cs="Times New Roman"/>
                <w:color w:val="auto"/>
                <w:kern w:val="24"/>
                <w:sz w:val="20"/>
                <w:szCs w:val="21"/>
                <w:u w:val="none"/>
              </w:rPr>
              <w:t>t/a</w:t>
            </w:r>
          </w:p>
        </w:tc>
        <w:tc>
          <w:tcPr>
            <w:tcW w:w="1593" w:type="dxa"/>
            <w:vAlign w:val="center"/>
          </w:tcPr>
          <w:p>
            <w:pPr>
              <w:wordWrap/>
              <w:adjustRightInd w:val="0"/>
              <w:snapToGrid w:val="0"/>
              <w:spacing w:before="0" w:beforeAutospacing="0" w:after="0" w:afterAutospacing="0" w:line="240" w:lineRule="auto"/>
              <w:ind w:left="0" w:right="0"/>
              <w:jc w:val="center"/>
              <w:textAlignment w:val="auto"/>
              <w:rPr>
                <w:rFonts w:hint="default" w:ascii="Times New Roman" w:hAnsi="Times New Roman" w:eastAsia="Times New Roman" w:cs="Times New Roman"/>
                <w:snapToGrid w:val="0"/>
                <w:color w:val="auto"/>
                <w:kern w:val="21"/>
                <w:sz w:val="21"/>
                <w:szCs w:val="21"/>
              </w:rPr>
            </w:pPr>
          </w:p>
        </w:tc>
        <w:tc>
          <w:tcPr>
            <w:tcW w:w="1635" w:type="dxa"/>
            <w:vAlign w:val="center"/>
          </w:tcPr>
          <w:p>
            <w:pPr>
              <w:widowControl w:val="0"/>
              <w:wordWrap/>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kern w:val="2"/>
                <w:sz w:val="21"/>
                <w:szCs w:val="21"/>
                <w:lang w:val="en-US" w:eastAsia="zh-CN" w:bidi="ar-SA"/>
              </w:rPr>
            </w:pPr>
            <w:r>
              <w:rPr>
                <w:rFonts w:hint="eastAsia" w:eastAsia="Times New Roman" w:cs="Times New Roman"/>
                <w:sz w:val="20"/>
                <w:szCs w:val="20"/>
                <w:lang w:val="en-US" w:eastAsia="zh-CN"/>
              </w:rPr>
              <w:t xml:space="preserve">39 </w:t>
            </w:r>
            <w:r>
              <w:rPr>
                <w:rFonts w:hint="eastAsia" w:ascii="Times New Roman" w:hAnsi="Times New Roman" w:eastAsia="Times New Roman" w:cs="Times New Roman"/>
                <w:color w:val="auto"/>
                <w:kern w:val="24"/>
                <w:sz w:val="20"/>
                <w:szCs w:val="21"/>
                <w:u w:val="none"/>
              </w:rPr>
              <w:t>t/a</w:t>
            </w:r>
          </w:p>
        </w:tc>
        <w:tc>
          <w:tcPr>
            <w:tcW w:w="1378" w:type="dxa"/>
            <w:vAlign w:val="center"/>
          </w:tcPr>
          <w:p>
            <w:pPr>
              <w:widowControl w:val="0"/>
              <w:wordWrap/>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Times New Roman" w:cs="Times New Roman"/>
                <w:snapToGrid w:val="0"/>
                <w:color w:val="auto"/>
                <w:kern w:val="21"/>
                <w:sz w:val="21"/>
                <w:szCs w:val="21"/>
                <w:lang w:val="en-US" w:eastAsia="zh-CN"/>
              </w:rPr>
              <w:t>+</w:t>
            </w:r>
            <w:r>
              <w:rPr>
                <w:rFonts w:hint="eastAsia" w:eastAsia="Times New Roman" w:cs="Times New Roman"/>
                <w:sz w:val="20"/>
                <w:szCs w:val="20"/>
                <w:lang w:val="en-US" w:eastAsia="zh-CN"/>
              </w:rPr>
              <w:t xml:space="preserve">39 </w:t>
            </w:r>
            <w:r>
              <w:rPr>
                <w:rFonts w:hint="eastAsia" w:ascii="Times New Roman" w:hAnsi="Times New Roman" w:eastAsia="Times New Roman" w:cs="Times New Roman"/>
                <w:color w:val="auto"/>
                <w:kern w:val="24"/>
                <w:sz w:val="20"/>
                <w:szCs w:val="21"/>
                <w:u w:val="none"/>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1269" w:type="dxa"/>
            <w:vMerge w:val="continue"/>
            <w:vAlign w:val="center"/>
          </w:tcPr>
          <w:p>
            <w:pPr>
              <w:pStyle w:val="48"/>
              <w:wordWrap/>
              <w:adjustRightInd w:val="0"/>
              <w:snapToGrid w:val="0"/>
              <w:spacing w:before="0" w:beforeAutospacing="0" w:after="0" w:afterAutospacing="0" w:line="240" w:lineRule="auto"/>
              <w:ind w:left="0" w:right="0"/>
              <w:textAlignment w:val="auto"/>
              <w:rPr>
                <w:rFonts w:hint="default" w:ascii="Times New Roman" w:hAnsi="Times New Roman" w:eastAsia="Times New Roman" w:cs="Times New Roman"/>
                <w:snapToGrid w:val="0"/>
                <w:color w:val="auto"/>
                <w:kern w:val="21"/>
                <w:sz w:val="21"/>
                <w:szCs w:val="21"/>
                <w:lang w:eastAsia="zh-CN"/>
              </w:rPr>
            </w:pPr>
          </w:p>
        </w:tc>
        <w:tc>
          <w:tcPr>
            <w:tcW w:w="1744" w:type="dxa"/>
            <w:vAlign w:val="center"/>
          </w:tcPr>
          <w:p>
            <w:pPr>
              <w:widowControl w:val="0"/>
              <w:wordWrap/>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废油液</w:t>
            </w:r>
          </w:p>
        </w:tc>
        <w:tc>
          <w:tcPr>
            <w:tcW w:w="1513" w:type="dxa"/>
            <w:vAlign w:val="center"/>
          </w:tcPr>
          <w:p>
            <w:pPr>
              <w:wordWrap/>
              <w:adjustRightInd w:val="0"/>
              <w:snapToGrid w:val="0"/>
              <w:spacing w:before="0" w:beforeAutospacing="0" w:after="0" w:afterAutospacing="0" w:line="240" w:lineRule="auto"/>
              <w:ind w:left="0" w:right="0"/>
              <w:jc w:val="center"/>
              <w:textAlignment w:val="auto"/>
              <w:rPr>
                <w:rFonts w:hint="default" w:ascii="Times New Roman" w:hAnsi="Times New Roman" w:eastAsia="Times New Roman" w:cs="Times New Roman"/>
                <w:snapToGrid w:val="0"/>
                <w:color w:val="auto"/>
                <w:kern w:val="21"/>
                <w:sz w:val="21"/>
                <w:szCs w:val="21"/>
              </w:rPr>
            </w:pPr>
          </w:p>
        </w:tc>
        <w:tc>
          <w:tcPr>
            <w:tcW w:w="1221" w:type="dxa"/>
            <w:vAlign w:val="center"/>
          </w:tcPr>
          <w:p>
            <w:pPr>
              <w:wordWrap/>
              <w:adjustRightInd w:val="0"/>
              <w:snapToGrid w:val="0"/>
              <w:spacing w:before="0" w:beforeAutospacing="0" w:after="0" w:afterAutospacing="0" w:line="240" w:lineRule="auto"/>
              <w:ind w:left="0" w:right="0"/>
              <w:jc w:val="center"/>
              <w:textAlignment w:val="auto"/>
              <w:rPr>
                <w:rFonts w:hint="default" w:ascii="Times New Roman" w:hAnsi="Times New Roman" w:eastAsia="Times New Roman" w:cs="Times New Roman"/>
                <w:snapToGrid w:val="0"/>
                <w:color w:val="auto"/>
                <w:kern w:val="21"/>
                <w:sz w:val="21"/>
                <w:szCs w:val="21"/>
              </w:rPr>
            </w:pPr>
          </w:p>
        </w:tc>
        <w:tc>
          <w:tcPr>
            <w:tcW w:w="1640" w:type="dxa"/>
            <w:vAlign w:val="center"/>
          </w:tcPr>
          <w:p>
            <w:pPr>
              <w:wordWrap/>
              <w:adjustRightInd w:val="0"/>
              <w:snapToGrid w:val="0"/>
              <w:spacing w:before="0" w:beforeAutospacing="0" w:after="0" w:afterAutospacing="0" w:line="240" w:lineRule="auto"/>
              <w:ind w:left="0" w:right="0"/>
              <w:jc w:val="center"/>
              <w:textAlignment w:val="auto"/>
              <w:rPr>
                <w:rFonts w:hint="default" w:ascii="Times New Roman" w:hAnsi="Times New Roman" w:eastAsia="Times New Roman" w:cs="Times New Roman"/>
                <w:snapToGrid w:val="0"/>
                <w:color w:val="auto"/>
                <w:kern w:val="21"/>
                <w:sz w:val="21"/>
                <w:szCs w:val="21"/>
              </w:rPr>
            </w:pPr>
          </w:p>
        </w:tc>
        <w:tc>
          <w:tcPr>
            <w:tcW w:w="1499" w:type="dxa"/>
            <w:vAlign w:val="center"/>
          </w:tcPr>
          <w:p>
            <w:pPr>
              <w:widowControl w:val="0"/>
              <w:wordWrap/>
              <w:adjustRightInd w:val="0"/>
              <w:snapToGrid w:val="0"/>
              <w:spacing w:before="0" w:beforeAutospacing="0" w:after="0" w:afterAutospacing="0" w:line="240" w:lineRule="auto"/>
              <w:ind w:left="0" w:leftChars="0" w:right="0"/>
              <w:jc w:val="center"/>
              <w:textAlignment w:val="auto"/>
              <w:rPr>
                <w:rFonts w:hint="default" w:eastAsia="Times New Roman" w:cs="Times New Roman"/>
                <w:sz w:val="20"/>
                <w:szCs w:val="20"/>
                <w:lang w:val="en-US" w:eastAsia="zh-CN"/>
              </w:rPr>
            </w:pPr>
            <w:r>
              <w:rPr>
                <w:rFonts w:hint="eastAsia" w:eastAsia="Times New Roman" w:cs="Times New Roman"/>
                <w:sz w:val="20"/>
                <w:szCs w:val="20"/>
                <w:lang w:val="en-US" w:eastAsia="zh-CN"/>
              </w:rPr>
              <w:t xml:space="preserve">120 </w:t>
            </w:r>
            <w:r>
              <w:rPr>
                <w:rFonts w:hint="eastAsia" w:ascii="Times New Roman" w:hAnsi="Times New Roman" w:eastAsia="Times New Roman" w:cs="Times New Roman"/>
                <w:color w:val="auto"/>
                <w:kern w:val="24"/>
                <w:sz w:val="20"/>
                <w:szCs w:val="21"/>
                <w:u w:val="none"/>
              </w:rPr>
              <w:t>t/a</w:t>
            </w:r>
          </w:p>
        </w:tc>
        <w:tc>
          <w:tcPr>
            <w:tcW w:w="1593" w:type="dxa"/>
            <w:vAlign w:val="center"/>
          </w:tcPr>
          <w:p>
            <w:pPr>
              <w:wordWrap/>
              <w:adjustRightInd w:val="0"/>
              <w:snapToGrid w:val="0"/>
              <w:spacing w:before="0" w:beforeAutospacing="0" w:after="0" w:afterAutospacing="0" w:line="240" w:lineRule="auto"/>
              <w:ind w:left="0" w:right="0"/>
              <w:jc w:val="center"/>
              <w:textAlignment w:val="auto"/>
              <w:rPr>
                <w:rFonts w:hint="default" w:ascii="Times New Roman" w:hAnsi="Times New Roman" w:eastAsia="Times New Roman" w:cs="Times New Roman"/>
                <w:snapToGrid w:val="0"/>
                <w:color w:val="auto"/>
                <w:kern w:val="21"/>
                <w:sz w:val="21"/>
                <w:szCs w:val="21"/>
              </w:rPr>
            </w:pPr>
          </w:p>
        </w:tc>
        <w:tc>
          <w:tcPr>
            <w:tcW w:w="1635" w:type="dxa"/>
            <w:vAlign w:val="center"/>
          </w:tcPr>
          <w:p>
            <w:pPr>
              <w:widowControl w:val="0"/>
              <w:wordWrap/>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kern w:val="2"/>
                <w:sz w:val="21"/>
                <w:szCs w:val="21"/>
                <w:lang w:val="en-US" w:eastAsia="zh-CN" w:bidi="ar-SA"/>
              </w:rPr>
            </w:pPr>
            <w:r>
              <w:rPr>
                <w:rFonts w:hint="eastAsia" w:eastAsia="Times New Roman" w:cs="Times New Roman"/>
                <w:sz w:val="20"/>
                <w:szCs w:val="20"/>
                <w:lang w:val="en-US" w:eastAsia="zh-CN"/>
              </w:rPr>
              <w:t xml:space="preserve">120 </w:t>
            </w:r>
            <w:r>
              <w:rPr>
                <w:rFonts w:hint="eastAsia" w:ascii="Times New Roman" w:hAnsi="Times New Roman" w:eastAsia="Times New Roman" w:cs="Times New Roman"/>
                <w:color w:val="auto"/>
                <w:kern w:val="24"/>
                <w:sz w:val="20"/>
                <w:szCs w:val="21"/>
                <w:u w:val="none"/>
              </w:rPr>
              <w:t>t/a</w:t>
            </w:r>
          </w:p>
        </w:tc>
        <w:tc>
          <w:tcPr>
            <w:tcW w:w="1378" w:type="dxa"/>
            <w:vAlign w:val="center"/>
          </w:tcPr>
          <w:p>
            <w:pPr>
              <w:widowControl w:val="0"/>
              <w:wordWrap/>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Times New Roman" w:cs="Times New Roman"/>
                <w:snapToGrid w:val="0"/>
                <w:color w:val="auto"/>
                <w:kern w:val="21"/>
                <w:sz w:val="21"/>
                <w:szCs w:val="21"/>
                <w:lang w:val="en-US" w:eastAsia="zh-CN"/>
              </w:rPr>
              <w:t>+</w:t>
            </w:r>
            <w:r>
              <w:rPr>
                <w:rFonts w:hint="eastAsia" w:eastAsia="Times New Roman" w:cs="Times New Roman"/>
                <w:sz w:val="20"/>
                <w:szCs w:val="20"/>
                <w:lang w:val="en-US" w:eastAsia="zh-CN"/>
              </w:rPr>
              <w:t xml:space="preserve">120 </w:t>
            </w:r>
            <w:r>
              <w:rPr>
                <w:rFonts w:hint="eastAsia" w:ascii="Times New Roman" w:hAnsi="Times New Roman" w:eastAsia="Times New Roman" w:cs="Times New Roman"/>
                <w:color w:val="auto"/>
                <w:kern w:val="24"/>
                <w:sz w:val="20"/>
                <w:szCs w:val="21"/>
                <w:u w:val="none"/>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1269" w:type="dxa"/>
            <w:vMerge w:val="continue"/>
            <w:vAlign w:val="center"/>
          </w:tcPr>
          <w:p>
            <w:pPr>
              <w:pStyle w:val="48"/>
              <w:wordWrap/>
              <w:adjustRightInd w:val="0"/>
              <w:snapToGrid w:val="0"/>
              <w:spacing w:before="0" w:beforeAutospacing="0" w:after="0" w:afterAutospacing="0" w:line="240" w:lineRule="auto"/>
              <w:ind w:left="0" w:right="0"/>
              <w:textAlignment w:val="auto"/>
              <w:rPr>
                <w:rFonts w:hint="default" w:ascii="Times New Roman" w:hAnsi="Times New Roman" w:eastAsia="Times New Roman" w:cs="Times New Roman"/>
                <w:snapToGrid w:val="0"/>
                <w:color w:val="auto"/>
                <w:kern w:val="21"/>
                <w:sz w:val="21"/>
                <w:szCs w:val="21"/>
                <w:lang w:eastAsia="zh-CN"/>
              </w:rPr>
            </w:pPr>
          </w:p>
        </w:tc>
        <w:tc>
          <w:tcPr>
            <w:tcW w:w="1744" w:type="dxa"/>
            <w:vAlign w:val="center"/>
          </w:tcPr>
          <w:p>
            <w:pPr>
              <w:widowControl w:val="0"/>
              <w:wordWrap/>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废油类滤清器</w:t>
            </w:r>
          </w:p>
        </w:tc>
        <w:tc>
          <w:tcPr>
            <w:tcW w:w="1513" w:type="dxa"/>
            <w:vAlign w:val="center"/>
          </w:tcPr>
          <w:p>
            <w:pPr>
              <w:wordWrap/>
              <w:adjustRightInd w:val="0"/>
              <w:snapToGrid w:val="0"/>
              <w:spacing w:before="0" w:beforeAutospacing="0" w:after="0" w:afterAutospacing="0" w:line="240" w:lineRule="auto"/>
              <w:ind w:left="0" w:right="0"/>
              <w:jc w:val="center"/>
              <w:textAlignment w:val="auto"/>
              <w:rPr>
                <w:rFonts w:hint="default" w:ascii="Times New Roman" w:hAnsi="Times New Roman" w:eastAsia="Times New Roman" w:cs="Times New Roman"/>
                <w:snapToGrid w:val="0"/>
                <w:color w:val="auto"/>
                <w:kern w:val="21"/>
                <w:sz w:val="21"/>
                <w:szCs w:val="21"/>
              </w:rPr>
            </w:pPr>
          </w:p>
        </w:tc>
        <w:tc>
          <w:tcPr>
            <w:tcW w:w="1221" w:type="dxa"/>
            <w:vAlign w:val="center"/>
          </w:tcPr>
          <w:p>
            <w:pPr>
              <w:wordWrap/>
              <w:adjustRightInd w:val="0"/>
              <w:snapToGrid w:val="0"/>
              <w:spacing w:before="0" w:beforeAutospacing="0" w:after="0" w:afterAutospacing="0" w:line="240" w:lineRule="auto"/>
              <w:ind w:left="0" w:right="0"/>
              <w:jc w:val="center"/>
              <w:textAlignment w:val="auto"/>
              <w:rPr>
                <w:rFonts w:hint="default" w:ascii="Times New Roman" w:hAnsi="Times New Roman" w:eastAsia="Times New Roman" w:cs="Times New Roman"/>
                <w:snapToGrid w:val="0"/>
                <w:color w:val="auto"/>
                <w:kern w:val="21"/>
                <w:sz w:val="21"/>
                <w:szCs w:val="21"/>
              </w:rPr>
            </w:pPr>
          </w:p>
        </w:tc>
        <w:tc>
          <w:tcPr>
            <w:tcW w:w="1640" w:type="dxa"/>
            <w:vAlign w:val="center"/>
          </w:tcPr>
          <w:p>
            <w:pPr>
              <w:wordWrap/>
              <w:adjustRightInd w:val="0"/>
              <w:snapToGrid w:val="0"/>
              <w:spacing w:before="0" w:beforeAutospacing="0" w:after="0" w:afterAutospacing="0" w:line="240" w:lineRule="auto"/>
              <w:ind w:left="0" w:right="0"/>
              <w:jc w:val="center"/>
              <w:textAlignment w:val="auto"/>
              <w:rPr>
                <w:rFonts w:hint="default" w:ascii="Times New Roman" w:hAnsi="Times New Roman" w:eastAsia="Times New Roman" w:cs="Times New Roman"/>
                <w:snapToGrid w:val="0"/>
                <w:color w:val="auto"/>
                <w:kern w:val="21"/>
                <w:sz w:val="21"/>
                <w:szCs w:val="21"/>
              </w:rPr>
            </w:pPr>
          </w:p>
        </w:tc>
        <w:tc>
          <w:tcPr>
            <w:tcW w:w="1499" w:type="dxa"/>
            <w:vAlign w:val="center"/>
          </w:tcPr>
          <w:p>
            <w:pPr>
              <w:widowControl w:val="0"/>
              <w:wordWrap/>
              <w:adjustRightInd w:val="0"/>
              <w:snapToGrid w:val="0"/>
              <w:spacing w:before="0" w:beforeAutospacing="0" w:after="0" w:afterAutospacing="0" w:line="240" w:lineRule="auto"/>
              <w:ind w:left="0" w:leftChars="0" w:right="0"/>
              <w:jc w:val="center"/>
              <w:textAlignment w:val="auto"/>
              <w:rPr>
                <w:rFonts w:hint="default" w:eastAsia="Times New Roman" w:cs="Times New Roman"/>
                <w:sz w:val="20"/>
                <w:szCs w:val="20"/>
                <w:lang w:val="en-US" w:eastAsia="zh-CN"/>
              </w:rPr>
            </w:pPr>
            <w:r>
              <w:rPr>
                <w:rFonts w:hint="eastAsia" w:eastAsia="Times New Roman" w:cs="Times New Roman"/>
                <w:sz w:val="20"/>
                <w:szCs w:val="20"/>
                <w:lang w:val="en-US" w:eastAsia="zh-CN"/>
              </w:rPr>
              <w:t xml:space="preserve">51 </w:t>
            </w:r>
            <w:r>
              <w:rPr>
                <w:rFonts w:hint="eastAsia" w:ascii="Times New Roman" w:hAnsi="Times New Roman" w:eastAsia="Times New Roman" w:cs="Times New Roman"/>
                <w:color w:val="auto"/>
                <w:kern w:val="24"/>
                <w:sz w:val="20"/>
                <w:szCs w:val="21"/>
                <w:u w:val="none"/>
              </w:rPr>
              <w:t>t/a</w:t>
            </w:r>
          </w:p>
        </w:tc>
        <w:tc>
          <w:tcPr>
            <w:tcW w:w="1593" w:type="dxa"/>
            <w:vAlign w:val="center"/>
          </w:tcPr>
          <w:p>
            <w:pPr>
              <w:wordWrap/>
              <w:adjustRightInd w:val="0"/>
              <w:snapToGrid w:val="0"/>
              <w:spacing w:before="0" w:beforeAutospacing="0" w:after="0" w:afterAutospacing="0" w:line="240" w:lineRule="auto"/>
              <w:ind w:left="0" w:right="0"/>
              <w:jc w:val="center"/>
              <w:textAlignment w:val="auto"/>
              <w:rPr>
                <w:rFonts w:hint="default" w:ascii="Times New Roman" w:hAnsi="Times New Roman" w:eastAsia="Times New Roman" w:cs="Times New Roman"/>
                <w:snapToGrid w:val="0"/>
                <w:color w:val="auto"/>
                <w:kern w:val="21"/>
                <w:sz w:val="21"/>
                <w:szCs w:val="21"/>
              </w:rPr>
            </w:pPr>
          </w:p>
        </w:tc>
        <w:tc>
          <w:tcPr>
            <w:tcW w:w="1635" w:type="dxa"/>
            <w:vAlign w:val="center"/>
          </w:tcPr>
          <w:p>
            <w:pPr>
              <w:widowControl w:val="0"/>
              <w:wordWrap/>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kern w:val="2"/>
                <w:sz w:val="21"/>
                <w:szCs w:val="21"/>
                <w:lang w:val="en-US" w:eastAsia="zh-CN" w:bidi="ar-SA"/>
              </w:rPr>
            </w:pPr>
            <w:r>
              <w:rPr>
                <w:rFonts w:hint="eastAsia" w:eastAsia="Times New Roman" w:cs="Times New Roman"/>
                <w:sz w:val="20"/>
                <w:szCs w:val="20"/>
                <w:lang w:val="en-US" w:eastAsia="zh-CN"/>
              </w:rPr>
              <w:t xml:space="preserve">51 </w:t>
            </w:r>
            <w:r>
              <w:rPr>
                <w:rFonts w:hint="eastAsia" w:ascii="Times New Roman" w:hAnsi="Times New Roman" w:eastAsia="Times New Roman" w:cs="Times New Roman"/>
                <w:color w:val="auto"/>
                <w:kern w:val="24"/>
                <w:sz w:val="20"/>
                <w:szCs w:val="21"/>
                <w:u w:val="none"/>
              </w:rPr>
              <w:t>t/a</w:t>
            </w:r>
          </w:p>
        </w:tc>
        <w:tc>
          <w:tcPr>
            <w:tcW w:w="1378" w:type="dxa"/>
            <w:vAlign w:val="center"/>
          </w:tcPr>
          <w:p>
            <w:pPr>
              <w:widowControl w:val="0"/>
              <w:wordWrap/>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Times New Roman" w:cs="Times New Roman"/>
                <w:snapToGrid w:val="0"/>
                <w:color w:val="auto"/>
                <w:kern w:val="21"/>
                <w:sz w:val="21"/>
                <w:szCs w:val="21"/>
                <w:lang w:val="en-US" w:eastAsia="zh-CN"/>
              </w:rPr>
              <w:t>+</w:t>
            </w:r>
            <w:r>
              <w:rPr>
                <w:rFonts w:hint="eastAsia" w:eastAsia="Times New Roman" w:cs="Times New Roman"/>
                <w:sz w:val="20"/>
                <w:szCs w:val="20"/>
                <w:lang w:val="en-US" w:eastAsia="zh-CN"/>
              </w:rPr>
              <w:t xml:space="preserve">51 </w:t>
            </w:r>
            <w:r>
              <w:rPr>
                <w:rFonts w:hint="eastAsia" w:ascii="Times New Roman" w:hAnsi="Times New Roman" w:eastAsia="Times New Roman" w:cs="Times New Roman"/>
                <w:color w:val="auto"/>
                <w:kern w:val="24"/>
                <w:sz w:val="20"/>
                <w:szCs w:val="21"/>
                <w:u w:val="none"/>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1269" w:type="dxa"/>
            <w:vMerge w:val="continue"/>
            <w:vAlign w:val="center"/>
          </w:tcPr>
          <w:p>
            <w:pPr>
              <w:pStyle w:val="48"/>
              <w:wordWrap/>
              <w:adjustRightInd w:val="0"/>
              <w:snapToGrid w:val="0"/>
              <w:spacing w:before="0" w:beforeAutospacing="0" w:after="0" w:afterAutospacing="0" w:line="240" w:lineRule="auto"/>
              <w:ind w:left="0" w:right="0"/>
              <w:textAlignment w:val="auto"/>
              <w:rPr>
                <w:rFonts w:hint="default" w:ascii="Times New Roman" w:hAnsi="Times New Roman" w:eastAsia="Times New Roman" w:cs="Times New Roman"/>
                <w:snapToGrid w:val="0"/>
                <w:color w:val="auto"/>
                <w:kern w:val="21"/>
                <w:sz w:val="21"/>
                <w:szCs w:val="21"/>
                <w:lang w:eastAsia="zh-CN"/>
              </w:rPr>
            </w:pPr>
          </w:p>
        </w:tc>
        <w:tc>
          <w:tcPr>
            <w:tcW w:w="1744" w:type="dxa"/>
            <w:vAlign w:val="center"/>
          </w:tcPr>
          <w:p>
            <w:pPr>
              <w:widowControl w:val="0"/>
              <w:wordWrap/>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废冷却液</w:t>
            </w:r>
          </w:p>
        </w:tc>
        <w:tc>
          <w:tcPr>
            <w:tcW w:w="1513" w:type="dxa"/>
            <w:vAlign w:val="center"/>
          </w:tcPr>
          <w:p>
            <w:pPr>
              <w:wordWrap/>
              <w:adjustRightInd w:val="0"/>
              <w:snapToGrid w:val="0"/>
              <w:spacing w:before="0" w:beforeAutospacing="0" w:after="0" w:afterAutospacing="0" w:line="240" w:lineRule="auto"/>
              <w:ind w:left="0" w:leftChars="0" w:right="0"/>
              <w:jc w:val="center"/>
              <w:textAlignment w:val="auto"/>
              <w:rPr>
                <w:rFonts w:hint="default" w:ascii="Times New Roman" w:hAnsi="Times New Roman" w:eastAsia="Times New Roman" w:cs="Times New Roman"/>
                <w:color w:val="auto"/>
                <w:sz w:val="21"/>
                <w:szCs w:val="21"/>
                <w:lang w:val="en-US" w:eastAsia="zh-CN"/>
              </w:rPr>
            </w:pPr>
          </w:p>
        </w:tc>
        <w:tc>
          <w:tcPr>
            <w:tcW w:w="1221" w:type="dxa"/>
            <w:vAlign w:val="center"/>
          </w:tcPr>
          <w:p>
            <w:pPr>
              <w:wordWrap/>
              <w:adjustRightInd w:val="0"/>
              <w:snapToGrid w:val="0"/>
              <w:spacing w:before="0" w:beforeAutospacing="0" w:after="0" w:afterAutospacing="0" w:line="240" w:lineRule="auto"/>
              <w:ind w:left="0" w:leftChars="0" w:right="0"/>
              <w:jc w:val="center"/>
              <w:textAlignment w:val="auto"/>
              <w:rPr>
                <w:rFonts w:hint="default" w:ascii="Times New Roman" w:hAnsi="Times New Roman" w:eastAsia="Times New Roman" w:cs="Times New Roman"/>
                <w:color w:val="auto"/>
                <w:sz w:val="21"/>
                <w:szCs w:val="21"/>
                <w:lang w:val="en-US" w:eastAsia="zh-CN"/>
              </w:rPr>
            </w:pPr>
          </w:p>
        </w:tc>
        <w:tc>
          <w:tcPr>
            <w:tcW w:w="1640" w:type="dxa"/>
            <w:vAlign w:val="center"/>
          </w:tcPr>
          <w:p>
            <w:pPr>
              <w:wordWrap/>
              <w:adjustRightInd w:val="0"/>
              <w:snapToGrid w:val="0"/>
              <w:spacing w:before="0" w:beforeAutospacing="0" w:after="0" w:afterAutospacing="0" w:line="240" w:lineRule="auto"/>
              <w:ind w:left="0" w:leftChars="0" w:right="0"/>
              <w:jc w:val="center"/>
              <w:textAlignment w:val="auto"/>
              <w:rPr>
                <w:rFonts w:hint="default" w:ascii="Times New Roman" w:hAnsi="Times New Roman" w:eastAsia="Times New Roman" w:cs="Times New Roman"/>
                <w:color w:val="auto"/>
                <w:sz w:val="21"/>
                <w:szCs w:val="21"/>
                <w:lang w:val="en-US" w:eastAsia="zh-CN"/>
              </w:rPr>
            </w:pPr>
          </w:p>
        </w:tc>
        <w:tc>
          <w:tcPr>
            <w:tcW w:w="1499" w:type="dxa"/>
            <w:vAlign w:val="center"/>
          </w:tcPr>
          <w:p>
            <w:pPr>
              <w:widowControl w:val="0"/>
              <w:wordWrap/>
              <w:adjustRightInd w:val="0"/>
              <w:snapToGrid w:val="0"/>
              <w:spacing w:before="0" w:beforeAutospacing="0" w:after="0" w:afterAutospacing="0" w:line="240" w:lineRule="auto"/>
              <w:ind w:left="0" w:leftChars="0" w:right="0"/>
              <w:jc w:val="center"/>
              <w:textAlignment w:val="auto"/>
              <w:rPr>
                <w:rFonts w:hint="default" w:eastAsia="Times New Roman" w:cs="Times New Roman"/>
                <w:sz w:val="20"/>
                <w:szCs w:val="20"/>
                <w:lang w:val="en-US" w:eastAsia="zh-CN"/>
              </w:rPr>
            </w:pPr>
            <w:r>
              <w:rPr>
                <w:rFonts w:hint="eastAsia" w:eastAsia="Times New Roman" w:cs="Times New Roman"/>
                <w:sz w:val="20"/>
                <w:szCs w:val="20"/>
                <w:lang w:val="en-US" w:eastAsia="zh-CN"/>
              </w:rPr>
              <w:t xml:space="preserve">7.5 </w:t>
            </w:r>
            <w:r>
              <w:rPr>
                <w:rFonts w:hint="eastAsia" w:ascii="Times New Roman" w:hAnsi="Times New Roman" w:eastAsia="Times New Roman" w:cs="Times New Roman"/>
                <w:color w:val="auto"/>
                <w:kern w:val="24"/>
                <w:sz w:val="20"/>
                <w:szCs w:val="21"/>
                <w:u w:val="none"/>
              </w:rPr>
              <w:t>t/a</w:t>
            </w:r>
          </w:p>
        </w:tc>
        <w:tc>
          <w:tcPr>
            <w:tcW w:w="1593" w:type="dxa"/>
            <w:vAlign w:val="center"/>
          </w:tcPr>
          <w:p>
            <w:pPr>
              <w:wordWrap/>
              <w:adjustRightInd w:val="0"/>
              <w:snapToGrid w:val="0"/>
              <w:spacing w:before="0" w:beforeAutospacing="0" w:after="0" w:afterAutospacing="0" w:line="240" w:lineRule="auto"/>
              <w:ind w:left="0" w:right="0"/>
              <w:jc w:val="center"/>
              <w:textAlignment w:val="auto"/>
              <w:rPr>
                <w:rFonts w:hint="default" w:ascii="Times New Roman" w:hAnsi="Times New Roman" w:eastAsia="Times New Roman" w:cs="Times New Roman"/>
                <w:color w:val="auto"/>
                <w:sz w:val="21"/>
                <w:szCs w:val="21"/>
                <w:lang w:val="en-US" w:eastAsia="zh-CN"/>
              </w:rPr>
            </w:pPr>
          </w:p>
        </w:tc>
        <w:tc>
          <w:tcPr>
            <w:tcW w:w="1635" w:type="dxa"/>
            <w:vAlign w:val="center"/>
          </w:tcPr>
          <w:p>
            <w:pPr>
              <w:widowControl w:val="0"/>
              <w:wordWrap/>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kern w:val="2"/>
                <w:sz w:val="21"/>
                <w:szCs w:val="21"/>
                <w:lang w:val="en-US" w:eastAsia="zh-CN" w:bidi="ar-SA"/>
              </w:rPr>
            </w:pPr>
            <w:r>
              <w:rPr>
                <w:rFonts w:hint="eastAsia" w:eastAsia="Times New Roman" w:cs="Times New Roman"/>
                <w:sz w:val="20"/>
                <w:szCs w:val="20"/>
                <w:lang w:val="en-US" w:eastAsia="zh-CN"/>
              </w:rPr>
              <w:t xml:space="preserve">7.5 </w:t>
            </w:r>
            <w:r>
              <w:rPr>
                <w:rFonts w:hint="eastAsia" w:ascii="Times New Roman" w:hAnsi="Times New Roman" w:eastAsia="Times New Roman" w:cs="Times New Roman"/>
                <w:color w:val="auto"/>
                <w:kern w:val="24"/>
                <w:sz w:val="20"/>
                <w:szCs w:val="21"/>
                <w:u w:val="none"/>
              </w:rPr>
              <w:t>t/a</w:t>
            </w:r>
          </w:p>
        </w:tc>
        <w:tc>
          <w:tcPr>
            <w:tcW w:w="1378" w:type="dxa"/>
            <w:vAlign w:val="center"/>
          </w:tcPr>
          <w:p>
            <w:pPr>
              <w:widowControl w:val="0"/>
              <w:wordWrap/>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Times New Roman" w:cs="Times New Roman"/>
                <w:snapToGrid w:val="0"/>
                <w:color w:val="auto"/>
                <w:kern w:val="21"/>
                <w:sz w:val="21"/>
                <w:szCs w:val="21"/>
                <w:lang w:val="en-US" w:eastAsia="zh-CN"/>
              </w:rPr>
              <w:t>+</w:t>
            </w:r>
            <w:r>
              <w:rPr>
                <w:rFonts w:hint="eastAsia" w:eastAsia="Times New Roman" w:cs="Times New Roman"/>
                <w:sz w:val="20"/>
                <w:szCs w:val="20"/>
                <w:lang w:val="en-US" w:eastAsia="zh-CN"/>
              </w:rPr>
              <w:t xml:space="preserve">7.5 </w:t>
            </w:r>
            <w:r>
              <w:rPr>
                <w:rFonts w:hint="eastAsia" w:ascii="Times New Roman" w:hAnsi="Times New Roman" w:eastAsia="Times New Roman" w:cs="Times New Roman"/>
                <w:color w:val="auto"/>
                <w:kern w:val="24"/>
                <w:sz w:val="20"/>
                <w:szCs w:val="21"/>
                <w:u w:val="none"/>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1269" w:type="dxa"/>
            <w:vMerge w:val="continue"/>
            <w:vAlign w:val="center"/>
          </w:tcPr>
          <w:p>
            <w:pPr>
              <w:pStyle w:val="48"/>
              <w:wordWrap/>
              <w:adjustRightInd w:val="0"/>
              <w:snapToGrid w:val="0"/>
              <w:spacing w:before="0" w:beforeAutospacing="0" w:after="0" w:afterAutospacing="0" w:line="240" w:lineRule="auto"/>
              <w:ind w:left="0" w:right="0"/>
              <w:textAlignment w:val="auto"/>
              <w:rPr>
                <w:rFonts w:hint="default" w:ascii="Times New Roman" w:hAnsi="Times New Roman" w:eastAsia="Times New Roman" w:cs="Times New Roman"/>
                <w:snapToGrid w:val="0"/>
                <w:color w:val="auto"/>
                <w:kern w:val="21"/>
                <w:sz w:val="21"/>
                <w:szCs w:val="21"/>
                <w:lang w:eastAsia="zh-CN"/>
              </w:rPr>
            </w:pPr>
          </w:p>
        </w:tc>
        <w:tc>
          <w:tcPr>
            <w:tcW w:w="1744" w:type="dxa"/>
            <w:vAlign w:val="center"/>
          </w:tcPr>
          <w:p>
            <w:pPr>
              <w:widowControl w:val="0"/>
              <w:wordWrap/>
              <w:adjustRightInd w:val="0"/>
              <w:snapToGrid w:val="0"/>
              <w:spacing w:before="0" w:beforeAutospacing="0" w:after="0" w:afterAutospacing="0" w:line="240" w:lineRule="auto"/>
              <w:ind w:left="0" w:leftChars="0" w:right="0"/>
              <w:jc w:val="center"/>
              <w:textAlignment w:val="auto"/>
              <w:rPr>
                <w:rFonts w:hint="default" w:ascii="Times New Roman" w:hAnsi="Times New Roman" w:eastAsia="Times New Roman" w:cs="Times New Roman"/>
                <w:sz w:val="21"/>
                <w:szCs w:val="21"/>
                <w:lang w:val="en-US" w:eastAsia="zh-CN"/>
              </w:rPr>
            </w:pPr>
            <w:r>
              <w:rPr>
                <w:rFonts w:hint="eastAsia" w:eastAsia="Times New Roman" w:cs="Times New Roman"/>
                <w:sz w:val="21"/>
                <w:szCs w:val="21"/>
                <w:lang w:val="en-US" w:eastAsia="zh-CN"/>
              </w:rPr>
              <w:t>废空调制冷剂</w:t>
            </w:r>
          </w:p>
        </w:tc>
        <w:tc>
          <w:tcPr>
            <w:tcW w:w="1513" w:type="dxa"/>
            <w:vAlign w:val="center"/>
          </w:tcPr>
          <w:p>
            <w:pPr>
              <w:wordWrap/>
              <w:adjustRightInd w:val="0"/>
              <w:snapToGrid w:val="0"/>
              <w:spacing w:before="0" w:beforeAutospacing="0" w:after="0" w:afterAutospacing="0" w:line="240" w:lineRule="auto"/>
              <w:ind w:left="0" w:right="0"/>
              <w:jc w:val="center"/>
              <w:textAlignment w:val="auto"/>
              <w:rPr>
                <w:rFonts w:hint="default" w:ascii="Times New Roman" w:hAnsi="Times New Roman" w:eastAsia="Times New Roman" w:cs="Times New Roman"/>
                <w:snapToGrid w:val="0"/>
                <w:color w:val="auto"/>
                <w:kern w:val="21"/>
                <w:sz w:val="21"/>
                <w:szCs w:val="21"/>
              </w:rPr>
            </w:pPr>
          </w:p>
        </w:tc>
        <w:tc>
          <w:tcPr>
            <w:tcW w:w="1221" w:type="dxa"/>
            <w:vAlign w:val="center"/>
          </w:tcPr>
          <w:p>
            <w:pPr>
              <w:wordWrap/>
              <w:adjustRightInd w:val="0"/>
              <w:snapToGrid w:val="0"/>
              <w:spacing w:before="0" w:beforeAutospacing="0" w:after="0" w:afterAutospacing="0" w:line="240" w:lineRule="auto"/>
              <w:ind w:left="0" w:right="0"/>
              <w:jc w:val="center"/>
              <w:textAlignment w:val="auto"/>
              <w:rPr>
                <w:rFonts w:hint="default" w:ascii="Times New Roman" w:hAnsi="Times New Roman" w:eastAsia="Times New Roman" w:cs="Times New Roman"/>
                <w:snapToGrid w:val="0"/>
                <w:color w:val="auto"/>
                <w:kern w:val="21"/>
                <w:sz w:val="21"/>
                <w:szCs w:val="21"/>
              </w:rPr>
            </w:pPr>
          </w:p>
        </w:tc>
        <w:tc>
          <w:tcPr>
            <w:tcW w:w="1640" w:type="dxa"/>
            <w:vAlign w:val="center"/>
          </w:tcPr>
          <w:p>
            <w:pPr>
              <w:wordWrap/>
              <w:adjustRightInd w:val="0"/>
              <w:snapToGrid w:val="0"/>
              <w:spacing w:before="0" w:beforeAutospacing="0" w:after="0" w:afterAutospacing="0" w:line="240" w:lineRule="auto"/>
              <w:ind w:left="0" w:right="0"/>
              <w:jc w:val="center"/>
              <w:textAlignment w:val="auto"/>
              <w:rPr>
                <w:rFonts w:hint="default" w:ascii="Times New Roman" w:hAnsi="Times New Roman" w:eastAsia="Times New Roman" w:cs="Times New Roman"/>
                <w:snapToGrid w:val="0"/>
                <w:color w:val="auto"/>
                <w:kern w:val="21"/>
                <w:sz w:val="21"/>
                <w:szCs w:val="21"/>
              </w:rPr>
            </w:pPr>
          </w:p>
        </w:tc>
        <w:tc>
          <w:tcPr>
            <w:tcW w:w="1499" w:type="dxa"/>
            <w:vAlign w:val="center"/>
          </w:tcPr>
          <w:p>
            <w:pPr>
              <w:widowControl w:val="0"/>
              <w:wordWrap/>
              <w:adjustRightInd w:val="0"/>
              <w:snapToGrid w:val="0"/>
              <w:spacing w:before="0" w:beforeAutospacing="0" w:after="0" w:afterAutospacing="0" w:line="240" w:lineRule="auto"/>
              <w:ind w:left="0" w:leftChars="0" w:right="0"/>
              <w:jc w:val="center"/>
              <w:textAlignment w:val="auto"/>
              <w:rPr>
                <w:rFonts w:hint="default" w:eastAsia="Times New Roman" w:cs="Times New Roman"/>
                <w:sz w:val="20"/>
                <w:szCs w:val="20"/>
                <w:lang w:val="en-US" w:eastAsia="zh-CN"/>
              </w:rPr>
            </w:pPr>
            <w:r>
              <w:rPr>
                <w:rFonts w:hint="eastAsia" w:eastAsia="Times New Roman" w:cs="Times New Roman"/>
                <w:sz w:val="20"/>
                <w:szCs w:val="20"/>
                <w:lang w:val="en-US" w:eastAsia="zh-CN"/>
              </w:rPr>
              <w:t xml:space="preserve">168 </w:t>
            </w:r>
            <w:r>
              <w:rPr>
                <w:rFonts w:hint="eastAsia" w:ascii="Times New Roman" w:hAnsi="Times New Roman" w:eastAsia="Times New Roman" w:cs="Times New Roman"/>
                <w:color w:val="auto"/>
                <w:kern w:val="24"/>
                <w:sz w:val="20"/>
                <w:szCs w:val="21"/>
                <w:u w:val="none"/>
              </w:rPr>
              <w:t>t/a</w:t>
            </w:r>
          </w:p>
        </w:tc>
        <w:tc>
          <w:tcPr>
            <w:tcW w:w="1593" w:type="dxa"/>
            <w:vAlign w:val="center"/>
          </w:tcPr>
          <w:p>
            <w:pPr>
              <w:wordWrap/>
              <w:adjustRightInd w:val="0"/>
              <w:snapToGrid w:val="0"/>
              <w:spacing w:before="0" w:beforeAutospacing="0" w:after="0" w:afterAutospacing="0" w:line="240" w:lineRule="auto"/>
              <w:ind w:left="0" w:right="0"/>
              <w:jc w:val="center"/>
              <w:textAlignment w:val="auto"/>
              <w:rPr>
                <w:rFonts w:hint="default" w:ascii="Times New Roman" w:hAnsi="Times New Roman" w:eastAsia="Times New Roman" w:cs="Times New Roman"/>
                <w:snapToGrid w:val="0"/>
                <w:color w:val="auto"/>
                <w:kern w:val="21"/>
                <w:sz w:val="21"/>
                <w:szCs w:val="21"/>
              </w:rPr>
            </w:pPr>
          </w:p>
        </w:tc>
        <w:tc>
          <w:tcPr>
            <w:tcW w:w="1635" w:type="dxa"/>
            <w:vAlign w:val="center"/>
          </w:tcPr>
          <w:p>
            <w:pPr>
              <w:widowControl w:val="0"/>
              <w:wordWrap/>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kern w:val="2"/>
                <w:sz w:val="21"/>
                <w:szCs w:val="21"/>
                <w:lang w:val="en-US" w:eastAsia="zh-CN" w:bidi="ar-SA"/>
              </w:rPr>
            </w:pPr>
            <w:r>
              <w:rPr>
                <w:rFonts w:hint="eastAsia" w:eastAsia="Times New Roman" w:cs="Times New Roman"/>
                <w:sz w:val="20"/>
                <w:szCs w:val="20"/>
                <w:lang w:val="en-US" w:eastAsia="zh-CN"/>
              </w:rPr>
              <w:t xml:space="preserve">168 </w:t>
            </w:r>
            <w:r>
              <w:rPr>
                <w:rFonts w:hint="eastAsia" w:ascii="Times New Roman" w:hAnsi="Times New Roman" w:eastAsia="Times New Roman" w:cs="Times New Roman"/>
                <w:color w:val="auto"/>
                <w:kern w:val="24"/>
                <w:sz w:val="20"/>
                <w:szCs w:val="21"/>
                <w:u w:val="none"/>
              </w:rPr>
              <w:t>t/a</w:t>
            </w:r>
          </w:p>
        </w:tc>
        <w:tc>
          <w:tcPr>
            <w:tcW w:w="1378" w:type="dxa"/>
            <w:vAlign w:val="center"/>
          </w:tcPr>
          <w:p>
            <w:pPr>
              <w:widowControl w:val="0"/>
              <w:wordWrap/>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Times New Roman" w:cs="Times New Roman"/>
                <w:snapToGrid w:val="0"/>
                <w:color w:val="auto"/>
                <w:kern w:val="21"/>
                <w:sz w:val="21"/>
                <w:szCs w:val="21"/>
                <w:lang w:val="en-US" w:eastAsia="zh-CN"/>
              </w:rPr>
              <w:t>+</w:t>
            </w:r>
            <w:r>
              <w:rPr>
                <w:rFonts w:hint="eastAsia" w:eastAsia="Times New Roman" w:cs="Times New Roman"/>
                <w:sz w:val="20"/>
                <w:szCs w:val="20"/>
                <w:lang w:val="en-US" w:eastAsia="zh-CN"/>
              </w:rPr>
              <w:t xml:space="preserve">168 </w:t>
            </w:r>
            <w:r>
              <w:rPr>
                <w:rFonts w:hint="eastAsia" w:ascii="Times New Roman" w:hAnsi="Times New Roman" w:eastAsia="Times New Roman" w:cs="Times New Roman"/>
                <w:color w:val="auto"/>
                <w:kern w:val="24"/>
                <w:sz w:val="20"/>
                <w:szCs w:val="21"/>
                <w:u w:val="none"/>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1269" w:type="dxa"/>
            <w:vMerge w:val="continue"/>
            <w:vAlign w:val="center"/>
          </w:tcPr>
          <w:p>
            <w:pPr>
              <w:pStyle w:val="48"/>
              <w:wordWrap/>
              <w:adjustRightInd w:val="0"/>
              <w:snapToGrid w:val="0"/>
              <w:spacing w:before="0" w:beforeAutospacing="0" w:after="0" w:afterAutospacing="0" w:line="240" w:lineRule="auto"/>
              <w:ind w:left="0" w:right="0"/>
              <w:textAlignment w:val="auto"/>
              <w:rPr>
                <w:rFonts w:hint="default" w:ascii="Times New Roman" w:hAnsi="Times New Roman" w:eastAsia="Times New Roman" w:cs="Times New Roman"/>
                <w:snapToGrid w:val="0"/>
                <w:color w:val="auto"/>
                <w:kern w:val="21"/>
                <w:sz w:val="21"/>
                <w:szCs w:val="21"/>
                <w:lang w:eastAsia="zh-CN"/>
              </w:rPr>
            </w:pPr>
          </w:p>
        </w:tc>
        <w:tc>
          <w:tcPr>
            <w:tcW w:w="1744" w:type="dxa"/>
            <w:vAlign w:val="center"/>
          </w:tcPr>
          <w:p>
            <w:pPr>
              <w:widowControl w:val="0"/>
              <w:wordWrap/>
              <w:adjustRightInd w:val="0"/>
              <w:snapToGrid w:val="0"/>
              <w:spacing w:before="0" w:beforeAutospacing="0" w:after="0" w:afterAutospacing="0" w:line="240" w:lineRule="auto"/>
              <w:ind w:left="0" w:leftChars="0" w:right="0"/>
              <w:jc w:val="center"/>
              <w:textAlignment w:val="auto"/>
              <w:rPr>
                <w:rFonts w:hint="default" w:ascii="Times New Roman" w:hAnsi="Times New Roman" w:eastAsia="Times New Roman" w:cs="Times New Roman"/>
                <w:sz w:val="21"/>
                <w:szCs w:val="21"/>
                <w:lang w:val="en-US" w:eastAsia="zh-CN"/>
              </w:rPr>
            </w:pPr>
            <w:r>
              <w:rPr>
                <w:rFonts w:hint="eastAsia" w:eastAsia="Times New Roman" w:cs="Times New Roman"/>
                <w:sz w:val="21"/>
                <w:szCs w:val="21"/>
                <w:lang w:val="en-US" w:eastAsia="zh-CN"/>
              </w:rPr>
              <w:t>废液化气罐</w:t>
            </w:r>
          </w:p>
        </w:tc>
        <w:tc>
          <w:tcPr>
            <w:tcW w:w="1513" w:type="dxa"/>
            <w:vAlign w:val="center"/>
          </w:tcPr>
          <w:p>
            <w:pPr>
              <w:wordWrap/>
              <w:adjustRightInd w:val="0"/>
              <w:snapToGrid w:val="0"/>
              <w:spacing w:before="0" w:beforeAutospacing="0" w:after="0" w:afterAutospacing="0" w:line="240" w:lineRule="auto"/>
              <w:ind w:left="0" w:right="0"/>
              <w:jc w:val="center"/>
              <w:textAlignment w:val="auto"/>
              <w:rPr>
                <w:rFonts w:hint="default" w:ascii="Times New Roman" w:hAnsi="Times New Roman" w:eastAsia="Times New Roman" w:cs="Times New Roman"/>
                <w:snapToGrid w:val="0"/>
                <w:color w:val="auto"/>
                <w:kern w:val="21"/>
                <w:sz w:val="21"/>
                <w:szCs w:val="21"/>
              </w:rPr>
            </w:pPr>
          </w:p>
        </w:tc>
        <w:tc>
          <w:tcPr>
            <w:tcW w:w="1221" w:type="dxa"/>
            <w:vAlign w:val="center"/>
          </w:tcPr>
          <w:p>
            <w:pPr>
              <w:wordWrap/>
              <w:adjustRightInd w:val="0"/>
              <w:snapToGrid w:val="0"/>
              <w:spacing w:before="0" w:beforeAutospacing="0" w:after="0" w:afterAutospacing="0" w:line="240" w:lineRule="auto"/>
              <w:ind w:left="0" w:right="0"/>
              <w:jc w:val="center"/>
              <w:textAlignment w:val="auto"/>
              <w:rPr>
                <w:rFonts w:hint="default" w:ascii="Times New Roman" w:hAnsi="Times New Roman" w:eastAsia="Times New Roman" w:cs="Times New Roman"/>
                <w:snapToGrid w:val="0"/>
                <w:color w:val="auto"/>
                <w:kern w:val="21"/>
                <w:sz w:val="21"/>
                <w:szCs w:val="21"/>
              </w:rPr>
            </w:pPr>
          </w:p>
        </w:tc>
        <w:tc>
          <w:tcPr>
            <w:tcW w:w="1640" w:type="dxa"/>
            <w:vAlign w:val="center"/>
          </w:tcPr>
          <w:p>
            <w:pPr>
              <w:wordWrap/>
              <w:adjustRightInd w:val="0"/>
              <w:snapToGrid w:val="0"/>
              <w:spacing w:before="0" w:beforeAutospacing="0" w:after="0" w:afterAutospacing="0" w:line="240" w:lineRule="auto"/>
              <w:ind w:left="0" w:right="0"/>
              <w:jc w:val="center"/>
              <w:textAlignment w:val="auto"/>
              <w:rPr>
                <w:rFonts w:hint="default" w:ascii="Times New Roman" w:hAnsi="Times New Roman" w:eastAsia="Times New Roman" w:cs="Times New Roman"/>
                <w:snapToGrid w:val="0"/>
                <w:color w:val="auto"/>
                <w:kern w:val="21"/>
                <w:sz w:val="21"/>
                <w:szCs w:val="21"/>
              </w:rPr>
            </w:pPr>
          </w:p>
        </w:tc>
        <w:tc>
          <w:tcPr>
            <w:tcW w:w="1499" w:type="dxa"/>
            <w:vAlign w:val="center"/>
          </w:tcPr>
          <w:p>
            <w:pPr>
              <w:widowControl w:val="0"/>
              <w:wordWrap/>
              <w:adjustRightInd w:val="0"/>
              <w:snapToGrid w:val="0"/>
              <w:spacing w:before="0" w:beforeAutospacing="0" w:after="0" w:afterAutospacing="0" w:line="240" w:lineRule="auto"/>
              <w:ind w:left="0" w:leftChars="0" w:right="0"/>
              <w:jc w:val="center"/>
              <w:textAlignment w:val="auto"/>
              <w:rPr>
                <w:rFonts w:hint="default" w:eastAsia="Times New Roman" w:cs="Times New Roman"/>
                <w:sz w:val="20"/>
                <w:szCs w:val="20"/>
                <w:lang w:val="en-US" w:eastAsia="zh-CN"/>
              </w:rPr>
            </w:pPr>
            <w:r>
              <w:rPr>
                <w:rFonts w:hint="eastAsia" w:eastAsia="Times New Roman" w:cs="Times New Roman"/>
                <w:sz w:val="20"/>
                <w:szCs w:val="20"/>
                <w:lang w:val="en-US" w:eastAsia="zh-CN"/>
              </w:rPr>
              <w:t xml:space="preserve">21.6 </w:t>
            </w:r>
            <w:r>
              <w:rPr>
                <w:rFonts w:hint="eastAsia" w:ascii="Times New Roman" w:hAnsi="Times New Roman" w:eastAsia="Times New Roman" w:cs="Times New Roman"/>
                <w:color w:val="auto"/>
                <w:kern w:val="24"/>
                <w:sz w:val="20"/>
                <w:szCs w:val="21"/>
                <w:u w:val="none"/>
              </w:rPr>
              <w:t>t/a</w:t>
            </w:r>
          </w:p>
        </w:tc>
        <w:tc>
          <w:tcPr>
            <w:tcW w:w="1593" w:type="dxa"/>
            <w:vAlign w:val="center"/>
          </w:tcPr>
          <w:p>
            <w:pPr>
              <w:wordWrap/>
              <w:adjustRightInd w:val="0"/>
              <w:snapToGrid w:val="0"/>
              <w:spacing w:before="0" w:beforeAutospacing="0" w:after="0" w:afterAutospacing="0" w:line="240" w:lineRule="auto"/>
              <w:ind w:left="0" w:right="0"/>
              <w:jc w:val="center"/>
              <w:textAlignment w:val="auto"/>
              <w:rPr>
                <w:rFonts w:hint="default" w:ascii="Times New Roman" w:hAnsi="Times New Roman" w:eastAsia="Times New Roman" w:cs="Times New Roman"/>
                <w:snapToGrid w:val="0"/>
                <w:color w:val="auto"/>
                <w:kern w:val="21"/>
                <w:sz w:val="21"/>
                <w:szCs w:val="21"/>
              </w:rPr>
            </w:pPr>
          </w:p>
        </w:tc>
        <w:tc>
          <w:tcPr>
            <w:tcW w:w="1635" w:type="dxa"/>
            <w:vAlign w:val="center"/>
          </w:tcPr>
          <w:p>
            <w:pPr>
              <w:widowControl w:val="0"/>
              <w:wordWrap/>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kern w:val="2"/>
                <w:sz w:val="21"/>
                <w:szCs w:val="21"/>
                <w:lang w:val="en-US" w:eastAsia="zh-CN" w:bidi="ar-SA"/>
              </w:rPr>
            </w:pPr>
            <w:r>
              <w:rPr>
                <w:rFonts w:hint="eastAsia" w:eastAsia="Times New Roman" w:cs="Times New Roman"/>
                <w:sz w:val="20"/>
                <w:szCs w:val="20"/>
                <w:lang w:val="en-US" w:eastAsia="zh-CN"/>
              </w:rPr>
              <w:t xml:space="preserve">21.6 </w:t>
            </w:r>
            <w:r>
              <w:rPr>
                <w:rFonts w:hint="eastAsia" w:ascii="Times New Roman" w:hAnsi="Times New Roman" w:eastAsia="Times New Roman" w:cs="Times New Roman"/>
                <w:color w:val="auto"/>
                <w:kern w:val="24"/>
                <w:sz w:val="20"/>
                <w:szCs w:val="21"/>
                <w:u w:val="none"/>
              </w:rPr>
              <w:t>t/a</w:t>
            </w:r>
          </w:p>
        </w:tc>
        <w:tc>
          <w:tcPr>
            <w:tcW w:w="1378" w:type="dxa"/>
            <w:vAlign w:val="center"/>
          </w:tcPr>
          <w:p>
            <w:pPr>
              <w:widowControl w:val="0"/>
              <w:wordWrap/>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Times New Roman" w:cs="Times New Roman"/>
                <w:snapToGrid w:val="0"/>
                <w:color w:val="auto"/>
                <w:kern w:val="21"/>
                <w:sz w:val="21"/>
                <w:szCs w:val="21"/>
                <w:lang w:val="en-US" w:eastAsia="zh-CN"/>
              </w:rPr>
              <w:t>+</w:t>
            </w:r>
            <w:r>
              <w:rPr>
                <w:rFonts w:hint="eastAsia" w:eastAsia="Times New Roman" w:cs="Times New Roman"/>
                <w:sz w:val="20"/>
                <w:szCs w:val="20"/>
                <w:lang w:val="en-US" w:eastAsia="zh-CN"/>
              </w:rPr>
              <w:t xml:space="preserve">21.6 </w:t>
            </w:r>
            <w:r>
              <w:rPr>
                <w:rFonts w:hint="eastAsia" w:ascii="Times New Roman" w:hAnsi="Times New Roman" w:eastAsia="Times New Roman" w:cs="Times New Roman"/>
                <w:color w:val="auto"/>
                <w:kern w:val="24"/>
                <w:sz w:val="20"/>
                <w:szCs w:val="21"/>
                <w:u w:val="none"/>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1269" w:type="dxa"/>
            <w:vMerge w:val="continue"/>
            <w:vAlign w:val="center"/>
          </w:tcPr>
          <w:p>
            <w:pPr>
              <w:pStyle w:val="48"/>
              <w:wordWrap/>
              <w:adjustRightInd w:val="0"/>
              <w:snapToGrid w:val="0"/>
              <w:spacing w:before="0" w:beforeAutospacing="0" w:after="0" w:afterAutospacing="0" w:line="240" w:lineRule="auto"/>
              <w:ind w:left="0" w:right="0"/>
              <w:textAlignment w:val="auto"/>
              <w:rPr>
                <w:rFonts w:hint="default" w:ascii="Times New Roman" w:hAnsi="Times New Roman" w:eastAsia="Times New Roman" w:cs="Times New Roman"/>
                <w:snapToGrid w:val="0"/>
                <w:color w:val="auto"/>
                <w:kern w:val="21"/>
                <w:sz w:val="21"/>
                <w:szCs w:val="21"/>
                <w:lang w:eastAsia="zh-CN"/>
              </w:rPr>
            </w:pPr>
          </w:p>
        </w:tc>
        <w:tc>
          <w:tcPr>
            <w:tcW w:w="1744" w:type="dxa"/>
            <w:vAlign w:val="center"/>
          </w:tcPr>
          <w:p>
            <w:pPr>
              <w:widowControl w:val="0"/>
              <w:wordWrap/>
              <w:adjustRightInd w:val="0"/>
              <w:snapToGrid w:val="0"/>
              <w:spacing w:before="0" w:beforeAutospacing="0" w:after="0" w:afterAutospacing="0" w:line="240" w:lineRule="auto"/>
              <w:ind w:left="0" w:leftChars="0" w:right="0"/>
              <w:jc w:val="center"/>
              <w:textAlignment w:val="auto"/>
              <w:rPr>
                <w:rFonts w:hint="default" w:ascii="Times New Roman" w:hAnsi="Times New Roman" w:eastAsia="Times New Roman" w:cs="Times New Roman"/>
                <w:sz w:val="21"/>
                <w:szCs w:val="21"/>
                <w:lang w:val="en-US" w:eastAsia="zh-CN"/>
              </w:rPr>
            </w:pPr>
            <w:r>
              <w:rPr>
                <w:rFonts w:hint="eastAsia" w:eastAsia="Times New Roman" w:cs="Times New Roman"/>
                <w:sz w:val="21"/>
                <w:szCs w:val="21"/>
                <w:lang w:val="en-US" w:eastAsia="zh-CN"/>
              </w:rPr>
              <w:t>含铅部件</w:t>
            </w:r>
          </w:p>
        </w:tc>
        <w:tc>
          <w:tcPr>
            <w:tcW w:w="1513" w:type="dxa"/>
            <w:vAlign w:val="center"/>
          </w:tcPr>
          <w:p>
            <w:pPr>
              <w:wordWrap/>
              <w:adjustRightInd w:val="0"/>
              <w:snapToGrid w:val="0"/>
              <w:spacing w:before="0" w:beforeAutospacing="0" w:after="0" w:afterAutospacing="0" w:line="240" w:lineRule="auto"/>
              <w:ind w:left="0" w:right="0"/>
              <w:jc w:val="center"/>
              <w:textAlignment w:val="auto"/>
              <w:rPr>
                <w:rFonts w:hint="default" w:ascii="Times New Roman" w:hAnsi="Times New Roman" w:eastAsia="Times New Roman" w:cs="Times New Roman"/>
                <w:snapToGrid w:val="0"/>
                <w:color w:val="auto"/>
                <w:kern w:val="21"/>
                <w:sz w:val="21"/>
                <w:szCs w:val="21"/>
              </w:rPr>
            </w:pPr>
          </w:p>
        </w:tc>
        <w:tc>
          <w:tcPr>
            <w:tcW w:w="1221" w:type="dxa"/>
            <w:vAlign w:val="center"/>
          </w:tcPr>
          <w:p>
            <w:pPr>
              <w:wordWrap/>
              <w:adjustRightInd w:val="0"/>
              <w:snapToGrid w:val="0"/>
              <w:spacing w:before="0" w:beforeAutospacing="0" w:after="0" w:afterAutospacing="0" w:line="240" w:lineRule="auto"/>
              <w:ind w:left="0" w:right="0"/>
              <w:jc w:val="center"/>
              <w:textAlignment w:val="auto"/>
              <w:rPr>
                <w:rFonts w:hint="default" w:ascii="Times New Roman" w:hAnsi="Times New Roman" w:eastAsia="Times New Roman" w:cs="Times New Roman"/>
                <w:snapToGrid w:val="0"/>
                <w:color w:val="auto"/>
                <w:kern w:val="21"/>
                <w:sz w:val="21"/>
                <w:szCs w:val="21"/>
              </w:rPr>
            </w:pPr>
          </w:p>
        </w:tc>
        <w:tc>
          <w:tcPr>
            <w:tcW w:w="1640" w:type="dxa"/>
            <w:vAlign w:val="center"/>
          </w:tcPr>
          <w:p>
            <w:pPr>
              <w:wordWrap/>
              <w:adjustRightInd w:val="0"/>
              <w:snapToGrid w:val="0"/>
              <w:spacing w:before="0" w:beforeAutospacing="0" w:after="0" w:afterAutospacing="0" w:line="240" w:lineRule="auto"/>
              <w:ind w:left="0" w:right="0"/>
              <w:jc w:val="center"/>
              <w:textAlignment w:val="auto"/>
              <w:rPr>
                <w:rFonts w:hint="default" w:ascii="Times New Roman" w:hAnsi="Times New Roman" w:eastAsia="Times New Roman" w:cs="Times New Roman"/>
                <w:snapToGrid w:val="0"/>
                <w:color w:val="auto"/>
                <w:kern w:val="21"/>
                <w:sz w:val="21"/>
                <w:szCs w:val="21"/>
              </w:rPr>
            </w:pPr>
          </w:p>
        </w:tc>
        <w:tc>
          <w:tcPr>
            <w:tcW w:w="1499" w:type="dxa"/>
            <w:vAlign w:val="center"/>
          </w:tcPr>
          <w:p>
            <w:pPr>
              <w:widowControl w:val="0"/>
              <w:wordWrap/>
              <w:adjustRightInd w:val="0"/>
              <w:snapToGrid w:val="0"/>
              <w:spacing w:before="0" w:beforeAutospacing="0" w:after="0" w:afterAutospacing="0" w:line="240" w:lineRule="auto"/>
              <w:ind w:left="0" w:leftChars="0" w:right="0"/>
              <w:jc w:val="center"/>
              <w:textAlignment w:val="auto"/>
              <w:rPr>
                <w:rFonts w:hint="default" w:eastAsia="Times New Roman" w:cs="Times New Roman"/>
                <w:sz w:val="20"/>
                <w:szCs w:val="20"/>
                <w:lang w:val="en-US" w:eastAsia="zh-CN"/>
              </w:rPr>
            </w:pPr>
            <w:r>
              <w:rPr>
                <w:rFonts w:hint="eastAsia" w:eastAsia="Times New Roman" w:cs="Times New Roman"/>
                <w:sz w:val="20"/>
                <w:szCs w:val="20"/>
                <w:lang w:val="en-US" w:eastAsia="zh-CN"/>
              </w:rPr>
              <w:t xml:space="preserve">73.2 </w:t>
            </w:r>
            <w:r>
              <w:rPr>
                <w:rFonts w:hint="eastAsia" w:ascii="Times New Roman" w:hAnsi="Times New Roman" w:eastAsia="Times New Roman" w:cs="Times New Roman"/>
                <w:color w:val="auto"/>
                <w:kern w:val="24"/>
                <w:sz w:val="20"/>
                <w:szCs w:val="21"/>
                <w:u w:val="none"/>
              </w:rPr>
              <w:t>t/a</w:t>
            </w:r>
          </w:p>
        </w:tc>
        <w:tc>
          <w:tcPr>
            <w:tcW w:w="1593" w:type="dxa"/>
            <w:vAlign w:val="center"/>
          </w:tcPr>
          <w:p>
            <w:pPr>
              <w:wordWrap/>
              <w:adjustRightInd w:val="0"/>
              <w:snapToGrid w:val="0"/>
              <w:spacing w:before="0" w:beforeAutospacing="0" w:after="0" w:afterAutospacing="0" w:line="240" w:lineRule="auto"/>
              <w:ind w:left="0" w:right="0"/>
              <w:jc w:val="center"/>
              <w:textAlignment w:val="auto"/>
              <w:rPr>
                <w:rFonts w:hint="default" w:ascii="Times New Roman" w:hAnsi="Times New Roman" w:eastAsia="Times New Roman" w:cs="Times New Roman"/>
                <w:snapToGrid w:val="0"/>
                <w:color w:val="auto"/>
                <w:kern w:val="21"/>
                <w:sz w:val="21"/>
                <w:szCs w:val="21"/>
              </w:rPr>
            </w:pPr>
          </w:p>
        </w:tc>
        <w:tc>
          <w:tcPr>
            <w:tcW w:w="1635" w:type="dxa"/>
            <w:vAlign w:val="center"/>
          </w:tcPr>
          <w:p>
            <w:pPr>
              <w:widowControl w:val="0"/>
              <w:wordWrap/>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kern w:val="2"/>
                <w:sz w:val="21"/>
                <w:szCs w:val="21"/>
                <w:lang w:val="en-US" w:eastAsia="zh-CN" w:bidi="ar-SA"/>
              </w:rPr>
            </w:pPr>
            <w:r>
              <w:rPr>
                <w:rFonts w:hint="eastAsia" w:eastAsia="Times New Roman" w:cs="Times New Roman"/>
                <w:sz w:val="20"/>
                <w:szCs w:val="20"/>
                <w:lang w:val="en-US" w:eastAsia="zh-CN"/>
              </w:rPr>
              <w:t xml:space="preserve">73.2 </w:t>
            </w:r>
            <w:r>
              <w:rPr>
                <w:rFonts w:hint="eastAsia" w:ascii="Times New Roman" w:hAnsi="Times New Roman" w:eastAsia="Times New Roman" w:cs="Times New Roman"/>
                <w:color w:val="auto"/>
                <w:kern w:val="24"/>
                <w:sz w:val="20"/>
                <w:szCs w:val="21"/>
                <w:u w:val="none"/>
              </w:rPr>
              <w:t>t/a</w:t>
            </w:r>
          </w:p>
        </w:tc>
        <w:tc>
          <w:tcPr>
            <w:tcW w:w="1378" w:type="dxa"/>
            <w:vAlign w:val="center"/>
          </w:tcPr>
          <w:p>
            <w:pPr>
              <w:widowControl w:val="0"/>
              <w:wordWrap/>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Times New Roman" w:cs="Times New Roman"/>
                <w:snapToGrid w:val="0"/>
                <w:color w:val="auto"/>
                <w:kern w:val="21"/>
                <w:sz w:val="21"/>
                <w:szCs w:val="21"/>
                <w:lang w:val="en-US" w:eastAsia="zh-CN"/>
              </w:rPr>
              <w:t>+</w:t>
            </w:r>
            <w:r>
              <w:rPr>
                <w:rFonts w:hint="eastAsia" w:eastAsia="Times New Roman" w:cs="Times New Roman"/>
                <w:sz w:val="20"/>
                <w:szCs w:val="20"/>
                <w:lang w:val="en-US" w:eastAsia="zh-CN"/>
              </w:rPr>
              <w:t xml:space="preserve">73.2 </w:t>
            </w:r>
            <w:r>
              <w:rPr>
                <w:rFonts w:hint="eastAsia" w:ascii="Times New Roman" w:hAnsi="Times New Roman" w:eastAsia="Times New Roman" w:cs="Times New Roman"/>
                <w:color w:val="auto"/>
                <w:kern w:val="24"/>
                <w:sz w:val="20"/>
                <w:szCs w:val="21"/>
                <w:u w:val="none"/>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1269" w:type="dxa"/>
            <w:vMerge w:val="continue"/>
            <w:vAlign w:val="center"/>
          </w:tcPr>
          <w:p>
            <w:pPr>
              <w:pStyle w:val="48"/>
              <w:wordWrap/>
              <w:adjustRightInd w:val="0"/>
              <w:snapToGrid w:val="0"/>
              <w:spacing w:before="0" w:beforeAutospacing="0" w:after="0" w:afterAutospacing="0" w:line="240" w:lineRule="auto"/>
              <w:ind w:left="0" w:right="0"/>
              <w:textAlignment w:val="auto"/>
              <w:rPr>
                <w:rFonts w:hint="default" w:ascii="Times New Roman" w:hAnsi="Times New Roman" w:eastAsia="Times New Roman" w:cs="Times New Roman"/>
                <w:snapToGrid w:val="0"/>
                <w:color w:val="auto"/>
                <w:kern w:val="21"/>
                <w:sz w:val="21"/>
                <w:szCs w:val="21"/>
                <w:lang w:eastAsia="zh-CN"/>
              </w:rPr>
            </w:pPr>
          </w:p>
        </w:tc>
        <w:tc>
          <w:tcPr>
            <w:tcW w:w="1744" w:type="dxa"/>
            <w:vAlign w:val="center"/>
          </w:tcPr>
          <w:p>
            <w:pPr>
              <w:widowControl w:val="0"/>
              <w:wordWrap/>
              <w:adjustRightInd w:val="0"/>
              <w:snapToGrid w:val="0"/>
              <w:spacing w:before="0" w:beforeAutospacing="0" w:after="0" w:afterAutospacing="0" w:line="240" w:lineRule="auto"/>
              <w:ind w:left="0" w:leftChars="0" w:right="0"/>
              <w:jc w:val="center"/>
              <w:textAlignment w:val="auto"/>
              <w:rPr>
                <w:rFonts w:hint="default" w:ascii="Times New Roman" w:hAnsi="Times New Roman" w:eastAsia="Times New Roman" w:cs="Times New Roman"/>
                <w:sz w:val="21"/>
                <w:szCs w:val="21"/>
                <w:lang w:val="en-US" w:eastAsia="zh-CN"/>
              </w:rPr>
            </w:pPr>
            <w:r>
              <w:rPr>
                <w:rFonts w:hint="eastAsia" w:eastAsia="Times New Roman" w:cs="Times New Roman"/>
                <w:sz w:val="21"/>
                <w:szCs w:val="21"/>
                <w:lang w:val="en-US" w:eastAsia="zh-CN"/>
              </w:rPr>
              <w:t>含汞开关</w:t>
            </w:r>
          </w:p>
        </w:tc>
        <w:tc>
          <w:tcPr>
            <w:tcW w:w="1513" w:type="dxa"/>
            <w:vAlign w:val="center"/>
          </w:tcPr>
          <w:p>
            <w:pPr>
              <w:wordWrap/>
              <w:adjustRightInd w:val="0"/>
              <w:snapToGrid w:val="0"/>
              <w:spacing w:before="0" w:beforeAutospacing="0" w:after="0" w:afterAutospacing="0" w:line="240" w:lineRule="auto"/>
              <w:ind w:left="0" w:leftChars="0" w:right="0"/>
              <w:jc w:val="center"/>
              <w:textAlignment w:val="auto"/>
              <w:rPr>
                <w:rFonts w:hint="default" w:ascii="Times New Roman" w:hAnsi="Times New Roman" w:eastAsia="Times New Roman" w:cs="Times New Roman"/>
                <w:color w:val="auto"/>
                <w:sz w:val="21"/>
                <w:szCs w:val="21"/>
                <w:lang w:val="en-US" w:eastAsia="zh-CN"/>
              </w:rPr>
            </w:pPr>
          </w:p>
        </w:tc>
        <w:tc>
          <w:tcPr>
            <w:tcW w:w="1221" w:type="dxa"/>
            <w:vAlign w:val="center"/>
          </w:tcPr>
          <w:p>
            <w:pPr>
              <w:wordWrap/>
              <w:adjustRightInd w:val="0"/>
              <w:snapToGrid w:val="0"/>
              <w:spacing w:before="0" w:beforeAutospacing="0" w:after="0" w:afterAutospacing="0" w:line="240" w:lineRule="auto"/>
              <w:ind w:left="0" w:leftChars="0" w:right="0"/>
              <w:jc w:val="center"/>
              <w:textAlignment w:val="auto"/>
              <w:rPr>
                <w:rFonts w:hint="default" w:ascii="Times New Roman" w:hAnsi="Times New Roman" w:eastAsia="Times New Roman" w:cs="Times New Roman"/>
                <w:color w:val="auto"/>
                <w:sz w:val="21"/>
                <w:szCs w:val="21"/>
                <w:lang w:val="en-US" w:eastAsia="zh-CN"/>
              </w:rPr>
            </w:pPr>
          </w:p>
        </w:tc>
        <w:tc>
          <w:tcPr>
            <w:tcW w:w="1640" w:type="dxa"/>
            <w:vAlign w:val="center"/>
          </w:tcPr>
          <w:p>
            <w:pPr>
              <w:wordWrap/>
              <w:adjustRightInd w:val="0"/>
              <w:snapToGrid w:val="0"/>
              <w:spacing w:before="0" w:beforeAutospacing="0" w:after="0" w:afterAutospacing="0" w:line="240" w:lineRule="auto"/>
              <w:ind w:left="0" w:leftChars="0" w:right="0"/>
              <w:jc w:val="center"/>
              <w:textAlignment w:val="auto"/>
              <w:rPr>
                <w:rFonts w:hint="default" w:ascii="Times New Roman" w:hAnsi="Times New Roman" w:eastAsia="Times New Roman" w:cs="Times New Roman"/>
                <w:color w:val="auto"/>
                <w:sz w:val="21"/>
                <w:szCs w:val="21"/>
                <w:lang w:val="en-US" w:eastAsia="zh-CN"/>
              </w:rPr>
            </w:pPr>
          </w:p>
        </w:tc>
        <w:tc>
          <w:tcPr>
            <w:tcW w:w="1499" w:type="dxa"/>
            <w:vAlign w:val="center"/>
          </w:tcPr>
          <w:p>
            <w:pPr>
              <w:widowControl w:val="0"/>
              <w:wordWrap/>
              <w:adjustRightInd w:val="0"/>
              <w:snapToGrid w:val="0"/>
              <w:spacing w:before="0" w:beforeAutospacing="0" w:after="0" w:afterAutospacing="0" w:line="240" w:lineRule="auto"/>
              <w:ind w:left="0" w:leftChars="0" w:right="0"/>
              <w:jc w:val="center"/>
              <w:textAlignment w:val="auto"/>
              <w:rPr>
                <w:rFonts w:hint="default" w:eastAsia="Times New Roman" w:cs="Times New Roman"/>
                <w:sz w:val="20"/>
                <w:szCs w:val="20"/>
                <w:lang w:val="en-US" w:eastAsia="zh-CN"/>
              </w:rPr>
            </w:pPr>
            <w:r>
              <w:rPr>
                <w:rFonts w:hint="eastAsia" w:eastAsia="Times New Roman" w:cs="Times New Roman"/>
                <w:sz w:val="20"/>
                <w:szCs w:val="20"/>
                <w:lang w:val="en-US" w:eastAsia="zh-CN"/>
              </w:rPr>
              <w:t xml:space="preserve">7.5 </w:t>
            </w:r>
            <w:r>
              <w:rPr>
                <w:rFonts w:hint="eastAsia" w:ascii="Times New Roman" w:hAnsi="Times New Roman" w:eastAsia="Times New Roman" w:cs="Times New Roman"/>
                <w:color w:val="auto"/>
                <w:kern w:val="24"/>
                <w:sz w:val="20"/>
                <w:szCs w:val="21"/>
                <w:u w:val="none"/>
              </w:rPr>
              <w:t>t/a</w:t>
            </w:r>
          </w:p>
        </w:tc>
        <w:tc>
          <w:tcPr>
            <w:tcW w:w="1593" w:type="dxa"/>
            <w:vAlign w:val="center"/>
          </w:tcPr>
          <w:p>
            <w:pPr>
              <w:wordWrap/>
              <w:adjustRightInd w:val="0"/>
              <w:snapToGrid w:val="0"/>
              <w:spacing w:before="0" w:beforeAutospacing="0" w:after="0" w:afterAutospacing="0" w:line="240" w:lineRule="auto"/>
              <w:ind w:left="0" w:right="0"/>
              <w:jc w:val="center"/>
              <w:textAlignment w:val="auto"/>
              <w:rPr>
                <w:rFonts w:hint="default" w:ascii="Times New Roman" w:hAnsi="Times New Roman" w:eastAsia="Times New Roman" w:cs="Times New Roman"/>
                <w:color w:val="auto"/>
                <w:sz w:val="21"/>
                <w:szCs w:val="21"/>
                <w:lang w:val="en-US" w:eastAsia="zh-CN"/>
              </w:rPr>
            </w:pPr>
          </w:p>
        </w:tc>
        <w:tc>
          <w:tcPr>
            <w:tcW w:w="1635" w:type="dxa"/>
            <w:vAlign w:val="center"/>
          </w:tcPr>
          <w:p>
            <w:pPr>
              <w:widowControl w:val="0"/>
              <w:wordWrap/>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kern w:val="2"/>
                <w:sz w:val="21"/>
                <w:szCs w:val="21"/>
                <w:lang w:val="en-US" w:eastAsia="zh-CN" w:bidi="ar-SA"/>
              </w:rPr>
            </w:pPr>
            <w:r>
              <w:rPr>
                <w:rFonts w:hint="eastAsia" w:eastAsia="Times New Roman" w:cs="Times New Roman"/>
                <w:sz w:val="20"/>
                <w:szCs w:val="20"/>
                <w:lang w:val="en-US" w:eastAsia="zh-CN"/>
              </w:rPr>
              <w:t xml:space="preserve">7.5 </w:t>
            </w:r>
            <w:r>
              <w:rPr>
                <w:rFonts w:hint="eastAsia" w:ascii="Times New Roman" w:hAnsi="Times New Roman" w:eastAsia="Times New Roman" w:cs="Times New Roman"/>
                <w:color w:val="auto"/>
                <w:kern w:val="24"/>
                <w:sz w:val="20"/>
                <w:szCs w:val="21"/>
                <w:u w:val="none"/>
              </w:rPr>
              <w:t>t/a</w:t>
            </w:r>
          </w:p>
        </w:tc>
        <w:tc>
          <w:tcPr>
            <w:tcW w:w="1378" w:type="dxa"/>
            <w:vAlign w:val="center"/>
          </w:tcPr>
          <w:p>
            <w:pPr>
              <w:widowControl w:val="0"/>
              <w:wordWrap/>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Times New Roman" w:cs="Times New Roman"/>
                <w:snapToGrid w:val="0"/>
                <w:color w:val="auto"/>
                <w:kern w:val="21"/>
                <w:sz w:val="21"/>
                <w:szCs w:val="21"/>
                <w:lang w:val="en-US" w:eastAsia="zh-CN"/>
              </w:rPr>
              <w:t>+</w:t>
            </w:r>
            <w:r>
              <w:rPr>
                <w:rFonts w:hint="eastAsia" w:eastAsia="Times New Roman" w:cs="Times New Roman"/>
                <w:sz w:val="20"/>
                <w:szCs w:val="20"/>
                <w:lang w:val="en-US" w:eastAsia="zh-CN"/>
              </w:rPr>
              <w:t xml:space="preserve">7.5 </w:t>
            </w:r>
            <w:r>
              <w:rPr>
                <w:rFonts w:hint="eastAsia" w:ascii="Times New Roman" w:hAnsi="Times New Roman" w:eastAsia="Times New Roman" w:cs="Times New Roman"/>
                <w:color w:val="auto"/>
                <w:kern w:val="24"/>
                <w:sz w:val="20"/>
                <w:szCs w:val="21"/>
                <w:u w:val="none"/>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1269" w:type="dxa"/>
            <w:vMerge w:val="continue"/>
            <w:vAlign w:val="center"/>
          </w:tcPr>
          <w:p>
            <w:pPr>
              <w:pStyle w:val="48"/>
              <w:wordWrap/>
              <w:adjustRightInd w:val="0"/>
              <w:snapToGrid w:val="0"/>
              <w:spacing w:before="0" w:beforeAutospacing="0" w:after="0" w:afterAutospacing="0" w:line="240" w:lineRule="auto"/>
              <w:ind w:left="0" w:right="0"/>
              <w:textAlignment w:val="auto"/>
              <w:rPr>
                <w:rFonts w:hint="default" w:ascii="Times New Roman" w:hAnsi="Times New Roman" w:eastAsia="Times New Roman" w:cs="Times New Roman"/>
                <w:snapToGrid w:val="0"/>
                <w:color w:val="auto"/>
                <w:kern w:val="21"/>
                <w:sz w:val="21"/>
                <w:szCs w:val="21"/>
                <w:lang w:eastAsia="zh-CN"/>
              </w:rPr>
            </w:pPr>
          </w:p>
        </w:tc>
        <w:tc>
          <w:tcPr>
            <w:tcW w:w="1744" w:type="dxa"/>
            <w:vAlign w:val="center"/>
          </w:tcPr>
          <w:p>
            <w:pPr>
              <w:widowControl w:val="0"/>
              <w:wordWrap/>
              <w:adjustRightInd w:val="0"/>
              <w:snapToGrid w:val="0"/>
              <w:spacing w:before="0" w:beforeAutospacing="0" w:after="0" w:afterAutospacing="0" w:line="240" w:lineRule="auto"/>
              <w:ind w:left="0" w:leftChars="0" w:right="0"/>
              <w:jc w:val="center"/>
              <w:textAlignment w:val="auto"/>
              <w:rPr>
                <w:rFonts w:hint="default" w:ascii="Times New Roman" w:hAnsi="Times New Roman" w:eastAsia="Times New Roman" w:cs="Times New Roman"/>
                <w:sz w:val="21"/>
                <w:szCs w:val="21"/>
                <w:lang w:val="en-US" w:eastAsia="zh-CN"/>
              </w:rPr>
            </w:pPr>
            <w:r>
              <w:rPr>
                <w:rFonts w:hint="eastAsia" w:eastAsia="Times New Roman" w:cs="Times New Roman"/>
                <w:sz w:val="21"/>
                <w:szCs w:val="21"/>
                <w:lang w:val="en-US" w:eastAsia="zh-CN"/>
              </w:rPr>
              <w:t>含油废抹布</w:t>
            </w:r>
          </w:p>
        </w:tc>
        <w:tc>
          <w:tcPr>
            <w:tcW w:w="1513" w:type="dxa"/>
            <w:vAlign w:val="center"/>
          </w:tcPr>
          <w:p>
            <w:pPr>
              <w:wordWrap/>
              <w:adjustRightInd w:val="0"/>
              <w:snapToGrid w:val="0"/>
              <w:spacing w:before="0" w:beforeAutospacing="0" w:after="0" w:afterAutospacing="0" w:line="240" w:lineRule="auto"/>
              <w:ind w:left="0" w:right="0"/>
              <w:jc w:val="center"/>
              <w:textAlignment w:val="auto"/>
              <w:rPr>
                <w:rFonts w:hint="default" w:ascii="Times New Roman" w:hAnsi="Times New Roman" w:eastAsia="Times New Roman" w:cs="Times New Roman"/>
                <w:snapToGrid w:val="0"/>
                <w:color w:val="auto"/>
                <w:kern w:val="21"/>
                <w:sz w:val="21"/>
                <w:szCs w:val="21"/>
              </w:rPr>
            </w:pPr>
          </w:p>
        </w:tc>
        <w:tc>
          <w:tcPr>
            <w:tcW w:w="1221" w:type="dxa"/>
            <w:vAlign w:val="center"/>
          </w:tcPr>
          <w:p>
            <w:pPr>
              <w:wordWrap/>
              <w:adjustRightInd w:val="0"/>
              <w:snapToGrid w:val="0"/>
              <w:spacing w:before="0" w:beforeAutospacing="0" w:after="0" w:afterAutospacing="0" w:line="240" w:lineRule="auto"/>
              <w:ind w:left="0" w:right="0"/>
              <w:jc w:val="center"/>
              <w:textAlignment w:val="auto"/>
              <w:rPr>
                <w:rFonts w:hint="default" w:ascii="Times New Roman" w:hAnsi="Times New Roman" w:eastAsia="Times New Roman" w:cs="Times New Roman"/>
                <w:snapToGrid w:val="0"/>
                <w:color w:val="auto"/>
                <w:kern w:val="21"/>
                <w:sz w:val="21"/>
                <w:szCs w:val="21"/>
              </w:rPr>
            </w:pPr>
          </w:p>
        </w:tc>
        <w:tc>
          <w:tcPr>
            <w:tcW w:w="1640" w:type="dxa"/>
            <w:vAlign w:val="center"/>
          </w:tcPr>
          <w:p>
            <w:pPr>
              <w:wordWrap/>
              <w:adjustRightInd w:val="0"/>
              <w:snapToGrid w:val="0"/>
              <w:spacing w:before="0" w:beforeAutospacing="0" w:after="0" w:afterAutospacing="0" w:line="240" w:lineRule="auto"/>
              <w:ind w:left="0" w:right="0"/>
              <w:jc w:val="center"/>
              <w:textAlignment w:val="auto"/>
              <w:rPr>
                <w:rFonts w:hint="default" w:ascii="Times New Roman" w:hAnsi="Times New Roman" w:eastAsia="Times New Roman" w:cs="Times New Roman"/>
                <w:snapToGrid w:val="0"/>
                <w:color w:val="auto"/>
                <w:kern w:val="21"/>
                <w:sz w:val="21"/>
                <w:szCs w:val="21"/>
              </w:rPr>
            </w:pPr>
          </w:p>
        </w:tc>
        <w:tc>
          <w:tcPr>
            <w:tcW w:w="1499" w:type="dxa"/>
            <w:vAlign w:val="center"/>
          </w:tcPr>
          <w:p>
            <w:pPr>
              <w:widowControl w:val="0"/>
              <w:wordWrap/>
              <w:adjustRightInd w:val="0"/>
              <w:snapToGrid w:val="0"/>
              <w:spacing w:before="0" w:beforeAutospacing="0" w:after="0" w:afterAutospacing="0" w:line="240" w:lineRule="auto"/>
              <w:ind w:left="0" w:leftChars="0" w:right="0"/>
              <w:jc w:val="center"/>
              <w:textAlignment w:val="auto"/>
              <w:rPr>
                <w:rFonts w:hint="default" w:eastAsia="Times New Roman" w:cs="Times New Roman"/>
                <w:sz w:val="20"/>
                <w:szCs w:val="20"/>
                <w:lang w:val="en-US" w:eastAsia="zh-CN"/>
              </w:rPr>
            </w:pPr>
            <w:r>
              <w:rPr>
                <w:rFonts w:hint="eastAsia" w:eastAsia="Times New Roman" w:cs="Times New Roman"/>
                <w:sz w:val="20"/>
                <w:szCs w:val="20"/>
                <w:lang w:val="en-US" w:eastAsia="zh-CN"/>
              </w:rPr>
              <w:t xml:space="preserve">0.5 </w:t>
            </w:r>
            <w:r>
              <w:rPr>
                <w:rFonts w:hint="eastAsia" w:ascii="Times New Roman" w:hAnsi="Times New Roman" w:eastAsia="Times New Roman" w:cs="Times New Roman"/>
                <w:color w:val="auto"/>
                <w:kern w:val="24"/>
                <w:sz w:val="20"/>
                <w:szCs w:val="21"/>
                <w:u w:val="none"/>
              </w:rPr>
              <w:t>t/a</w:t>
            </w:r>
          </w:p>
        </w:tc>
        <w:tc>
          <w:tcPr>
            <w:tcW w:w="1593" w:type="dxa"/>
            <w:vAlign w:val="center"/>
          </w:tcPr>
          <w:p>
            <w:pPr>
              <w:wordWrap/>
              <w:adjustRightInd w:val="0"/>
              <w:snapToGrid w:val="0"/>
              <w:spacing w:before="0" w:beforeAutospacing="0" w:after="0" w:afterAutospacing="0" w:line="240" w:lineRule="auto"/>
              <w:ind w:left="0" w:right="0"/>
              <w:jc w:val="center"/>
              <w:textAlignment w:val="auto"/>
              <w:rPr>
                <w:rFonts w:hint="default" w:ascii="Times New Roman" w:hAnsi="Times New Roman" w:eastAsia="Times New Roman" w:cs="Times New Roman"/>
                <w:snapToGrid w:val="0"/>
                <w:color w:val="auto"/>
                <w:kern w:val="21"/>
                <w:sz w:val="21"/>
                <w:szCs w:val="21"/>
              </w:rPr>
            </w:pPr>
          </w:p>
        </w:tc>
        <w:tc>
          <w:tcPr>
            <w:tcW w:w="1635" w:type="dxa"/>
            <w:vAlign w:val="center"/>
          </w:tcPr>
          <w:p>
            <w:pPr>
              <w:widowControl w:val="0"/>
              <w:wordWrap/>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kern w:val="2"/>
                <w:sz w:val="21"/>
                <w:szCs w:val="21"/>
                <w:lang w:val="en-US" w:eastAsia="zh-CN" w:bidi="ar-SA"/>
              </w:rPr>
            </w:pPr>
            <w:r>
              <w:rPr>
                <w:rFonts w:hint="eastAsia" w:eastAsia="Times New Roman" w:cs="Times New Roman"/>
                <w:sz w:val="20"/>
                <w:szCs w:val="20"/>
                <w:lang w:val="en-US" w:eastAsia="zh-CN"/>
              </w:rPr>
              <w:t xml:space="preserve">0.5 </w:t>
            </w:r>
            <w:r>
              <w:rPr>
                <w:rFonts w:hint="eastAsia" w:ascii="Times New Roman" w:hAnsi="Times New Roman" w:eastAsia="Times New Roman" w:cs="Times New Roman"/>
                <w:color w:val="auto"/>
                <w:kern w:val="24"/>
                <w:sz w:val="20"/>
                <w:szCs w:val="21"/>
                <w:u w:val="none"/>
              </w:rPr>
              <w:t>t/a</w:t>
            </w:r>
          </w:p>
        </w:tc>
        <w:tc>
          <w:tcPr>
            <w:tcW w:w="1378" w:type="dxa"/>
            <w:vAlign w:val="center"/>
          </w:tcPr>
          <w:p>
            <w:pPr>
              <w:widowControl w:val="0"/>
              <w:wordWrap/>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Times New Roman" w:cs="Times New Roman"/>
                <w:snapToGrid w:val="0"/>
                <w:color w:val="auto"/>
                <w:kern w:val="21"/>
                <w:sz w:val="21"/>
                <w:szCs w:val="21"/>
                <w:lang w:val="en-US" w:eastAsia="zh-CN"/>
              </w:rPr>
              <w:t>+</w:t>
            </w:r>
            <w:r>
              <w:rPr>
                <w:rFonts w:hint="eastAsia" w:eastAsia="Times New Roman" w:cs="Times New Roman"/>
                <w:sz w:val="20"/>
                <w:szCs w:val="20"/>
                <w:lang w:val="en-US" w:eastAsia="zh-CN"/>
              </w:rPr>
              <w:t xml:space="preserve">0.5 </w:t>
            </w:r>
            <w:r>
              <w:rPr>
                <w:rFonts w:hint="eastAsia" w:ascii="Times New Roman" w:hAnsi="Times New Roman" w:eastAsia="Times New Roman" w:cs="Times New Roman"/>
                <w:color w:val="auto"/>
                <w:kern w:val="24"/>
                <w:sz w:val="20"/>
                <w:szCs w:val="21"/>
                <w:u w:val="none"/>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1269" w:type="dxa"/>
            <w:vMerge w:val="continue"/>
            <w:vAlign w:val="center"/>
          </w:tcPr>
          <w:p>
            <w:pPr>
              <w:pStyle w:val="48"/>
              <w:wordWrap/>
              <w:adjustRightInd w:val="0"/>
              <w:snapToGrid w:val="0"/>
              <w:spacing w:before="0" w:beforeAutospacing="0" w:after="0" w:afterAutospacing="0" w:line="240" w:lineRule="auto"/>
              <w:ind w:left="0" w:right="0"/>
              <w:textAlignment w:val="auto"/>
              <w:rPr>
                <w:rFonts w:hint="default" w:ascii="Times New Roman" w:hAnsi="Times New Roman" w:eastAsia="Times New Roman" w:cs="Times New Roman"/>
                <w:snapToGrid w:val="0"/>
                <w:color w:val="auto"/>
                <w:kern w:val="21"/>
                <w:sz w:val="21"/>
                <w:szCs w:val="21"/>
                <w:lang w:eastAsia="zh-CN"/>
              </w:rPr>
            </w:pPr>
            <w:bookmarkStart w:id="37" w:name="_Toc21715"/>
          </w:p>
        </w:tc>
        <w:tc>
          <w:tcPr>
            <w:tcW w:w="1744" w:type="dxa"/>
            <w:vAlign w:val="center"/>
          </w:tcPr>
          <w:p>
            <w:pPr>
              <w:widowControl w:val="0"/>
              <w:wordWrap/>
              <w:adjustRightInd w:val="0"/>
              <w:snapToGrid w:val="0"/>
              <w:spacing w:before="0" w:beforeAutospacing="0" w:after="0" w:afterAutospacing="0" w:line="240" w:lineRule="auto"/>
              <w:ind w:left="0" w:leftChars="0" w:right="0"/>
              <w:jc w:val="center"/>
              <w:textAlignment w:val="auto"/>
              <w:rPr>
                <w:rFonts w:hint="default" w:ascii="Times New Roman" w:hAnsi="Times New Roman" w:eastAsia="Times New Roman" w:cs="Times New Roman"/>
                <w:sz w:val="21"/>
                <w:szCs w:val="21"/>
                <w:lang w:val="en-US" w:eastAsia="zh-CN"/>
              </w:rPr>
            </w:pPr>
            <w:r>
              <w:rPr>
                <w:rFonts w:hint="eastAsia" w:eastAsia="Times New Roman" w:cs="Times New Roman"/>
                <w:sz w:val="21"/>
                <w:szCs w:val="21"/>
                <w:lang w:val="en-US" w:eastAsia="zh-CN"/>
              </w:rPr>
              <w:t>隔油池废油</w:t>
            </w:r>
          </w:p>
        </w:tc>
        <w:tc>
          <w:tcPr>
            <w:tcW w:w="1513" w:type="dxa"/>
            <w:vAlign w:val="center"/>
          </w:tcPr>
          <w:p>
            <w:pPr>
              <w:wordWrap/>
              <w:adjustRightInd w:val="0"/>
              <w:snapToGrid w:val="0"/>
              <w:spacing w:before="0" w:beforeAutospacing="0" w:after="0" w:afterAutospacing="0" w:line="240" w:lineRule="auto"/>
              <w:ind w:left="0" w:leftChars="0" w:right="0"/>
              <w:jc w:val="center"/>
              <w:textAlignment w:val="auto"/>
              <w:rPr>
                <w:rFonts w:hint="default" w:ascii="Times New Roman" w:hAnsi="Times New Roman" w:eastAsia="Times New Roman" w:cs="Times New Roman"/>
                <w:color w:val="auto"/>
                <w:sz w:val="21"/>
                <w:szCs w:val="21"/>
                <w:lang w:val="en-US" w:eastAsia="zh-CN"/>
              </w:rPr>
            </w:pPr>
          </w:p>
        </w:tc>
        <w:tc>
          <w:tcPr>
            <w:tcW w:w="1221" w:type="dxa"/>
            <w:vAlign w:val="center"/>
          </w:tcPr>
          <w:p>
            <w:pPr>
              <w:wordWrap/>
              <w:adjustRightInd w:val="0"/>
              <w:snapToGrid w:val="0"/>
              <w:spacing w:before="0" w:beforeAutospacing="0" w:after="0" w:afterAutospacing="0" w:line="240" w:lineRule="auto"/>
              <w:ind w:left="0" w:leftChars="0" w:right="0"/>
              <w:jc w:val="center"/>
              <w:textAlignment w:val="auto"/>
              <w:rPr>
                <w:rFonts w:hint="default" w:ascii="Times New Roman" w:hAnsi="Times New Roman" w:eastAsia="Times New Roman" w:cs="Times New Roman"/>
                <w:color w:val="auto"/>
                <w:sz w:val="21"/>
                <w:szCs w:val="21"/>
                <w:lang w:val="en-US" w:eastAsia="zh-CN"/>
              </w:rPr>
            </w:pPr>
          </w:p>
        </w:tc>
        <w:tc>
          <w:tcPr>
            <w:tcW w:w="1640" w:type="dxa"/>
            <w:vAlign w:val="center"/>
          </w:tcPr>
          <w:p>
            <w:pPr>
              <w:wordWrap/>
              <w:adjustRightInd w:val="0"/>
              <w:snapToGrid w:val="0"/>
              <w:spacing w:before="0" w:beforeAutospacing="0" w:after="0" w:afterAutospacing="0" w:line="240" w:lineRule="auto"/>
              <w:ind w:left="0" w:leftChars="0" w:right="0"/>
              <w:jc w:val="center"/>
              <w:textAlignment w:val="auto"/>
              <w:rPr>
                <w:rFonts w:hint="default" w:ascii="Times New Roman" w:hAnsi="Times New Roman" w:eastAsia="Times New Roman" w:cs="Times New Roman"/>
                <w:color w:val="auto"/>
                <w:sz w:val="21"/>
                <w:szCs w:val="21"/>
                <w:lang w:val="en-US" w:eastAsia="zh-CN"/>
              </w:rPr>
            </w:pPr>
          </w:p>
        </w:tc>
        <w:tc>
          <w:tcPr>
            <w:tcW w:w="1499" w:type="dxa"/>
            <w:vAlign w:val="center"/>
          </w:tcPr>
          <w:p>
            <w:pPr>
              <w:widowControl w:val="0"/>
              <w:wordWrap/>
              <w:adjustRightInd w:val="0"/>
              <w:snapToGrid w:val="0"/>
              <w:spacing w:before="0" w:beforeAutospacing="0" w:after="0" w:afterAutospacing="0" w:line="240" w:lineRule="auto"/>
              <w:ind w:left="0" w:leftChars="0" w:right="0"/>
              <w:jc w:val="center"/>
              <w:textAlignment w:val="auto"/>
              <w:rPr>
                <w:rFonts w:hint="default" w:eastAsia="Times New Roman" w:cs="Times New Roman"/>
                <w:sz w:val="20"/>
                <w:szCs w:val="20"/>
                <w:lang w:val="en-US" w:eastAsia="zh-CN"/>
              </w:rPr>
            </w:pPr>
            <w:r>
              <w:rPr>
                <w:rFonts w:hint="eastAsia" w:eastAsia="Times New Roman" w:cs="Times New Roman"/>
                <w:sz w:val="20"/>
                <w:szCs w:val="20"/>
                <w:lang w:val="en-US" w:eastAsia="zh-CN"/>
              </w:rPr>
              <w:t xml:space="preserve">0.2 </w:t>
            </w:r>
            <w:r>
              <w:rPr>
                <w:rFonts w:hint="eastAsia" w:ascii="Times New Roman" w:hAnsi="Times New Roman" w:eastAsia="Times New Roman" w:cs="Times New Roman"/>
                <w:color w:val="auto"/>
                <w:kern w:val="24"/>
                <w:sz w:val="20"/>
                <w:szCs w:val="21"/>
                <w:u w:val="none"/>
              </w:rPr>
              <w:t>t/a</w:t>
            </w:r>
          </w:p>
        </w:tc>
        <w:tc>
          <w:tcPr>
            <w:tcW w:w="1593" w:type="dxa"/>
            <w:vAlign w:val="center"/>
          </w:tcPr>
          <w:p>
            <w:pPr>
              <w:wordWrap/>
              <w:adjustRightInd w:val="0"/>
              <w:snapToGrid w:val="0"/>
              <w:spacing w:before="0" w:beforeAutospacing="0" w:after="0" w:afterAutospacing="0" w:line="240" w:lineRule="auto"/>
              <w:ind w:left="0" w:right="0"/>
              <w:jc w:val="center"/>
              <w:textAlignment w:val="auto"/>
              <w:rPr>
                <w:rFonts w:hint="default" w:ascii="Times New Roman" w:hAnsi="Times New Roman" w:eastAsia="Times New Roman" w:cs="Times New Roman"/>
                <w:color w:val="auto"/>
                <w:sz w:val="21"/>
                <w:szCs w:val="21"/>
                <w:lang w:val="en-US" w:eastAsia="zh-CN"/>
              </w:rPr>
            </w:pPr>
          </w:p>
        </w:tc>
        <w:tc>
          <w:tcPr>
            <w:tcW w:w="1635" w:type="dxa"/>
            <w:vAlign w:val="center"/>
          </w:tcPr>
          <w:p>
            <w:pPr>
              <w:widowControl w:val="0"/>
              <w:wordWrap/>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kern w:val="2"/>
                <w:sz w:val="21"/>
                <w:szCs w:val="21"/>
                <w:lang w:val="en-US" w:eastAsia="zh-CN" w:bidi="ar-SA"/>
              </w:rPr>
            </w:pPr>
            <w:r>
              <w:rPr>
                <w:rFonts w:hint="eastAsia" w:eastAsia="Times New Roman" w:cs="Times New Roman"/>
                <w:sz w:val="20"/>
                <w:szCs w:val="20"/>
                <w:lang w:val="en-US" w:eastAsia="zh-CN"/>
              </w:rPr>
              <w:t xml:space="preserve">0.2 </w:t>
            </w:r>
            <w:r>
              <w:rPr>
                <w:rFonts w:hint="eastAsia" w:ascii="Times New Roman" w:hAnsi="Times New Roman" w:eastAsia="Times New Roman" w:cs="Times New Roman"/>
                <w:color w:val="auto"/>
                <w:kern w:val="24"/>
                <w:sz w:val="20"/>
                <w:szCs w:val="21"/>
                <w:u w:val="none"/>
              </w:rPr>
              <w:t>t/a</w:t>
            </w:r>
          </w:p>
        </w:tc>
        <w:tc>
          <w:tcPr>
            <w:tcW w:w="1378" w:type="dxa"/>
            <w:vAlign w:val="center"/>
          </w:tcPr>
          <w:p>
            <w:pPr>
              <w:widowControl w:val="0"/>
              <w:wordWrap/>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Times New Roman" w:cs="Times New Roman"/>
                <w:snapToGrid w:val="0"/>
                <w:color w:val="auto"/>
                <w:kern w:val="21"/>
                <w:sz w:val="21"/>
                <w:szCs w:val="21"/>
                <w:lang w:val="en-US" w:eastAsia="zh-CN"/>
              </w:rPr>
              <w:t>+</w:t>
            </w:r>
            <w:r>
              <w:rPr>
                <w:rFonts w:hint="eastAsia" w:eastAsia="Times New Roman" w:cs="Times New Roman"/>
                <w:sz w:val="20"/>
                <w:szCs w:val="20"/>
                <w:lang w:val="en-US" w:eastAsia="zh-CN"/>
              </w:rPr>
              <w:t xml:space="preserve">0.2 </w:t>
            </w:r>
            <w:r>
              <w:rPr>
                <w:rFonts w:hint="eastAsia" w:ascii="Times New Roman" w:hAnsi="Times New Roman" w:eastAsia="Times New Roman" w:cs="Times New Roman"/>
                <w:color w:val="auto"/>
                <w:kern w:val="24"/>
                <w:sz w:val="20"/>
                <w:szCs w:val="21"/>
                <w:u w:val="none"/>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1269" w:type="dxa"/>
            <w:vMerge w:val="continue"/>
            <w:vAlign w:val="center"/>
          </w:tcPr>
          <w:p>
            <w:pPr>
              <w:pStyle w:val="48"/>
              <w:wordWrap/>
              <w:adjustRightInd w:val="0"/>
              <w:snapToGrid w:val="0"/>
              <w:spacing w:before="0" w:beforeAutospacing="0" w:after="0" w:afterAutospacing="0" w:line="240" w:lineRule="auto"/>
              <w:ind w:left="0" w:right="0"/>
              <w:textAlignment w:val="auto"/>
              <w:rPr>
                <w:rFonts w:hint="default" w:ascii="Times New Roman" w:hAnsi="Times New Roman" w:eastAsia="Times New Roman" w:cs="Times New Roman"/>
                <w:snapToGrid w:val="0"/>
                <w:color w:val="auto"/>
                <w:kern w:val="21"/>
                <w:sz w:val="21"/>
                <w:szCs w:val="21"/>
                <w:lang w:eastAsia="zh-CN"/>
              </w:rPr>
            </w:pPr>
          </w:p>
        </w:tc>
        <w:tc>
          <w:tcPr>
            <w:tcW w:w="1744" w:type="dxa"/>
            <w:vAlign w:val="center"/>
          </w:tcPr>
          <w:p>
            <w:pPr>
              <w:widowControl w:val="0"/>
              <w:wordWrap/>
              <w:adjustRightInd w:val="0"/>
              <w:snapToGrid w:val="0"/>
              <w:spacing w:before="0" w:beforeAutospacing="0" w:after="0" w:afterAutospacing="0" w:line="240" w:lineRule="auto"/>
              <w:ind w:left="0" w:leftChars="0" w:right="0"/>
              <w:jc w:val="center"/>
              <w:textAlignment w:val="auto"/>
              <w:rPr>
                <w:rFonts w:hint="default" w:ascii="Times New Roman" w:hAnsi="Times New Roman" w:eastAsia="Times New Roman" w:cs="Times New Roman"/>
                <w:sz w:val="21"/>
                <w:szCs w:val="21"/>
                <w:lang w:val="en-US" w:eastAsia="zh-CN"/>
              </w:rPr>
            </w:pPr>
            <w:r>
              <w:rPr>
                <w:rFonts w:hint="eastAsia" w:eastAsia="Times New Roman" w:cs="Times New Roman"/>
                <w:sz w:val="21"/>
                <w:szCs w:val="21"/>
                <w:lang w:val="en-US" w:eastAsia="zh-CN"/>
              </w:rPr>
              <w:t>废活性炭</w:t>
            </w:r>
          </w:p>
        </w:tc>
        <w:tc>
          <w:tcPr>
            <w:tcW w:w="1513" w:type="dxa"/>
            <w:vAlign w:val="center"/>
          </w:tcPr>
          <w:p>
            <w:pPr>
              <w:wordWrap/>
              <w:adjustRightInd w:val="0"/>
              <w:snapToGrid w:val="0"/>
              <w:spacing w:before="0" w:beforeAutospacing="0" w:after="0" w:afterAutospacing="0" w:line="240" w:lineRule="auto"/>
              <w:ind w:left="0" w:leftChars="0" w:right="0"/>
              <w:jc w:val="center"/>
              <w:textAlignment w:val="auto"/>
              <w:rPr>
                <w:rFonts w:hint="default" w:ascii="Times New Roman" w:hAnsi="Times New Roman" w:eastAsia="Times New Roman" w:cs="Times New Roman"/>
                <w:color w:val="auto"/>
                <w:sz w:val="21"/>
                <w:szCs w:val="21"/>
                <w:lang w:val="en-US" w:eastAsia="zh-CN"/>
              </w:rPr>
            </w:pPr>
          </w:p>
        </w:tc>
        <w:tc>
          <w:tcPr>
            <w:tcW w:w="1221" w:type="dxa"/>
            <w:vAlign w:val="center"/>
          </w:tcPr>
          <w:p>
            <w:pPr>
              <w:wordWrap/>
              <w:adjustRightInd w:val="0"/>
              <w:snapToGrid w:val="0"/>
              <w:spacing w:before="0" w:beforeAutospacing="0" w:after="0" w:afterAutospacing="0" w:line="240" w:lineRule="auto"/>
              <w:ind w:left="0" w:leftChars="0" w:right="0"/>
              <w:jc w:val="center"/>
              <w:textAlignment w:val="auto"/>
              <w:rPr>
                <w:rFonts w:hint="default" w:ascii="Times New Roman" w:hAnsi="Times New Roman" w:eastAsia="Times New Roman" w:cs="Times New Roman"/>
                <w:color w:val="auto"/>
                <w:sz w:val="21"/>
                <w:szCs w:val="21"/>
                <w:lang w:val="en-US" w:eastAsia="zh-CN"/>
              </w:rPr>
            </w:pPr>
          </w:p>
        </w:tc>
        <w:tc>
          <w:tcPr>
            <w:tcW w:w="1640" w:type="dxa"/>
            <w:vAlign w:val="center"/>
          </w:tcPr>
          <w:p>
            <w:pPr>
              <w:wordWrap/>
              <w:adjustRightInd w:val="0"/>
              <w:snapToGrid w:val="0"/>
              <w:spacing w:before="0" w:beforeAutospacing="0" w:after="0" w:afterAutospacing="0" w:line="240" w:lineRule="auto"/>
              <w:ind w:left="0" w:leftChars="0" w:right="0"/>
              <w:jc w:val="center"/>
              <w:textAlignment w:val="auto"/>
              <w:rPr>
                <w:rFonts w:hint="default" w:ascii="Times New Roman" w:hAnsi="Times New Roman" w:eastAsia="Times New Roman" w:cs="Times New Roman"/>
                <w:color w:val="auto"/>
                <w:sz w:val="21"/>
                <w:szCs w:val="21"/>
                <w:lang w:val="en-US" w:eastAsia="zh-CN"/>
              </w:rPr>
            </w:pPr>
          </w:p>
        </w:tc>
        <w:tc>
          <w:tcPr>
            <w:tcW w:w="1499" w:type="dxa"/>
            <w:vAlign w:val="center"/>
          </w:tcPr>
          <w:p>
            <w:pPr>
              <w:widowControl w:val="0"/>
              <w:wordWrap/>
              <w:adjustRightInd w:val="0"/>
              <w:snapToGrid w:val="0"/>
              <w:spacing w:before="0" w:beforeAutospacing="0" w:after="0" w:afterAutospacing="0" w:line="240" w:lineRule="auto"/>
              <w:ind w:left="0" w:leftChars="0" w:right="0"/>
              <w:jc w:val="center"/>
              <w:textAlignment w:val="auto"/>
              <w:rPr>
                <w:rFonts w:hint="default" w:eastAsia="Times New Roman" w:cs="Times New Roman"/>
                <w:sz w:val="20"/>
                <w:szCs w:val="20"/>
                <w:lang w:val="en-US" w:eastAsia="zh-CN"/>
              </w:rPr>
            </w:pPr>
            <w:r>
              <w:rPr>
                <w:rFonts w:hint="eastAsia" w:eastAsia="Times New Roman" w:cs="Times New Roman"/>
                <w:sz w:val="20"/>
                <w:szCs w:val="20"/>
                <w:lang w:val="en-US" w:eastAsia="zh-CN"/>
              </w:rPr>
              <w:t xml:space="preserve">1 </w:t>
            </w:r>
            <w:r>
              <w:rPr>
                <w:rFonts w:hint="eastAsia" w:ascii="Times New Roman" w:hAnsi="Times New Roman" w:eastAsia="Times New Roman" w:cs="Times New Roman"/>
                <w:color w:val="auto"/>
                <w:kern w:val="24"/>
                <w:sz w:val="20"/>
                <w:szCs w:val="21"/>
                <w:u w:val="none"/>
              </w:rPr>
              <w:t>t/a</w:t>
            </w:r>
          </w:p>
        </w:tc>
        <w:tc>
          <w:tcPr>
            <w:tcW w:w="1593" w:type="dxa"/>
            <w:vAlign w:val="center"/>
          </w:tcPr>
          <w:p>
            <w:pPr>
              <w:wordWrap/>
              <w:adjustRightInd w:val="0"/>
              <w:snapToGrid w:val="0"/>
              <w:spacing w:before="0" w:beforeAutospacing="0" w:after="0" w:afterAutospacing="0" w:line="240" w:lineRule="auto"/>
              <w:ind w:left="0" w:right="0"/>
              <w:jc w:val="center"/>
              <w:textAlignment w:val="auto"/>
              <w:rPr>
                <w:rFonts w:hint="default" w:ascii="Times New Roman" w:hAnsi="Times New Roman" w:eastAsia="Times New Roman" w:cs="Times New Roman"/>
                <w:color w:val="auto"/>
                <w:sz w:val="21"/>
                <w:szCs w:val="21"/>
                <w:lang w:val="en-US" w:eastAsia="zh-CN"/>
              </w:rPr>
            </w:pPr>
          </w:p>
        </w:tc>
        <w:tc>
          <w:tcPr>
            <w:tcW w:w="1635" w:type="dxa"/>
            <w:vAlign w:val="center"/>
          </w:tcPr>
          <w:p>
            <w:pPr>
              <w:widowControl w:val="0"/>
              <w:wordWrap/>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sz w:val="21"/>
                <w:szCs w:val="21"/>
              </w:rPr>
            </w:pPr>
            <w:r>
              <w:rPr>
                <w:rFonts w:hint="eastAsia" w:eastAsia="Times New Roman" w:cs="Times New Roman"/>
                <w:sz w:val="20"/>
                <w:szCs w:val="20"/>
                <w:lang w:val="en-US" w:eastAsia="zh-CN"/>
              </w:rPr>
              <w:t xml:space="preserve">1 </w:t>
            </w:r>
            <w:r>
              <w:rPr>
                <w:rFonts w:hint="eastAsia" w:ascii="Times New Roman" w:hAnsi="Times New Roman" w:eastAsia="Times New Roman" w:cs="Times New Roman"/>
                <w:color w:val="auto"/>
                <w:kern w:val="24"/>
                <w:sz w:val="20"/>
                <w:szCs w:val="21"/>
                <w:u w:val="none"/>
              </w:rPr>
              <w:t>t/a</w:t>
            </w:r>
          </w:p>
        </w:tc>
        <w:tc>
          <w:tcPr>
            <w:tcW w:w="1378" w:type="dxa"/>
            <w:vAlign w:val="center"/>
          </w:tcPr>
          <w:p>
            <w:pPr>
              <w:widowControl w:val="0"/>
              <w:wordWrap/>
              <w:adjustRightInd w:val="0"/>
              <w:snapToGrid w:val="0"/>
              <w:spacing w:before="0" w:beforeAutospacing="0" w:after="0" w:afterAutospacing="0" w:line="240" w:lineRule="auto"/>
              <w:ind w:left="0" w:leftChars="0" w:right="0"/>
              <w:jc w:val="center"/>
              <w:textAlignment w:val="auto"/>
              <w:rPr>
                <w:rFonts w:hint="eastAsia" w:ascii="Times New Roman" w:hAnsi="Times New Roman" w:eastAsia="Times New Roman" w:cs="Times New Roman"/>
                <w:snapToGrid w:val="0"/>
                <w:color w:val="auto"/>
                <w:kern w:val="21"/>
                <w:sz w:val="21"/>
                <w:szCs w:val="21"/>
                <w:lang w:val="en-US" w:eastAsia="zh-CN"/>
              </w:rPr>
            </w:pPr>
            <w:r>
              <w:rPr>
                <w:rFonts w:hint="eastAsia" w:ascii="Times New Roman" w:hAnsi="Times New Roman" w:eastAsia="Times New Roman" w:cs="Times New Roman"/>
                <w:snapToGrid w:val="0"/>
                <w:color w:val="auto"/>
                <w:kern w:val="21"/>
                <w:sz w:val="21"/>
                <w:szCs w:val="21"/>
                <w:lang w:val="en-US" w:eastAsia="zh-CN"/>
              </w:rPr>
              <w:t>+</w:t>
            </w:r>
            <w:r>
              <w:rPr>
                <w:rFonts w:hint="eastAsia" w:eastAsia="Times New Roman" w:cs="Times New Roman"/>
                <w:sz w:val="20"/>
                <w:szCs w:val="20"/>
                <w:lang w:val="en-US" w:eastAsia="zh-CN"/>
              </w:rPr>
              <w:t xml:space="preserve">1 </w:t>
            </w:r>
            <w:r>
              <w:rPr>
                <w:rFonts w:hint="eastAsia" w:ascii="Times New Roman" w:hAnsi="Times New Roman" w:eastAsia="Times New Roman" w:cs="Times New Roman"/>
                <w:color w:val="auto"/>
                <w:kern w:val="24"/>
                <w:sz w:val="20"/>
                <w:szCs w:val="21"/>
                <w:u w:val="none"/>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1269" w:type="dxa"/>
            <w:vAlign w:val="center"/>
          </w:tcPr>
          <w:p>
            <w:pPr>
              <w:pStyle w:val="48"/>
              <w:wordWrap/>
              <w:adjustRightInd w:val="0"/>
              <w:snapToGrid w:val="0"/>
              <w:spacing w:before="0" w:beforeAutospacing="0" w:after="0" w:afterAutospacing="0" w:line="240" w:lineRule="auto"/>
              <w:ind w:left="0" w:right="0"/>
              <w:textAlignment w:val="auto"/>
              <w:rPr>
                <w:rFonts w:hint="default" w:ascii="Times New Roman" w:hAnsi="Times New Roman" w:eastAsia="Times New Roman" w:cs="Times New Roman"/>
                <w:snapToGrid w:val="0"/>
                <w:color w:val="auto"/>
                <w:kern w:val="21"/>
                <w:sz w:val="21"/>
                <w:szCs w:val="21"/>
                <w:lang w:val="en-US" w:eastAsia="zh-CN"/>
              </w:rPr>
            </w:pPr>
            <w:r>
              <w:rPr>
                <w:rFonts w:hint="eastAsia" w:ascii="Times New Roman" w:eastAsia="Times New Roman" w:cs="Times New Roman"/>
                <w:snapToGrid w:val="0"/>
                <w:color w:val="auto"/>
                <w:kern w:val="21"/>
                <w:sz w:val="21"/>
                <w:szCs w:val="21"/>
                <w:lang w:val="en-US" w:eastAsia="zh-CN"/>
              </w:rPr>
              <w:t>生活垃圾</w:t>
            </w:r>
          </w:p>
        </w:tc>
        <w:tc>
          <w:tcPr>
            <w:tcW w:w="1744" w:type="dxa"/>
            <w:vAlign w:val="center"/>
          </w:tcPr>
          <w:p>
            <w:pPr>
              <w:widowControl w:val="0"/>
              <w:wordWrap/>
              <w:adjustRightInd w:val="0"/>
              <w:snapToGrid w:val="0"/>
              <w:spacing w:before="0" w:beforeAutospacing="0" w:after="0" w:afterAutospacing="0" w:line="240" w:lineRule="auto"/>
              <w:ind w:left="0" w:leftChars="0" w:right="0"/>
              <w:jc w:val="center"/>
              <w:textAlignment w:val="auto"/>
              <w:rPr>
                <w:rFonts w:hint="default" w:ascii="Times New Roman" w:hAnsi="Times New Roman" w:eastAsia="Times New Roman" w:cs="Times New Roman"/>
                <w:sz w:val="21"/>
                <w:szCs w:val="21"/>
                <w:lang w:val="en-US" w:eastAsia="zh-CN"/>
              </w:rPr>
            </w:pPr>
            <w:r>
              <w:rPr>
                <w:rFonts w:hint="eastAsia" w:ascii="Times New Roman" w:eastAsia="Times New Roman" w:cs="Times New Roman"/>
                <w:snapToGrid w:val="0"/>
                <w:color w:val="auto"/>
                <w:kern w:val="21"/>
                <w:sz w:val="21"/>
                <w:szCs w:val="21"/>
                <w:lang w:val="en-US" w:eastAsia="zh-CN"/>
              </w:rPr>
              <w:t>生活垃圾</w:t>
            </w:r>
          </w:p>
        </w:tc>
        <w:tc>
          <w:tcPr>
            <w:tcW w:w="1513" w:type="dxa"/>
            <w:vAlign w:val="center"/>
          </w:tcPr>
          <w:p>
            <w:pPr>
              <w:wordWrap/>
              <w:adjustRightInd w:val="0"/>
              <w:snapToGrid w:val="0"/>
              <w:spacing w:before="0" w:beforeAutospacing="0" w:after="0" w:afterAutospacing="0" w:line="240" w:lineRule="auto"/>
              <w:ind w:left="0" w:leftChars="0" w:right="0"/>
              <w:jc w:val="center"/>
              <w:textAlignment w:val="auto"/>
              <w:rPr>
                <w:rFonts w:hint="default" w:ascii="Times New Roman" w:hAnsi="Times New Roman" w:eastAsia="Times New Roman" w:cs="Times New Roman"/>
                <w:color w:val="auto"/>
                <w:sz w:val="21"/>
                <w:szCs w:val="21"/>
                <w:lang w:val="en-US" w:eastAsia="zh-CN"/>
              </w:rPr>
            </w:pPr>
          </w:p>
        </w:tc>
        <w:tc>
          <w:tcPr>
            <w:tcW w:w="1221" w:type="dxa"/>
            <w:vAlign w:val="center"/>
          </w:tcPr>
          <w:p>
            <w:pPr>
              <w:wordWrap/>
              <w:adjustRightInd w:val="0"/>
              <w:snapToGrid w:val="0"/>
              <w:spacing w:before="0" w:beforeAutospacing="0" w:after="0" w:afterAutospacing="0" w:line="240" w:lineRule="auto"/>
              <w:ind w:left="0" w:leftChars="0" w:right="0"/>
              <w:jc w:val="center"/>
              <w:textAlignment w:val="auto"/>
              <w:rPr>
                <w:rFonts w:hint="default" w:ascii="Times New Roman" w:hAnsi="Times New Roman" w:eastAsia="Times New Roman" w:cs="Times New Roman"/>
                <w:color w:val="auto"/>
                <w:sz w:val="21"/>
                <w:szCs w:val="21"/>
                <w:lang w:val="en-US" w:eastAsia="zh-CN"/>
              </w:rPr>
            </w:pPr>
          </w:p>
        </w:tc>
        <w:tc>
          <w:tcPr>
            <w:tcW w:w="1640" w:type="dxa"/>
            <w:vAlign w:val="center"/>
          </w:tcPr>
          <w:p>
            <w:pPr>
              <w:wordWrap/>
              <w:adjustRightInd w:val="0"/>
              <w:snapToGrid w:val="0"/>
              <w:spacing w:before="0" w:beforeAutospacing="0" w:after="0" w:afterAutospacing="0" w:line="240" w:lineRule="auto"/>
              <w:ind w:left="0" w:leftChars="0" w:right="0"/>
              <w:jc w:val="center"/>
              <w:textAlignment w:val="auto"/>
              <w:rPr>
                <w:rFonts w:hint="default" w:ascii="Times New Roman" w:hAnsi="Times New Roman" w:eastAsia="Times New Roman" w:cs="Times New Roman"/>
                <w:color w:val="auto"/>
                <w:sz w:val="21"/>
                <w:szCs w:val="21"/>
                <w:lang w:val="en-US" w:eastAsia="zh-CN"/>
              </w:rPr>
            </w:pPr>
          </w:p>
        </w:tc>
        <w:tc>
          <w:tcPr>
            <w:tcW w:w="1499" w:type="dxa"/>
            <w:vAlign w:val="center"/>
          </w:tcPr>
          <w:p>
            <w:pPr>
              <w:widowControl w:val="0"/>
              <w:wordWrap/>
              <w:adjustRightInd w:val="0"/>
              <w:snapToGrid w:val="0"/>
              <w:spacing w:before="0" w:beforeAutospacing="0" w:after="0" w:afterAutospacing="0" w:line="240" w:lineRule="auto"/>
              <w:ind w:left="0" w:leftChars="0" w:right="0"/>
              <w:jc w:val="center"/>
              <w:textAlignment w:val="auto"/>
              <w:rPr>
                <w:rFonts w:hint="eastAsia" w:ascii="Times New Roman" w:hAnsi="Times New Roman" w:eastAsia="宋体" w:cs="Times New Roman"/>
                <w:sz w:val="21"/>
                <w:szCs w:val="21"/>
                <w:lang w:val="en-US" w:eastAsia="zh-CN"/>
              </w:rPr>
            </w:pPr>
            <w:r>
              <w:rPr>
                <w:rFonts w:hint="eastAsia" w:cs="Times New Roman"/>
                <w:sz w:val="21"/>
                <w:szCs w:val="21"/>
                <w:lang w:val="en-US" w:eastAsia="zh-CN"/>
              </w:rPr>
              <w:t>3</w:t>
            </w:r>
            <w:r>
              <w:rPr>
                <w:rFonts w:hint="eastAsia" w:eastAsia="Times New Roman" w:cs="Times New Roman"/>
                <w:sz w:val="20"/>
                <w:szCs w:val="20"/>
                <w:lang w:val="en-US" w:eastAsia="zh-CN"/>
              </w:rPr>
              <w:t xml:space="preserve"> </w:t>
            </w:r>
            <w:r>
              <w:rPr>
                <w:rFonts w:hint="eastAsia" w:ascii="Times New Roman" w:hAnsi="Times New Roman" w:eastAsia="Times New Roman" w:cs="Times New Roman"/>
                <w:color w:val="auto"/>
                <w:kern w:val="24"/>
                <w:sz w:val="20"/>
                <w:szCs w:val="21"/>
                <w:u w:val="none"/>
              </w:rPr>
              <w:t>t/a</w:t>
            </w:r>
          </w:p>
        </w:tc>
        <w:tc>
          <w:tcPr>
            <w:tcW w:w="1593" w:type="dxa"/>
            <w:vAlign w:val="center"/>
          </w:tcPr>
          <w:p>
            <w:pPr>
              <w:wordWrap/>
              <w:adjustRightInd w:val="0"/>
              <w:snapToGrid w:val="0"/>
              <w:spacing w:before="0" w:beforeAutospacing="0" w:after="0" w:afterAutospacing="0" w:line="240" w:lineRule="auto"/>
              <w:ind w:left="0" w:right="0"/>
              <w:jc w:val="center"/>
              <w:textAlignment w:val="auto"/>
              <w:rPr>
                <w:rFonts w:hint="default" w:ascii="Times New Roman" w:hAnsi="Times New Roman" w:eastAsia="Times New Roman" w:cs="Times New Roman"/>
                <w:color w:val="auto"/>
                <w:sz w:val="21"/>
                <w:szCs w:val="21"/>
                <w:lang w:val="en-US" w:eastAsia="zh-CN"/>
              </w:rPr>
            </w:pPr>
          </w:p>
        </w:tc>
        <w:tc>
          <w:tcPr>
            <w:tcW w:w="1635" w:type="dxa"/>
            <w:vAlign w:val="center"/>
          </w:tcPr>
          <w:p>
            <w:pPr>
              <w:widowControl w:val="0"/>
              <w:wordWrap/>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sz w:val="21"/>
                <w:szCs w:val="21"/>
              </w:rPr>
            </w:pPr>
            <w:r>
              <w:rPr>
                <w:rFonts w:hint="eastAsia" w:cs="Times New Roman"/>
                <w:sz w:val="21"/>
                <w:szCs w:val="21"/>
                <w:lang w:val="en-US" w:eastAsia="zh-CN"/>
              </w:rPr>
              <w:t>3</w:t>
            </w:r>
            <w:r>
              <w:rPr>
                <w:rFonts w:hint="eastAsia" w:eastAsia="Times New Roman" w:cs="Times New Roman"/>
                <w:sz w:val="20"/>
                <w:szCs w:val="20"/>
                <w:lang w:val="en-US" w:eastAsia="zh-CN"/>
              </w:rPr>
              <w:t xml:space="preserve"> </w:t>
            </w:r>
            <w:r>
              <w:rPr>
                <w:rFonts w:hint="eastAsia" w:ascii="Times New Roman" w:hAnsi="Times New Roman" w:eastAsia="Times New Roman" w:cs="Times New Roman"/>
                <w:color w:val="auto"/>
                <w:kern w:val="24"/>
                <w:sz w:val="20"/>
                <w:szCs w:val="21"/>
                <w:u w:val="none"/>
              </w:rPr>
              <w:t>t/a</w:t>
            </w:r>
          </w:p>
        </w:tc>
        <w:tc>
          <w:tcPr>
            <w:tcW w:w="1378" w:type="dxa"/>
            <w:vAlign w:val="center"/>
          </w:tcPr>
          <w:p>
            <w:pPr>
              <w:widowControl w:val="0"/>
              <w:wordWrap/>
              <w:adjustRightInd w:val="0"/>
              <w:snapToGrid w:val="0"/>
              <w:spacing w:before="0" w:beforeAutospacing="0" w:after="0" w:afterAutospacing="0" w:line="240" w:lineRule="auto"/>
              <w:ind w:left="0" w:leftChars="0" w:right="0"/>
              <w:jc w:val="center"/>
              <w:textAlignment w:val="auto"/>
              <w:rPr>
                <w:rFonts w:hint="eastAsia" w:ascii="Times New Roman" w:hAnsi="Times New Roman" w:eastAsia="Times New Roman" w:cs="Times New Roman"/>
                <w:snapToGrid w:val="0"/>
                <w:color w:val="auto"/>
                <w:kern w:val="21"/>
                <w:sz w:val="21"/>
                <w:szCs w:val="21"/>
                <w:lang w:val="en-US" w:eastAsia="zh-CN"/>
              </w:rPr>
            </w:pPr>
            <w:r>
              <w:rPr>
                <w:rFonts w:hint="eastAsia" w:ascii="Times New Roman" w:hAnsi="Times New Roman" w:eastAsia="Times New Roman" w:cs="Times New Roman"/>
                <w:snapToGrid w:val="0"/>
                <w:color w:val="auto"/>
                <w:kern w:val="21"/>
                <w:sz w:val="21"/>
                <w:szCs w:val="21"/>
                <w:lang w:val="en-US" w:eastAsia="zh-CN"/>
              </w:rPr>
              <w:t>+</w:t>
            </w:r>
            <w:r>
              <w:rPr>
                <w:rFonts w:hint="eastAsia" w:cs="Times New Roman"/>
                <w:sz w:val="21"/>
                <w:szCs w:val="21"/>
                <w:lang w:val="en-US" w:eastAsia="zh-CN"/>
              </w:rPr>
              <w:t>3</w:t>
            </w:r>
            <w:r>
              <w:rPr>
                <w:rFonts w:hint="eastAsia" w:eastAsia="Times New Roman" w:cs="Times New Roman"/>
                <w:sz w:val="20"/>
                <w:szCs w:val="20"/>
                <w:lang w:val="en-US" w:eastAsia="zh-CN"/>
              </w:rPr>
              <w:t xml:space="preserve"> </w:t>
            </w:r>
            <w:r>
              <w:rPr>
                <w:rFonts w:hint="eastAsia" w:ascii="Times New Roman" w:hAnsi="Times New Roman" w:eastAsia="Times New Roman" w:cs="Times New Roman"/>
                <w:color w:val="auto"/>
                <w:kern w:val="24"/>
                <w:sz w:val="20"/>
                <w:szCs w:val="21"/>
                <w:u w:val="none"/>
              </w:rPr>
              <w:t>t/a</w:t>
            </w:r>
          </w:p>
        </w:tc>
      </w:tr>
    </w:tbl>
    <w:p>
      <w:pPr>
        <w:sectPr>
          <w:footerReference r:id="rId9" w:type="default"/>
          <w:pgSz w:w="16838" w:h="11906" w:orient="landscape"/>
          <w:pgMar w:top="1134" w:right="1701" w:bottom="1134" w:left="1701" w:header="851" w:footer="851" w:gutter="0"/>
          <w:pgBorders>
            <w:top w:val="none" w:sz="0" w:space="0"/>
            <w:left w:val="none" w:sz="0" w:space="0"/>
            <w:bottom w:val="none" w:sz="0" w:space="0"/>
            <w:right w:val="none" w:sz="0" w:space="0"/>
          </w:pgBorders>
          <w:pgNumType w:fmt="decimal"/>
          <w:cols w:space="720" w:num="1"/>
          <w:docGrid w:type="lines" w:linePitch="312" w:charSpace="0"/>
        </w:sectPr>
      </w:pPr>
      <w:r>
        <w:t>注：</w:t>
      </w:r>
      <w:r>
        <w:fldChar w:fldCharType="begin"/>
      </w:r>
      <w:r>
        <w:instrText xml:space="preserve"> = 6 \* GB3 \* MERGEFORMAT </w:instrText>
      </w:r>
      <w:r>
        <w:fldChar w:fldCharType="separate"/>
      </w:r>
      <w:r>
        <w:rPr>
          <w:rFonts w:hint="eastAsia"/>
        </w:rPr>
        <w:t>⑥</w:t>
      </w:r>
      <w:r>
        <w:fldChar w:fldCharType="end"/>
      </w:r>
      <w:r>
        <w:t>=</w:t>
      </w:r>
      <w:r>
        <w:fldChar w:fldCharType="begin"/>
      </w:r>
      <w:r>
        <w:instrText xml:space="preserve"> = 1 \* GB3 \* MERGEFORMAT </w:instrText>
      </w:r>
      <w:r>
        <w:fldChar w:fldCharType="separate"/>
      </w:r>
      <w:r>
        <w:rPr>
          <w:rFonts w:hint="eastAsia"/>
        </w:rPr>
        <w:t>①</w:t>
      </w:r>
      <w:r>
        <w:fldChar w:fldCharType="end"/>
      </w:r>
      <w:r>
        <w:t>+</w:t>
      </w:r>
      <w:r>
        <w:fldChar w:fldCharType="begin"/>
      </w:r>
      <w:r>
        <w:instrText xml:space="preserve"> = 3 \* GB3 \* MERGEFORMAT </w:instrText>
      </w:r>
      <w:r>
        <w:fldChar w:fldCharType="separate"/>
      </w:r>
      <w:r>
        <w:rPr>
          <w:rFonts w:hint="eastAsia"/>
        </w:rPr>
        <w:t>③</w:t>
      </w:r>
      <w:r>
        <w:fldChar w:fldCharType="end"/>
      </w:r>
      <w:r>
        <w:t>+</w:t>
      </w:r>
      <w:r>
        <w:fldChar w:fldCharType="begin"/>
      </w:r>
      <w:r>
        <w:instrText xml:space="preserve"> = 4 \* GB3 \* MERGEFORMAT </w:instrText>
      </w:r>
      <w:r>
        <w:fldChar w:fldCharType="separate"/>
      </w:r>
      <w:r>
        <w:rPr>
          <w:rFonts w:hint="eastAsia"/>
        </w:rPr>
        <w:t>④</w:t>
      </w:r>
      <w:r>
        <w:fldChar w:fldCharType="end"/>
      </w:r>
      <w:r>
        <w:t>-</w:t>
      </w:r>
      <w:r>
        <w:fldChar w:fldCharType="begin"/>
      </w:r>
      <w:r>
        <w:instrText xml:space="preserve"> = 5 \* GB3 \* MERGEFORMAT </w:instrText>
      </w:r>
      <w:r>
        <w:fldChar w:fldCharType="separate"/>
      </w:r>
      <w:r>
        <w:rPr>
          <w:rFonts w:hint="eastAsia"/>
        </w:rPr>
        <w:t>⑤</w:t>
      </w:r>
      <w:r>
        <w:fldChar w:fldCharType="end"/>
      </w:r>
      <w:r>
        <w:t>；</w:t>
      </w:r>
      <w:r>
        <w:fldChar w:fldCharType="begin"/>
      </w:r>
      <w:r>
        <w:instrText xml:space="preserve"> = 7 \* GB3 \* MERGEFORMAT </w:instrText>
      </w:r>
      <w:r>
        <w:fldChar w:fldCharType="separate"/>
      </w:r>
      <w:r>
        <w:rPr>
          <w:rFonts w:hint="eastAsia"/>
        </w:rPr>
        <w:t>⑦</w:t>
      </w:r>
      <w:r>
        <w:fldChar w:fldCharType="end"/>
      </w:r>
      <w:r>
        <w:t>=</w:t>
      </w:r>
      <w:r>
        <w:fldChar w:fldCharType="begin"/>
      </w:r>
      <w:r>
        <w:instrText xml:space="preserve"> = 6 \* GB3 \* MERGEFORMAT </w:instrText>
      </w:r>
      <w:r>
        <w:fldChar w:fldCharType="separate"/>
      </w:r>
      <w:r>
        <w:rPr>
          <w:rFonts w:hint="eastAsia"/>
        </w:rPr>
        <w:t>⑥</w:t>
      </w:r>
      <w:r>
        <w:fldChar w:fldCharType="end"/>
      </w:r>
      <w:r>
        <w:t>-</w:t>
      </w:r>
      <w:r>
        <w:fldChar w:fldCharType="begin"/>
      </w:r>
      <w:r>
        <w:instrText xml:space="preserve"> = 1 \* GB3 \* MERGEFORMAT </w:instrText>
      </w:r>
      <w:r>
        <w:fldChar w:fldCharType="separate"/>
      </w:r>
      <w:r>
        <w:rPr>
          <w:rFonts w:hint="eastAsia"/>
        </w:rPr>
        <w:t>①</w:t>
      </w:r>
      <w:r>
        <w:fldChar w:fldCharType="end"/>
      </w:r>
      <w:bookmarkEnd w:id="37"/>
    </w:p>
    <w:p/>
    <w:sectPr>
      <w:footerReference r:id="rId10" w:type="default"/>
      <w:footerReference r:id="rId11" w:type="even"/>
      <w:pgSz w:w="11906" w:h="16838"/>
      <w:pgMar w:top="1701" w:right="1134" w:bottom="1701" w:left="1134" w:header="851" w:footer="851" w:gutter="0"/>
      <w:pgBorders>
        <w:top w:val="none" w:sz="0" w:space="0"/>
        <w:left w:val="none" w:sz="0" w:space="0"/>
        <w:bottom w:val="none" w:sz="0" w:space="0"/>
        <w:right w:val="none" w:sz="0" w:space="0"/>
      </w:pgBorders>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auto"/>
    <w:pitch w:val="default"/>
    <w:sig w:usb0="E00006FF" w:usb1="420024FF" w:usb2="02000000" w:usb3="00000000" w:csb0="2000019F" w:csb1="00000000"/>
  </w:font>
  <w:font w:name="仿宋_GB2312">
    <w:altName w:val="仿宋"/>
    <w:panose1 w:val="02010609030101010101"/>
    <w:charset w:val="86"/>
    <w:family w:val="auto"/>
    <w:pitch w:val="default"/>
    <w:sig w:usb0="00000000" w:usb1="00000000" w:usb2="00000000" w:usb3="00000000" w:csb0="00040000" w:csb1="00000000"/>
  </w:font>
  <w:font w:name="新宋体-18030">
    <w:altName w:val="宋体"/>
    <w:panose1 w:val="00000000000000000000"/>
    <w:charset w:val="00"/>
    <w:family w:val="auto"/>
    <w:pitch w:val="default"/>
    <w:sig w:usb0="00000000" w:usb1="00000000" w:usb2="00000000" w:usb3="00000000" w:csb0="00040001" w:csb1="00000000"/>
  </w:font>
  <w:font w:name="Arial Black">
    <w:panose1 w:val="020B0A04020102020204"/>
    <w:charset w:val="00"/>
    <w:family w:val="auto"/>
    <w:pitch w:val="default"/>
    <w:sig w:usb0="A00002AF" w:usb1="400078FB" w:usb2="00000000" w:usb3="00000000" w:csb0="6000009F" w:csb1="DFD70000"/>
  </w:font>
  <w:font w:name="楷体_GB2312">
    <w:altName w:val="楷体"/>
    <w:panose1 w:val="02010609030101010101"/>
    <w:charset w:val="86"/>
    <w:family w:val="auto"/>
    <w:pitch w:val="default"/>
    <w:sig w:usb0="00000000" w:usb1="00000000" w:usb2="00000000" w:usb3="00000000" w:csb0="00040000" w:csb1="00000000"/>
  </w:font>
  <w:font w:name="方正小标宋_GBK">
    <w:altName w:val="微软雅黑"/>
    <w:panose1 w:val="03000509000000000000"/>
    <w:charset w:val="86"/>
    <w:family w:val="auto"/>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TimesNewRomanPSMT">
    <w:altName w:val="Times New Roman"/>
    <w:panose1 w:val="00000000000000000000"/>
    <w:charset w:val="00"/>
    <w:family w:val="auto"/>
    <w:pitch w:val="default"/>
    <w:sig w:usb0="00000000" w:usb1="00000000" w:usb2="00000000" w:usb3="00000000" w:csb0="00040001" w:csb1="00000000"/>
  </w:font>
  <w:font w:name="微软雅黑">
    <w:panose1 w:val="020B0503020204020204"/>
    <w:charset w:val="86"/>
    <w:family w:val="auto"/>
    <w:pitch w:val="default"/>
    <w:sig w:usb0="80000287" w:usb1="2ACF3C50" w:usb2="00000016" w:usb3="00000000" w:csb0="0004001F" w:csb1="00000000"/>
  </w:font>
  <w:font w:name="新宋体">
    <w:panose1 w:val="02010609030101010101"/>
    <w:charset w:val="86"/>
    <w:family w:val="auto"/>
    <w:pitch w:val="default"/>
    <w:sig w:usb0="00000283" w:usb1="288F0000" w:usb2="00000006" w:usb3="00000000" w:csb0="00040001" w:csb1="00000000"/>
  </w:font>
  <w:font w:name="䅂䍄䕅⯋컌">
    <w:altName w:val="Segoe Print"/>
    <w:panose1 w:val="00000000000000000000"/>
    <w:charset w:val="00"/>
    <w:family w:val="auto"/>
    <w:pitch w:val="default"/>
    <w:sig w:usb0="00000000" w:usb1="00000000" w:usb2="00000000" w:usb3="00000000" w:csb0="00000000" w:csb1="00000000"/>
  </w:font>
  <w:font w:name="楷体">
    <w:panose1 w:val="02010609060101010101"/>
    <w:charset w:val="86"/>
    <w:family w:val="auto"/>
    <w:pitch w:val="default"/>
    <w:sig w:usb0="800002BF" w:usb1="38CF7CFA" w:usb2="00000016" w:usb3="00000000" w:csb0="00040001" w:csb1="00000000"/>
  </w:font>
  <w:font w:name="Segoe Print">
    <w:panose1 w:val="02000600000000000000"/>
    <w:charset w:val="00"/>
    <w:family w:val="auto"/>
    <w:pitch w:val="default"/>
    <w:sig w:usb0="0000028F" w:usb1="00000000" w:usb2="00000000" w:usb3="00000000" w:csb0="2000009F" w:csb1="47010000"/>
  </w:font>
  <w:font w:name="Cambria Math">
    <w:panose1 w:val="02040503050406030204"/>
    <w:charset w:val="00"/>
    <w:family w:val="auto"/>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sz w:val="24"/>
      </w:rPr>
    </w:pPr>
  </w:p>
  <w:p>
    <w:pPr>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right="360"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sz w:val="24"/>
      </w:rPr>
    </w:pPr>
  </w:p>
  <w:p>
    <w:pPr>
      <w:ind w:right="360"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right="360" w:firstLine="36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20"/>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aGmCS9MAAAAFAQAADwAAAAAAAAABACAAAAAiAAAAZHJzL2Rvd25yZXYueG1sUEsBAhQAFAAAAAgA&#10;h07iQF2c/DO4AQAAVgMAAA4AAAAAAAAAAQAgAAAAIgEAAGRycy9lMm9Eb2MueG1sUEsFBgAAAAAG&#10;AAYAWQEAAEwFAAAAAA==&#10;">
              <v:fill on="f" focussize="0,0"/>
              <v:stroke on="f" weight="1.25pt"/>
              <v:imagedata o:title=""/>
              <o:lock v:ext="edit" aspectratio="f"/>
              <v:textbox inset="0mm,0mm,0mm,0mm" style="mso-fit-shape-to-text:t;">
                <w:txbxContent>
                  <w:p>
                    <w:pPr>
                      <w:pStyle w:val="2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sz w:val="24"/>
      </w:rPr>
    </w:pPr>
    <w:r>
      <w:rPr>
        <w:sz w:val="24"/>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20"/>
                          </w:pPr>
                          <w:r>
                            <w:fldChar w:fldCharType="begin"/>
                          </w:r>
                          <w:r>
                            <w:instrText xml:space="preserve"> PAGE  \* MERGEFORMAT </w:instrText>
                          </w:r>
                          <w:r>
                            <w:fldChar w:fldCharType="separate"/>
                          </w:r>
                          <w:r>
                            <w:t>2</w:t>
                          </w:r>
                          <w:r>
                            <w:fldChar w:fldCharType="end"/>
                          </w:r>
                        </w:p>
                      </w:txbxContent>
                    </wps:txbx>
                    <wps:bodyPr wrap="none" lIns="0" tIns="0" rIns="0" bIns="0" upright="0">
                      <a:spAutoFit/>
                    </wps:bodyPr>
                  </wps:wsp>
                </a:graphicData>
              </a:graphic>
            </wp:anchor>
          </w:drawing>
        </mc:Choice>
        <mc:Fallback>
          <w:pict>
            <v:shape id="文本框 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Ghp&#10;gkvTAAAABQEAAA8AAAAAAAAAAQAgAAAAIgAAAGRycy9kb3ducmV2LnhtbFBLAQIUABQAAAAIAIdO&#10;4kBaDCCutgEAAFYDAAAOAAAAAAAAAAEAIAAAACIBAABkcnMvZTJvRG9jLnhtbFBLBQYAAAAABgAG&#10;AFkBAABKBQAAAAA=&#10;">
              <v:fill on="f" focussize="0,0"/>
              <v:stroke on="f" weight="1.25pt"/>
              <v:imagedata o:title=""/>
              <o:lock v:ext="edit" aspectratio="f"/>
              <v:textbox inset="0mm,0mm,0mm,0mm" style="mso-fit-shape-to-text:t;">
                <w:txbxContent>
                  <w:p>
                    <w:pPr>
                      <w:pStyle w:val="20"/>
                    </w:pPr>
                    <w:r>
                      <w:fldChar w:fldCharType="begin"/>
                    </w:r>
                    <w:r>
                      <w:instrText xml:space="preserve"> PAGE  \* MERGEFORMAT </w:instrText>
                    </w:r>
                    <w:r>
                      <w:fldChar w:fldCharType="separate"/>
                    </w:r>
                    <w:r>
                      <w:t>2</w:t>
                    </w:r>
                    <w:r>
                      <w:fldChar w:fldCharType="end"/>
                    </w:r>
                  </w:p>
                </w:txbxContent>
              </v:textbox>
            </v:shape>
          </w:pict>
        </mc:Fallback>
      </mc:AlternateContent>
    </w:r>
  </w:p>
  <w:p>
    <w:pPr>
      <w:ind w:right="360"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right="360" w:firstLine="360"/>
      <w:jc w:val="center"/>
    </w:pPr>
    <w:r>
      <w:rPr>
        <w:sz w:val="21"/>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20"/>
                          </w:pPr>
                          <w:r>
                            <w:fldChar w:fldCharType="begin"/>
                          </w:r>
                          <w:r>
                            <w:instrText xml:space="preserve"> PAGE  \* MERGEFORMAT </w:instrText>
                          </w:r>
                          <w:r>
                            <w:fldChar w:fldCharType="separate"/>
                          </w:r>
                          <w:r>
                            <w:t>79</w:t>
                          </w:r>
                          <w:r>
                            <w:fldChar w:fldCharType="end"/>
                          </w:r>
                        </w:p>
                      </w:txbxContent>
                    </wps:txbx>
                    <wps:bodyPr wrap="none" lIns="0" tIns="0" rIns="0" bIns="0" upright="0">
                      <a:spAutoFit/>
                    </wps:bodyPr>
                  </wps:wsp>
                </a:graphicData>
              </a:graphic>
            </wp:anchor>
          </w:drawing>
        </mc:Choice>
        <mc:Fallback>
          <w:pict>
            <v:shape id="文本框 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GhpgkvTAAAABQEAAA8AAAAAAAAAAQAgAAAAIgAAAGRycy9kb3ducmV2LnhtbFBLAQIUABQAAAAI&#10;AIdO4kAAGP1wuQEAAFYDAAAOAAAAAAAAAAEAIAAAACIBAABkcnMvZTJvRG9jLnhtbFBLBQYAAAAA&#10;BgAGAFkBAABNBQAAAAA=&#10;">
              <v:fill on="f" focussize="0,0"/>
              <v:stroke on="f" weight="1.25pt"/>
              <v:imagedata o:title=""/>
              <o:lock v:ext="edit" aspectratio="f"/>
              <v:textbox inset="0mm,0mm,0mm,0mm" style="mso-fit-shape-to-text:t;">
                <w:txbxContent>
                  <w:p>
                    <w:pPr>
                      <w:pStyle w:val="20"/>
                    </w:pPr>
                    <w:r>
                      <w:fldChar w:fldCharType="begin"/>
                    </w:r>
                    <w:r>
                      <w:instrText xml:space="preserve"> PAGE  \* MERGEFORMAT </w:instrText>
                    </w:r>
                    <w:r>
                      <w:fldChar w:fldCharType="separate"/>
                    </w:r>
                    <w:r>
                      <w:t>79</w:t>
                    </w:r>
                    <w:r>
                      <w:fldChar w:fldCharType="end"/>
                    </w:r>
                  </w:p>
                </w:txbxContent>
              </v:textbox>
            </v:shape>
          </w:pict>
        </mc:Fallback>
      </mc:AlternateContent>
    </w:r>
  </w:p>
  <w:p/>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right="360" w:firstLine="360"/>
      <w:jc w:val="center"/>
    </w:pPr>
    <w:r>
      <w:rPr>
        <w:sz w:val="21"/>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20"/>
                          </w:pPr>
                          <w:r>
                            <w:fldChar w:fldCharType="begin"/>
                          </w:r>
                          <w:r>
                            <w:instrText xml:space="preserve"> PAGE  \* MERGEFORMAT </w:instrText>
                          </w:r>
                          <w:r>
                            <w:fldChar w:fldCharType="separate"/>
                          </w:r>
                          <w:r>
                            <w:t>81</w:t>
                          </w:r>
                          <w:r>
                            <w:fldChar w:fldCharType="end"/>
                          </w:r>
                        </w:p>
                      </w:txbxContent>
                    </wps:txbx>
                    <wps:bodyPr wrap="none" lIns="0" tIns="0" rIns="0" bIns="0" upright="0">
                      <a:spAutoFit/>
                    </wps:bodyPr>
                  </wps:wsp>
                </a:graphicData>
              </a:graphic>
            </wp:anchor>
          </w:drawing>
        </mc:Choice>
        <mc:Fallback>
          <w:pict>
            <v:shape id="文本框 7"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aGmCS9MAAAAFAQAADwAAAAAAAAABACAAAAAiAAAAZHJzL2Rvd25yZXYueG1sUEsBAhQAFAAAAAgA&#10;h07iQLFr1Wi4AQAAVgMAAA4AAAAAAAAAAQAgAAAAIgEAAGRycy9lMm9Eb2MueG1sUEsFBgAAAAAG&#10;AAYAWQEAAEwFAAAAAA==&#10;">
              <v:fill on="f" focussize="0,0"/>
              <v:stroke on="f" weight="1.25pt"/>
              <v:imagedata o:title=""/>
              <o:lock v:ext="edit" aspectratio="f"/>
              <v:textbox inset="0mm,0mm,0mm,0mm" style="mso-fit-shape-to-text:t;">
                <w:txbxContent>
                  <w:p>
                    <w:pPr>
                      <w:pStyle w:val="20"/>
                    </w:pPr>
                    <w:r>
                      <w:fldChar w:fldCharType="begin"/>
                    </w:r>
                    <w:r>
                      <w:instrText xml:space="preserve"> PAGE  \* MERGEFORMAT </w:instrText>
                    </w:r>
                    <w:r>
                      <w:fldChar w:fldCharType="separate"/>
                    </w:r>
                    <w:r>
                      <w:t>81</w:t>
                    </w:r>
                    <w:r>
                      <w:fldChar w:fldCharType="end"/>
                    </w:r>
                  </w:p>
                </w:txbxContent>
              </v:textbox>
            </v:shape>
          </w:pict>
        </mc:Fallback>
      </mc:AlternateContent>
    </w:r>
  </w:p>
  <w:p/>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sz w:val="24"/>
      </w:rPr>
    </w:pPr>
    <w:r>
      <w:rPr>
        <w:sz w:val="24"/>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20"/>
                          </w:pPr>
                          <w:r>
                            <w:fldChar w:fldCharType="begin"/>
                          </w:r>
                          <w:r>
                            <w:instrText xml:space="preserve"> PAGE  \* MERGEFORMAT </w:instrText>
                          </w:r>
                          <w:r>
                            <w:fldChar w:fldCharType="separate"/>
                          </w:r>
                          <w:r>
                            <w:t>80</w:t>
                          </w:r>
                          <w:r>
                            <w:fldChar w:fldCharType="end"/>
                          </w:r>
                        </w:p>
                      </w:txbxContent>
                    </wps:txbx>
                    <wps:bodyPr wrap="none" lIns="0" tIns="0" rIns="0" bIns="0" upright="0">
                      <a:spAutoFit/>
                    </wps:bodyPr>
                  </wps:wsp>
                </a:graphicData>
              </a:graphic>
            </wp:anchor>
          </w:drawing>
        </mc:Choice>
        <mc:Fallback>
          <w:pict>
            <v:shape id="文本框 8"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aGmCS9MAAAAFAQAADwAAAAAAAAABACAAAAAiAAAAZHJzL2Rvd25yZXYueG1sUEsBAhQAFAAAAAgA&#10;h07iQIiiO424AQAAVgMAAA4AAAAAAAAAAQAgAAAAIgEAAGRycy9lMm9Eb2MueG1sUEsFBgAAAAAG&#10;AAYAWQEAAEwFAAAAAA==&#10;">
              <v:fill on="f" focussize="0,0"/>
              <v:stroke on="f" weight="1.25pt"/>
              <v:imagedata o:title=""/>
              <o:lock v:ext="edit" aspectratio="f"/>
              <v:textbox inset="0mm,0mm,0mm,0mm" style="mso-fit-shape-to-text:t;">
                <w:txbxContent>
                  <w:p>
                    <w:pPr>
                      <w:pStyle w:val="20"/>
                    </w:pPr>
                    <w:r>
                      <w:fldChar w:fldCharType="begin"/>
                    </w:r>
                    <w:r>
                      <w:instrText xml:space="preserve"> PAGE  \* MERGEFORMAT </w:instrText>
                    </w:r>
                    <w:r>
                      <w:fldChar w:fldCharType="separate"/>
                    </w:r>
                    <w:r>
                      <w:t>80</w:t>
                    </w:r>
                    <w:r>
                      <w:fldChar w:fldCharType="end"/>
                    </w:r>
                  </w:p>
                </w:txbxContent>
              </v:textbox>
            </v:shape>
          </w:pict>
        </mc:Fallback>
      </mc:AlternateContent>
    </w:r>
  </w:p>
  <w:p>
    <w:pPr>
      <w:ind w:right="360" w:firstLine="36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A6FB89B"/>
    <w:multiLevelType w:val="singleLevel"/>
    <w:tmpl w:val="9A6FB89B"/>
    <w:lvl w:ilvl="0" w:tentative="0">
      <w:start w:val="5"/>
      <w:numFmt w:val="decimal"/>
      <w:lvlText w:val="(%1)"/>
      <w:lvlJc w:val="left"/>
      <w:pPr>
        <w:tabs>
          <w:tab w:val="left" w:pos="312"/>
        </w:tabs>
      </w:pPr>
    </w:lvl>
  </w:abstractNum>
  <w:abstractNum w:abstractNumId="1">
    <w:nsid w:val="CAB55624"/>
    <w:multiLevelType w:val="singleLevel"/>
    <w:tmpl w:val="CAB55624"/>
    <w:lvl w:ilvl="0" w:tentative="0">
      <w:start w:val="1"/>
      <w:numFmt w:val="decimal"/>
      <w:suff w:val="nothing"/>
      <w:lvlText w:val="%1、"/>
      <w:lvlJc w:val="left"/>
    </w:lvl>
  </w:abstractNum>
  <w:abstractNum w:abstractNumId="2">
    <w:nsid w:val="00000006"/>
    <w:multiLevelType w:val="multilevel"/>
    <w:tmpl w:val="00000006"/>
    <w:lvl w:ilvl="0" w:tentative="0">
      <w:start w:val="1"/>
      <w:numFmt w:val="lowerLetter"/>
      <w:lvlText w:val="%1."/>
      <w:lvlJc w:val="left"/>
      <w:pPr>
        <w:tabs>
          <w:tab w:val="left" w:pos="420"/>
        </w:tabs>
        <w:ind w:left="0" w:firstLine="539"/>
      </w:pPr>
      <w:rPr>
        <w:rFonts w:hint="eastAsia"/>
      </w:rPr>
    </w:lvl>
    <w:lvl w:ilvl="1" w:tentative="0">
      <w:start w:val="1"/>
      <w:numFmt w:val="lowerLetter"/>
      <w:lvlText w:val="%2)"/>
      <w:lvlJc w:val="left"/>
      <w:pPr>
        <w:tabs>
          <w:tab w:val="left" w:pos="840"/>
        </w:tabs>
        <w:ind w:left="840" w:hanging="420"/>
      </w:pPr>
    </w:lvl>
    <w:lvl w:ilvl="2" w:tentative="0">
      <w:start w:val="1"/>
      <w:numFmt w:val="lowerRoman"/>
      <w:pStyle w:val="97"/>
      <w:lvlText w:val="%3."/>
      <w:lvlJc w:val="right"/>
      <w:pPr>
        <w:tabs>
          <w:tab w:val="left" w:pos="1260"/>
        </w:tabs>
        <w:ind w:left="1260" w:hanging="420"/>
      </w:pPr>
    </w:lvl>
    <w:lvl w:ilvl="3" w:tentative="0">
      <w:start w:val="1"/>
      <w:numFmt w:val="decimal"/>
      <w:pStyle w:val="96"/>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
    <w:nsid w:val="1DC956EF"/>
    <w:multiLevelType w:val="multilevel"/>
    <w:tmpl w:val="1DC956EF"/>
    <w:lvl w:ilvl="0" w:tentative="0">
      <w:start w:val="1"/>
      <w:numFmt w:val="decimal"/>
      <w:pStyle w:val="55"/>
      <w:lvlText w:val="图%1 "/>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
    <w:nsid w:val="33EF1FC1"/>
    <w:multiLevelType w:val="multilevel"/>
    <w:tmpl w:val="33EF1FC1"/>
    <w:lvl w:ilvl="0" w:tentative="0">
      <w:start w:val="1"/>
      <w:numFmt w:val="decimal"/>
      <w:pStyle w:val="50"/>
      <w:lvlText w:val="%1"/>
      <w:lvlJc w:val="left"/>
      <w:pPr>
        <w:ind w:left="0" w:firstLine="0"/>
      </w:pPr>
      <w:rPr>
        <w:rFonts w:hint="eastAsia"/>
      </w:rPr>
    </w:lvl>
    <w:lvl w:ilvl="1" w:tentative="0">
      <w:start w:val="1"/>
      <w:numFmt w:val="decimal"/>
      <w:pStyle w:val="51"/>
      <w:lvlText w:val="%1.%2"/>
      <w:lvlJc w:val="left"/>
      <w:pPr>
        <w:ind w:left="0" w:firstLine="0"/>
      </w:pPr>
      <w:rPr>
        <w:rFonts w:hint="eastAsia"/>
      </w:rPr>
    </w:lvl>
    <w:lvl w:ilvl="2" w:tentative="0">
      <w:start w:val="1"/>
      <w:numFmt w:val="decimal"/>
      <w:pStyle w:val="52"/>
      <w:lvlText w:val="%1.%2.%3"/>
      <w:lvlJc w:val="left"/>
      <w:pPr>
        <w:ind w:left="0" w:firstLine="0"/>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5">
    <w:nsid w:val="36970A70"/>
    <w:multiLevelType w:val="multilevel"/>
    <w:tmpl w:val="36970A70"/>
    <w:lvl w:ilvl="0" w:tentative="0">
      <w:start w:val="1"/>
      <w:numFmt w:val="decimal"/>
      <w:pStyle w:val="59"/>
      <w:lvlText w:val="表%1 "/>
      <w:lvlJc w:val="left"/>
      <w:pPr>
        <w:ind w:left="5242" w:hanging="420"/>
      </w:pPr>
      <w:rPr>
        <w:rFonts w:hint="default" w:ascii="Times New Roman" w:hAnsi="Times New Roman" w:cs="Times New Roman"/>
        <w:b w:val="0"/>
        <w:bCs w:val="0"/>
        <w:i w:val="0"/>
        <w:iCs w:val="0"/>
        <w:caps w:val="0"/>
        <w:smallCaps w:val="0"/>
        <w:strike w:val="0"/>
        <w:dstrike w:val="0"/>
        <w:color w:val="000000"/>
        <w:spacing w:val="0"/>
        <w:position w:val="0"/>
        <w:u w:val="none"/>
        <w:lang w:val="en-U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63993554"/>
    <w:multiLevelType w:val="singleLevel"/>
    <w:tmpl w:val="63993554"/>
    <w:lvl w:ilvl="0" w:tentative="0">
      <w:start w:val="2"/>
      <w:numFmt w:val="decimal"/>
      <w:suff w:val="nothing"/>
      <w:lvlText w:val="%1、"/>
      <w:lvlJc w:val="left"/>
    </w:lvl>
  </w:abstractNum>
  <w:abstractNum w:abstractNumId="7">
    <w:nsid w:val="70791EA5"/>
    <w:multiLevelType w:val="multilevel"/>
    <w:tmpl w:val="70791EA5"/>
    <w:lvl w:ilvl="0" w:tentative="0">
      <w:start w:val="1"/>
      <w:numFmt w:val="decimal"/>
      <w:pStyle w:val="62"/>
      <w:suff w:val="space"/>
      <w:lvlText w:val="%1."/>
      <w:lvlJc w:val="left"/>
      <w:pPr>
        <w:ind w:left="0" w:firstLine="0"/>
      </w:pPr>
      <w:rPr>
        <w:rFonts w:hint="eastAsia"/>
      </w:rPr>
    </w:lvl>
    <w:lvl w:ilvl="1" w:tentative="0">
      <w:start w:val="1"/>
      <w:numFmt w:val="decimal"/>
      <w:pStyle w:val="63"/>
      <w:suff w:val="space"/>
      <w:lvlText w:val="%1.%2"/>
      <w:lvlJc w:val="left"/>
      <w:pPr>
        <w:ind w:left="710" w:firstLine="0"/>
      </w:pPr>
      <w:rPr>
        <w:rFonts w:hint="eastAsia"/>
      </w:rPr>
    </w:lvl>
    <w:lvl w:ilvl="2" w:tentative="0">
      <w:start w:val="1"/>
      <w:numFmt w:val="decimal"/>
      <w:pStyle w:val="64"/>
      <w:suff w:val="space"/>
      <w:lvlText w:val="%1.%2.%3"/>
      <w:lvlJc w:val="left"/>
      <w:pPr>
        <w:ind w:left="0" w:firstLine="0"/>
      </w:pPr>
      <w:rPr>
        <w:rFonts w:hint="eastAsia"/>
      </w:rPr>
    </w:lvl>
    <w:lvl w:ilvl="3" w:tentative="0">
      <w:start w:val="1"/>
      <w:numFmt w:val="decimal"/>
      <w:lvlRestart w:val="2"/>
      <w:pStyle w:val="65"/>
      <w:suff w:val="space"/>
      <w:lvlText w:val="表%1.%2-%4    "/>
      <w:lvlJc w:val="left"/>
      <w:pPr>
        <w:ind w:left="0" w:firstLine="0"/>
      </w:pPr>
      <w:rPr>
        <w:rFonts w:hint="eastAsia"/>
        <w:b w:val="0"/>
        <w:color w:val="auto"/>
      </w:rPr>
    </w:lvl>
    <w:lvl w:ilvl="4" w:tentative="0">
      <w:start w:val="1"/>
      <w:numFmt w:val="decimal"/>
      <w:lvlRestart w:val="3"/>
      <w:pStyle w:val="66"/>
      <w:suff w:val="space"/>
      <w:lvlText w:val="%1.%2.%3.%5"/>
      <w:lvlJc w:val="left"/>
      <w:pPr>
        <w:ind w:left="0" w:firstLine="0"/>
      </w:pPr>
      <w:rPr>
        <w:rFonts w:hint="eastAsia"/>
      </w:rPr>
    </w:lvl>
    <w:lvl w:ilvl="5" w:tentative="0">
      <w:start w:val="1"/>
      <w:numFmt w:val="decimal"/>
      <w:lvlRestart w:val="2"/>
      <w:pStyle w:val="67"/>
      <w:suff w:val="space"/>
      <w:lvlText w:val="图%1.%2-%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8">
    <w:nsid w:val="7C5B73E3"/>
    <w:multiLevelType w:val="multilevel"/>
    <w:tmpl w:val="7C5B73E3"/>
    <w:lvl w:ilvl="0" w:tentative="0">
      <w:start w:val="1"/>
      <w:numFmt w:val="none"/>
      <w:lvlText w:val=""/>
      <w:lvlJc w:val="left"/>
      <w:pPr>
        <w:ind w:left="0" w:firstLine="0"/>
      </w:pPr>
      <w:rPr>
        <w:rFonts w:hint="eastAsia"/>
      </w:rPr>
    </w:lvl>
    <w:lvl w:ilvl="1" w:tentative="0">
      <w:start w:val="1"/>
      <w:numFmt w:val="decimal"/>
      <w:lvlText w:val="%2"/>
      <w:lvlJc w:val="left"/>
      <w:pPr>
        <w:ind w:left="567" w:hanging="567"/>
      </w:pPr>
      <w:rPr>
        <w:rFonts w:hint="eastAsia"/>
      </w:rPr>
    </w:lvl>
    <w:lvl w:ilvl="2" w:tentative="0">
      <w:start w:val="1"/>
      <w:numFmt w:val="decimal"/>
      <w:lvlText w:val="%1%2.%3 "/>
      <w:lvlJc w:val="left"/>
      <w:pPr>
        <w:ind w:left="0" w:firstLine="0"/>
      </w:pPr>
      <w:rPr>
        <w:rFonts w:hint="eastAsia"/>
      </w:rPr>
    </w:lvl>
    <w:lvl w:ilvl="3" w:tentative="0">
      <w:start w:val="1"/>
      <w:numFmt w:val="decimal"/>
      <w:pStyle w:val="5"/>
      <w:lvlText w:val="%1.%2.%3.%4 "/>
      <w:lvlJc w:val="left"/>
      <w:pPr>
        <w:ind w:left="851" w:hanging="851"/>
      </w:pPr>
      <w:rPr>
        <w:rFonts w:hint="eastAsia"/>
      </w:rPr>
    </w:lvl>
    <w:lvl w:ilvl="4" w:tentative="0">
      <w:start w:val="1"/>
      <w:numFmt w:val="decimal"/>
      <w:lvlRestart w:val="2"/>
      <w:lvlText w:val="表%1.%2-%5"/>
      <w:lvlJc w:val="left"/>
      <w:pPr>
        <w:ind w:left="992" w:hanging="992"/>
      </w:pPr>
      <w:rPr>
        <w:rFonts w:hint="eastAsia"/>
      </w:rPr>
    </w:lvl>
    <w:lvl w:ilvl="5" w:tentative="0">
      <w:start w:val="1"/>
      <w:numFmt w:val="decimal"/>
      <w:lvlRestart w:val="2"/>
      <w:lvlText w:val="图%1.%2-%6 "/>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num w:numId="1">
    <w:abstractNumId w:val="8"/>
  </w:num>
  <w:num w:numId="2">
    <w:abstractNumId w:val="4"/>
  </w:num>
  <w:num w:numId="3">
    <w:abstractNumId w:val="3"/>
  </w:num>
  <w:num w:numId="4">
    <w:abstractNumId w:val="5"/>
  </w:num>
  <w:num w:numId="5">
    <w:abstractNumId w:val="7"/>
  </w:num>
  <w:num w:numId="6">
    <w:abstractNumId w:val="2"/>
  </w:num>
  <w:num w:numId="7">
    <w:abstractNumId w:val="1"/>
  </w:num>
  <w:num w:numId="8">
    <w:abstractNumId w:val="0"/>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attachedTemplate r:id="rId1"/>
  <w:documentProtection w:edit="trackedChanges" w:enforcement="0"/>
  <w:defaultTabStop w:val="420"/>
  <w:evenAndOddHeaders w:val="1"/>
  <w:drawingGridHorizontalSpacing w:val="0"/>
  <w:drawingGridVerticalSpacing w:val="156"/>
  <w:displayHorizontalDrawingGridEvery w:val="1"/>
  <w:displayVerticalDrawingGridEvery w:val="1"/>
  <w:noPunctuationKerning w:val="1"/>
  <w:characterSpacingControl w:val="compressPunctuation"/>
  <w:noLineBreaksAfter w:lang="zh-CN" w:val="([{·‘“〈《「『【〔〖（．［｛￡￥"/>
  <w:noLineBreaksBefore w:lang="zh-CN" w:val="!),.:;?]}¨·ˇˉ―‖’”…∶、。〃々〉》」』】〕〗！＂＇），．：；？］｀｜｝～￠"/>
  <w:hdrShapeDefaults>
    <o:shapelayout v:ext="edit">
      <o:idmap v:ext="edit" data="3"/>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kwZjk1MDQxMDg5MDdjYTI5OGEwY2I5NWI3NjEzMjEifQ=="/>
  </w:docVars>
  <w:rsids>
    <w:rsidRoot w:val="00000000"/>
    <w:rsid w:val="028977A6"/>
    <w:rsid w:val="0721121F"/>
    <w:rsid w:val="0F484F89"/>
    <w:rsid w:val="11CE35B2"/>
    <w:rsid w:val="1311464F"/>
    <w:rsid w:val="1B254964"/>
    <w:rsid w:val="1D772E66"/>
    <w:rsid w:val="222764C6"/>
    <w:rsid w:val="22A539E4"/>
    <w:rsid w:val="240E6F20"/>
    <w:rsid w:val="298C5333"/>
    <w:rsid w:val="2B601E7C"/>
    <w:rsid w:val="2E993555"/>
    <w:rsid w:val="31E210D7"/>
    <w:rsid w:val="367743EA"/>
    <w:rsid w:val="37AE4EE2"/>
    <w:rsid w:val="38C077B7"/>
    <w:rsid w:val="3939039A"/>
    <w:rsid w:val="3B9D4DC6"/>
    <w:rsid w:val="3C6A0A32"/>
    <w:rsid w:val="43D61CCF"/>
    <w:rsid w:val="4F3C60D2"/>
    <w:rsid w:val="50FB0FC7"/>
    <w:rsid w:val="52B642E9"/>
    <w:rsid w:val="54B8027F"/>
    <w:rsid w:val="56670E9A"/>
    <w:rsid w:val="57D77669"/>
    <w:rsid w:val="594F0101"/>
    <w:rsid w:val="60754EF2"/>
    <w:rsid w:val="613A3B45"/>
    <w:rsid w:val="622219CD"/>
    <w:rsid w:val="66A62AFB"/>
    <w:rsid w:val="6D8B5C0D"/>
    <w:rsid w:val="6DB5414C"/>
    <w:rsid w:val="725F0C73"/>
    <w:rsid w:val="72EC5230"/>
    <w:rsid w:val="755B5085"/>
    <w:rsid w:val="75E93AA1"/>
    <w:rsid w:val="76551B9D"/>
    <w:rsid w:val="7A9C22F2"/>
    <w:rsid w:val="7FD87219"/>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t" stroke="t">
      <v:fill type="gradient" on="t" angle="90" focussize="0f,0f" focusposition="0f,0f">
        <o:fill type="gradientUnscaled" v:ext="backwardCompatible"/>
      </v:fill>
      <v:stroke weight="1.25pt" color="#739CC3"/>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9" w:semiHidden="0" w:name="heading 2"/>
    <w:lsdException w:qFormat="1" w:uiPriority="9" w:semiHidden="0" w:name="heading 3"/>
    <w:lsdException w:qFormat="1"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qFormat="1" w:unhideWhenUsed="0" w:uiPriority="99" w:semiHidden="0" w:name="index heading"/>
    <w:lsdException w:qFormat="1" w:uiPriority="0" w:name="caption"/>
    <w:lsdException w:qFormat="1"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qFormat="1" w:uiPriority="0" w:semiHidden="0" w:name="endnote text"/>
    <w:lsdException w:qFormat="1" w:unhideWhenUsed="0" w:uiPriority="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sdException w:qFormat="1"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unhideWhenUsed="0" w:uiPriority="0" w:semiHidden="0" w:name="Strong"/>
    <w:lsdException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126"/>
    <w:qFormat/>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1"/>
    <w:link w:val="128"/>
    <w:unhideWhenUsed/>
    <w:qFormat/>
    <w:uiPriority w:val="9"/>
    <w:pPr>
      <w:spacing w:line="360" w:lineRule="auto"/>
      <w:outlineLvl w:val="1"/>
    </w:pPr>
    <w:rPr>
      <w:rFonts w:eastAsia="黑体"/>
      <w:bCs/>
      <w:sz w:val="24"/>
      <w:szCs w:val="32"/>
    </w:rPr>
  </w:style>
  <w:style w:type="paragraph" w:styleId="4">
    <w:name w:val="heading 3"/>
    <w:basedOn w:val="1"/>
    <w:next w:val="1"/>
    <w:link w:val="129"/>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155"/>
    <w:unhideWhenUsed/>
    <w:qFormat/>
    <w:uiPriority w:val="9"/>
    <w:pPr>
      <w:keepNext/>
      <w:keepLines/>
      <w:numPr>
        <w:ilvl w:val="3"/>
        <w:numId w:val="1"/>
      </w:numPr>
      <w:adjustRightInd w:val="0"/>
      <w:snapToGrid w:val="0"/>
      <w:spacing w:line="480" w:lineRule="exact"/>
      <w:outlineLvl w:val="3"/>
    </w:pPr>
    <w:rPr>
      <w:rFonts w:ascii="Calibri" w:hAnsi="Calibri" w:eastAsia="宋体" w:cs="黑体"/>
      <w:b/>
      <w:bCs/>
      <w:szCs w:val="28"/>
    </w:rPr>
  </w:style>
  <w:style w:type="character" w:default="1" w:styleId="36">
    <w:name w:val="Default Paragraph Font"/>
    <w:semiHidden/>
    <w:unhideWhenUsed/>
    <w:qFormat/>
    <w:uiPriority w:val="1"/>
  </w:style>
  <w:style w:type="table" w:default="1" w:styleId="34">
    <w:name w:val="Normal Table"/>
    <w:semiHidden/>
    <w:unhideWhenUsed/>
    <w:qFormat/>
    <w:uiPriority w:val="99"/>
    <w:tblPr>
      <w:tblCellMar>
        <w:top w:w="0" w:type="dxa"/>
        <w:left w:w="108" w:type="dxa"/>
        <w:bottom w:w="0" w:type="dxa"/>
        <w:right w:w="108" w:type="dxa"/>
      </w:tblCellMar>
    </w:tblPr>
  </w:style>
  <w:style w:type="paragraph" w:styleId="6">
    <w:name w:val="table of authorities"/>
    <w:basedOn w:val="1"/>
    <w:next w:val="1"/>
    <w:semiHidden/>
    <w:qFormat/>
    <w:uiPriority w:val="0"/>
    <w:pPr>
      <w:ind w:left="420" w:leftChars="200"/>
    </w:pPr>
    <w:rPr>
      <w:rFonts w:ascii="Times New Roman" w:hAnsi="Times New Roman"/>
      <w:szCs w:val="24"/>
    </w:rPr>
  </w:style>
  <w:style w:type="paragraph" w:styleId="7">
    <w:name w:val="Normal Indent"/>
    <w:basedOn w:val="1"/>
    <w:next w:val="1"/>
    <w:qFormat/>
    <w:uiPriority w:val="0"/>
    <w:rPr>
      <w:kern w:val="2"/>
      <w:sz w:val="28"/>
    </w:rPr>
  </w:style>
  <w:style w:type="paragraph" w:styleId="8">
    <w:name w:val="caption"/>
    <w:basedOn w:val="1"/>
    <w:next w:val="1"/>
    <w:link w:val="160"/>
    <w:semiHidden/>
    <w:unhideWhenUsed/>
    <w:qFormat/>
    <w:uiPriority w:val="0"/>
    <w:pPr>
      <w:widowControl/>
      <w:spacing w:before="0" w:beforeAutospacing="0" w:after="0" w:afterAutospacing="0"/>
      <w:ind w:left="0" w:right="0"/>
      <w:jc w:val="left"/>
    </w:pPr>
    <w:rPr>
      <w:rFonts w:hint="default" w:ascii="Cambria" w:hAnsi="Cambria" w:eastAsia="黑体" w:cs="Times New Roman"/>
      <w:kern w:val="0"/>
      <w:sz w:val="20"/>
      <w:szCs w:val="20"/>
      <w:lang w:val="en-US" w:eastAsia="zh-CN"/>
    </w:rPr>
  </w:style>
  <w:style w:type="paragraph" w:styleId="9">
    <w:name w:val="Document Map"/>
    <w:basedOn w:val="1"/>
    <w:link w:val="157"/>
    <w:qFormat/>
    <w:uiPriority w:val="0"/>
    <w:rPr>
      <w:rFonts w:ascii="宋体"/>
      <w:sz w:val="18"/>
      <w:szCs w:val="18"/>
    </w:rPr>
  </w:style>
  <w:style w:type="paragraph" w:styleId="10">
    <w:name w:val="annotation text"/>
    <w:basedOn w:val="1"/>
    <w:link w:val="148"/>
    <w:qFormat/>
    <w:uiPriority w:val="0"/>
    <w:pPr>
      <w:widowControl/>
      <w:spacing w:before="0" w:beforeAutospacing="0" w:after="0" w:afterAutospacing="0"/>
      <w:ind w:left="0" w:right="0"/>
      <w:jc w:val="left"/>
    </w:pPr>
    <w:rPr>
      <w:rFonts w:hint="default" w:ascii="Calibri" w:hAnsi="Calibri" w:eastAsia="宋体" w:cs="Times New Roman"/>
      <w:kern w:val="0"/>
      <w:sz w:val="21"/>
      <w:szCs w:val="22"/>
      <w:lang w:val="en-US" w:eastAsia="zh-CN"/>
    </w:rPr>
  </w:style>
  <w:style w:type="paragraph" w:styleId="11">
    <w:name w:val="Salutation"/>
    <w:basedOn w:val="1"/>
    <w:next w:val="1"/>
    <w:qFormat/>
    <w:uiPriority w:val="0"/>
    <w:pPr>
      <w:spacing w:before="60"/>
      <w:ind w:firstLine="482"/>
    </w:pPr>
    <w:rPr>
      <w:rFonts w:ascii="Arial" w:hAnsi="Arial" w:eastAsia="仿宋_GB2312"/>
      <w:kern w:val="0"/>
      <w:sz w:val="24"/>
      <w:szCs w:val="20"/>
    </w:rPr>
  </w:style>
  <w:style w:type="paragraph" w:styleId="12">
    <w:name w:val="Body Text"/>
    <w:basedOn w:val="1"/>
    <w:next w:val="13"/>
    <w:qFormat/>
    <w:uiPriority w:val="0"/>
    <w:pPr>
      <w:widowControl/>
      <w:spacing w:before="0" w:beforeAutospacing="0" w:after="0" w:afterAutospacing="0" w:line="480" w:lineRule="exact"/>
      <w:ind w:left="0" w:right="0" w:firstLine="600" w:firstLineChars="200"/>
      <w:jc w:val="left"/>
    </w:pPr>
    <w:rPr>
      <w:rFonts w:hint="default" w:ascii="Times New Roman" w:hAnsi="Times New Roman" w:eastAsia="宋体" w:cs="Times New Roman"/>
      <w:kern w:val="0"/>
      <w:sz w:val="24"/>
      <w:szCs w:val="22"/>
      <w:lang w:val="en-US" w:eastAsia="zh-CN"/>
    </w:rPr>
  </w:style>
  <w:style w:type="paragraph" w:customStyle="1" w:styleId="13">
    <w:name w:val="xl27"/>
    <w:basedOn w:val="1"/>
    <w:next w:val="14"/>
    <w:unhideWhenUsed/>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hint="default" w:ascii="新宋体-18030" w:hAnsi="新宋体-18030" w:eastAsia="新宋体-18030"/>
      <w:sz w:val="28"/>
    </w:rPr>
  </w:style>
  <w:style w:type="paragraph" w:customStyle="1" w:styleId="14">
    <w:name w:val="正本"/>
    <w:basedOn w:val="1"/>
    <w:qFormat/>
    <w:uiPriority w:val="0"/>
    <w:pPr>
      <w:adjustRightInd w:val="0"/>
      <w:snapToGrid w:val="0"/>
      <w:spacing w:line="360" w:lineRule="auto"/>
      <w:ind w:firstLine="200" w:firstLineChars="200"/>
    </w:pPr>
    <w:rPr>
      <w:rFonts w:ascii="宋体" w:eastAsia="宋体"/>
      <w:kern w:val="2"/>
      <w:sz w:val="24"/>
      <w:szCs w:val="24"/>
      <w:lang w:val="en-US" w:eastAsia="zh-CN" w:bidi="ar-SA"/>
    </w:rPr>
  </w:style>
  <w:style w:type="paragraph" w:styleId="15">
    <w:name w:val="Body Text Indent"/>
    <w:basedOn w:val="1"/>
    <w:next w:val="16"/>
    <w:qFormat/>
    <w:uiPriority w:val="99"/>
    <w:pPr>
      <w:spacing w:after="120" w:afterAutospacing="0"/>
      <w:ind w:left="420" w:leftChars="200"/>
    </w:pPr>
  </w:style>
  <w:style w:type="paragraph" w:styleId="16">
    <w:name w:val="Body Text Indent 2"/>
    <w:basedOn w:val="1"/>
    <w:next w:val="1"/>
    <w:qFormat/>
    <w:uiPriority w:val="0"/>
    <w:pPr>
      <w:spacing w:after="120" w:line="480" w:lineRule="auto"/>
      <w:ind w:left="420" w:leftChars="200"/>
    </w:pPr>
  </w:style>
  <w:style w:type="paragraph" w:styleId="17">
    <w:name w:val="Plain Text"/>
    <w:basedOn w:val="1"/>
    <w:qFormat/>
    <w:uiPriority w:val="0"/>
    <w:rPr>
      <w:rFonts w:ascii="宋体" w:hAnsi="Courier New" w:cs="Courier New"/>
      <w:szCs w:val="21"/>
    </w:rPr>
  </w:style>
  <w:style w:type="paragraph" w:styleId="18">
    <w:name w:val="endnote text"/>
    <w:basedOn w:val="1"/>
    <w:unhideWhenUsed/>
    <w:qFormat/>
    <w:uiPriority w:val="0"/>
    <w:pPr>
      <w:snapToGrid w:val="0"/>
      <w:jc w:val="left"/>
    </w:pPr>
    <w:rPr>
      <w:rFonts w:ascii="Calibri" w:hAnsi="Calibri"/>
      <w:sz w:val="24"/>
      <w:szCs w:val="22"/>
    </w:rPr>
  </w:style>
  <w:style w:type="paragraph" w:styleId="19">
    <w:name w:val="Balloon Text"/>
    <w:basedOn w:val="1"/>
    <w:link w:val="134"/>
    <w:semiHidden/>
    <w:qFormat/>
    <w:uiPriority w:val="0"/>
    <w:rPr>
      <w:kern w:val="0"/>
      <w:sz w:val="18"/>
      <w:szCs w:val="20"/>
    </w:rPr>
  </w:style>
  <w:style w:type="paragraph" w:styleId="20">
    <w:name w:val="footer"/>
    <w:basedOn w:val="1"/>
    <w:link w:val="154"/>
    <w:qFormat/>
    <w:uiPriority w:val="99"/>
    <w:pPr>
      <w:tabs>
        <w:tab w:val="center" w:pos="4153"/>
        <w:tab w:val="right" w:pos="8306"/>
      </w:tabs>
      <w:snapToGrid w:val="0"/>
      <w:jc w:val="left"/>
    </w:pPr>
    <w:rPr>
      <w:sz w:val="18"/>
      <w:szCs w:val="18"/>
    </w:rPr>
  </w:style>
  <w:style w:type="paragraph" w:styleId="21">
    <w:name w:val="header"/>
    <w:basedOn w:val="1"/>
    <w:link w:val="153"/>
    <w:qFormat/>
    <w:uiPriority w:val="0"/>
    <w:pPr>
      <w:pBdr>
        <w:bottom w:val="single" w:color="auto" w:sz="6" w:space="1"/>
      </w:pBdr>
      <w:tabs>
        <w:tab w:val="center" w:pos="4153"/>
        <w:tab w:val="right" w:pos="8306"/>
      </w:tabs>
      <w:snapToGrid w:val="0"/>
      <w:jc w:val="center"/>
    </w:pPr>
    <w:rPr>
      <w:sz w:val="18"/>
      <w:szCs w:val="18"/>
    </w:rPr>
  </w:style>
  <w:style w:type="paragraph" w:styleId="22">
    <w:name w:val="toc 1"/>
    <w:basedOn w:val="1"/>
    <w:next w:val="1"/>
    <w:qFormat/>
    <w:uiPriority w:val="0"/>
    <w:pPr>
      <w:widowControl w:val="0"/>
      <w:spacing w:before="0" w:beforeAutospacing="0" w:after="0" w:afterAutospacing="0"/>
      <w:ind w:left="0" w:right="0"/>
      <w:jc w:val="both"/>
    </w:pPr>
    <w:rPr>
      <w:rFonts w:hint="default" w:ascii="Times New Roman" w:hAnsi="Times New Roman" w:eastAsia="宋体" w:cs="Times New Roman"/>
      <w:kern w:val="2"/>
      <w:sz w:val="21"/>
      <w:szCs w:val="24"/>
      <w:lang w:val="en-US" w:eastAsia="zh-CN"/>
    </w:rPr>
  </w:style>
  <w:style w:type="paragraph" w:styleId="23">
    <w:name w:val="index heading"/>
    <w:basedOn w:val="1"/>
    <w:next w:val="24"/>
    <w:qFormat/>
    <w:uiPriority w:val="99"/>
    <w:rPr>
      <w:szCs w:val="20"/>
    </w:rPr>
  </w:style>
  <w:style w:type="paragraph" w:styleId="24">
    <w:name w:val="index 1"/>
    <w:basedOn w:val="1"/>
    <w:next w:val="1"/>
    <w:unhideWhenUsed/>
    <w:qFormat/>
    <w:uiPriority w:val="0"/>
  </w:style>
  <w:style w:type="paragraph" w:styleId="25">
    <w:name w:val="List"/>
    <w:basedOn w:val="1"/>
    <w:next w:val="1"/>
    <w:qFormat/>
    <w:uiPriority w:val="0"/>
    <w:pPr>
      <w:ind w:left="200" w:hanging="200" w:hangingChars="200"/>
    </w:pPr>
    <w:rPr>
      <w:szCs w:val="20"/>
    </w:rPr>
  </w:style>
  <w:style w:type="paragraph" w:styleId="26">
    <w:name w:val="Body Text Indent 3"/>
    <w:basedOn w:val="1"/>
    <w:qFormat/>
    <w:uiPriority w:val="0"/>
    <w:pPr>
      <w:spacing w:line="520" w:lineRule="exact"/>
      <w:ind w:firstLine="570"/>
    </w:pPr>
    <w:rPr>
      <w:rFonts w:ascii="宋体" w:hAnsi="宋体"/>
      <w:b/>
      <w:bCs/>
      <w:sz w:val="28"/>
    </w:rPr>
  </w:style>
  <w:style w:type="paragraph" w:styleId="27">
    <w:name w:val="table of figures"/>
    <w:basedOn w:val="1"/>
    <w:next w:val="1"/>
    <w:qFormat/>
    <w:uiPriority w:val="0"/>
    <w:pPr>
      <w:ind w:leftChars="200" w:hanging="200" w:hangingChars="200"/>
    </w:pPr>
  </w:style>
  <w:style w:type="paragraph" w:styleId="28">
    <w:name w:val="toc 2"/>
    <w:basedOn w:val="1"/>
    <w:next w:val="1"/>
    <w:qFormat/>
    <w:uiPriority w:val="0"/>
    <w:pPr>
      <w:ind w:left="420" w:leftChars="200"/>
    </w:pPr>
    <w:rPr>
      <w:szCs w:val="24"/>
    </w:rPr>
  </w:style>
  <w:style w:type="paragraph" w:styleId="29">
    <w:name w:val="Normal (Web)"/>
    <w:basedOn w:val="1"/>
    <w:link w:val="130"/>
    <w:qFormat/>
    <w:uiPriority w:val="99"/>
    <w:pPr>
      <w:widowControl/>
      <w:spacing w:before="100" w:beforeAutospacing="1" w:after="100" w:afterAutospacing="1"/>
      <w:jc w:val="left"/>
    </w:pPr>
    <w:rPr>
      <w:rFonts w:ascii="宋体" w:hAnsi="宋体"/>
      <w:kern w:val="0"/>
      <w:sz w:val="24"/>
      <w:szCs w:val="20"/>
    </w:rPr>
  </w:style>
  <w:style w:type="paragraph" w:styleId="30">
    <w:name w:val="Title"/>
    <w:basedOn w:val="1"/>
    <w:next w:val="1"/>
    <w:qFormat/>
    <w:uiPriority w:val="10"/>
    <w:pPr>
      <w:spacing w:line="480" w:lineRule="exact"/>
      <w:jc w:val="left"/>
      <w:outlineLvl w:val="2"/>
    </w:pPr>
    <w:rPr>
      <w:rFonts w:ascii="Cambria" w:hAnsi="Cambria" w:eastAsia="仿宋_GB2312"/>
      <w:b/>
      <w:bCs/>
      <w:kern w:val="0"/>
      <w:sz w:val="28"/>
      <w:szCs w:val="32"/>
    </w:rPr>
  </w:style>
  <w:style w:type="paragraph" w:styleId="31">
    <w:name w:val="annotation subject"/>
    <w:basedOn w:val="1"/>
    <w:next w:val="1"/>
    <w:link w:val="135"/>
    <w:semiHidden/>
    <w:qFormat/>
    <w:uiPriority w:val="0"/>
    <w:rPr>
      <w:b/>
    </w:rPr>
  </w:style>
  <w:style w:type="paragraph" w:styleId="32">
    <w:name w:val="Body Text First Indent"/>
    <w:basedOn w:val="1"/>
    <w:next w:val="1"/>
    <w:link w:val="161"/>
    <w:qFormat/>
    <w:uiPriority w:val="0"/>
    <w:pPr>
      <w:widowControl/>
      <w:spacing w:before="0" w:beforeAutospacing="0" w:after="0" w:afterAutospacing="0" w:line="440" w:lineRule="exact"/>
      <w:ind w:left="0" w:right="0" w:firstLine="1440" w:firstLineChars="200"/>
      <w:jc w:val="left"/>
    </w:pPr>
    <w:rPr>
      <w:rFonts w:hint="default" w:ascii="Times New Roman" w:hAnsi="Times New Roman" w:eastAsia="宋体" w:cs="Times New Roman"/>
      <w:kern w:val="0"/>
      <w:sz w:val="24"/>
      <w:szCs w:val="22"/>
      <w:lang w:val="en-US" w:eastAsia="zh-CN"/>
    </w:rPr>
  </w:style>
  <w:style w:type="paragraph" w:styleId="33">
    <w:name w:val="Body Text First Indent 2"/>
    <w:basedOn w:val="15"/>
    <w:next w:val="32"/>
    <w:qFormat/>
    <w:uiPriority w:val="0"/>
    <w:pPr>
      <w:widowControl w:val="0"/>
      <w:spacing w:before="0" w:beforeAutospacing="0" w:after="120" w:afterAutospacing="0"/>
      <w:ind w:left="420" w:leftChars="200" w:right="0" w:firstLine="420" w:firstLineChars="200"/>
      <w:jc w:val="both"/>
    </w:pPr>
    <w:rPr>
      <w:kern w:val="2"/>
      <w:sz w:val="21"/>
      <w:szCs w:val="24"/>
    </w:rPr>
  </w:style>
  <w:style w:type="table" w:styleId="35">
    <w:name w:val="Table Grid"/>
    <w:basedOn w:val="34"/>
    <w:qFormat/>
    <w:uiPriority w:val="99"/>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7">
    <w:name w:val="FollowedHyperlink"/>
    <w:basedOn w:val="36"/>
    <w:qFormat/>
    <w:uiPriority w:val="0"/>
    <w:rPr>
      <w:color w:val="000000"/>
      <w:u w:val="none"/>
    </w:rPr>
  </w:style>
  <w:style w:type="character" w:styleId="38">
    <w:name w:val="Hyperlink"/>
    <w:basedOn w:val="36"/>
    <w:qFormat/>
    <w:uiPriority w:val="0"/>
    <w:rPr>
      <w:color w:val="000000"/>
      <w:u w:val="none"/>
    </w:rPr>
  </w:style>
  <w:style w:type="character" w:styleId="39">
    <w:name w:val="annotation reference"/>
    <w:basedOn w:val="36"/>
    <w:qFormat/>
    <w:uiPriority w:val="99"/>
    <w:rPr>
      <w:sz w:val="21"/>
      <w:szCs w:val="21"/>
    </w:rPr>
  </w:style>
  <w:style w:type="paragraph" w:customStyle="1" w:styleId="40">
    <w:name w:val="1正文"/>
    <w:qFormat/>
    <w:uiPriority w:val="0"/>
    <w:pPr>
      <w:snapToGrid w:val="0"/>
      <w:spacing w:line="360" w:lineRule="auto"/>
      <w:ind w:firstLine="200" w:firstLineChars="200"/>
      <w:jc w:val="both"/>
    </w:pPr>
    <w:rPr>
      <w:rFonts w:ascii="Times New Roman" w:hAnsi="Times New Roman" w:eastAsia="宋体" w:cs="Times New Roman"/>
      <w:kern w:val="2"/>
      <w:sz w:val="24"/>
      <w:szCs w:val="24"/>
      <w:lang w:val="en-US" w:eastAsia="zh-CN" w:bidi="ar-SA"/>
    </w:rPr>
  </w:style>
  <w:style w:type="paragraph" w:customStyle="1" w:styleId="41">
    <w:name w:val="样式 正文文本缩进 + 行距: 1.5 倍行距"/>
    <w:basedOn w:val="15"/>
    <w:qFormat/>
    <w:uiPriority w:val="0"/>
    <w:pPr>
      <w:spacing w:after="120" w:line="360" w:lineRule="auto"/>
      <w:ind w:left="90" w:leftChars="32" w:firstLine="560" w:firstLineChars="200"/>
    </w:pPr>
    <w:rPr>
      <w:rFonts w:cs="宋体"/>
    </w:rPr>
  </w:style>
  <w:style w:type="paragraph" w:customStyle="1" w:styleId="42">
    <w:name w:val="Default"/>
    <w:basedOn w:val="43"/>
    <w:next w:val="25"/>
    <w:qFormat/>
    <w:uiPriority w:val="0"/>
    <w:pPr>
      <w:widowControl w:val="0"/>
      <w:autoSpaceDE w:val="0"/>
      <w:autoSpaceDN w:val="0"/>
      <w:adjustRightInd w:val="0"/>
    </w:pPr>
    <w:rPr>
      <w:rFonts w:ascii="黑体" w:hAnsi="Times New Roman" w:eastAsia="黑体" w:cs="黑体"/>
      <w:color w:val="000000"/>
      <w:sz w:val="24"/>
      <w:szCs w:val="24"/>
      <w:lang w:val="en-US" w:eastAsia="zh-CN" w:bidi="ar-SA"/>
    </w:rPr>
  </w:style>
  <w:style w:type="paragraph" w:customStyle="1" w:styleId="43">
    <w:name w:val="！正文 Alt+0"/>
    <w:basedOn w:val="1"/>
    <w:qFormat/>
    <w:uiPriority w:val="0"/>
    <w:pPr>
      <w:spacing w:line="360" w:lineRule="auto"/>
      <w:ind w:firstLine="200" w:firstLineChars="200"/>
    </w:pPr>
    <w:rPr>
      <w:rFonts w:ascii="Times New Roman" w:hAnsi="Times New Roman"/>
      <w:sz w:val="28"/>
      <w:szCs w:val="28"/>
    </w:rPr>
  </w:style>
  <w:style w:type="paragraph" w:customStyle="1" w:styleId="44">
    <w:name w:val="文本"/>
    <w:basedOn w:val="1"/>
    <w:next w:val="1"/>
    <w:qFormat/>
    <w:uiPriority w:val="0"/>
    <w:pPr>
      <w:autoSpaceDE w:val="0"/>
      <w:autoSpaceDN w:val="0"/>
      <w:ind w:firstLine="480"/>
    </w:pPr>
    <w:rPr>
      <w:rFonts w:cs="Times New Roman"/>
      <w:szCs w:val="24"/>
      <w:lang w:val="zh-CN"/>
    </w:rPr>
  </w:style>
  <w:style w:type="paragraph" w:customStyle="1" w:styleId="45">
    <w:name w:val="纯文本1"/>
    <w:basedOn w:val="1"/>
    <w:qFormat/>
    <w:uiPriority w:val="0"/>
    <w:rPr>
      <w:rFonts w:ascii="宋体" w:hAnsi="Courier New"/>
    </w:rPr>
  </w:style>
  <w:style w:type="paragraph" w:customStyle="1" w:styleId="46">
    <w:name w:val="样式1"/>
    <w:basedOn w:val="23"/>
    <w:next w:val="1"/>
    <w:qFormat/>
    <w:uiPriority w:val="0"/>
    <w:pPr>
      <w:widowControl/>
      <w:spacing w:before="0" w:beforeAutospacing="0" w:after="0" w:afterAutospacing="0" w:line="360" w:lineRule="auto"/>
      <w:ind w:left="0" w:right="0" w:firstLine="510"/>
      <w:jc w:val="left"/>
    </w:pPr>
    <w:rPr>
      <w:rFonts w:hint="default" w:ascii="Calibri" w:hAnsi="Calibri" w:eastAsia="宋体" w:cs="Times New Roman"/>
      <w:kern w:val="0"/>
      <w:sz w:val="24"/>
      <w:szCs w:val="20"/>
      <w:lang w:val="en-US" w:eastAsia="zh-CN"/>
    </w:rPr>
  </w:style>
  <w:style w:type="paragraph" w:customStyle="1" w:styleId="47">
    <w:name w:val="lh-正文-报告表"/>
    <w:basedOn w:val="1"/>
    <w:link w:val="127"/>
    <w:qFormat/>
    <w:uiPriority w:val="0"/>
    <w:pPr>
      <w:spacing w:line="360" w:lineRule="auto"/>
      <w:ind w:firstLine="480" w:firstLineChars="200"/>
    </w:pPr>
    <w:rPr>
      <w:kern w:val="0"/>
      <w:sz w:val="24"/>
      <w:szCs w:val="21"/>
    </w:rPr>
  </w:style>
  <w:style w:type="paragraph" w:customStyle="1" w:styleId="48">
    <w:name w:val="表格"/>
    <w:basedOn w:val="7"/>
    <w:next w:val="1"/>
    <w:link w:val="132"/>
    <w:qFormat/>
    <w:uiPriority w:val="0"/>
    <w:pPr>
      <w:adjustRightInd w:val="0"/>
      <w:snapToGrid w:val="0"/>
      <w:spacing w:beforeLines="10" w:afterLines="10" w:line="259" w:lineRule="auto"/>
      <w:jc w:val="center"/>
    </w:pPr>
    <w:rPr>
      <w:rFonts w:ascii="宋体"/>
      <w:kern w:val="0"/>
      <w:szCs w:val="20"/>
    </w:rPr>
  </w:style>
  <w:style w:type="paragraph" w:customStyle="1" w:styleId="49">
    <w:name w:val="lh-表格文字-报告表"/>
    <w:link w:val="137"/>
    <w:qFormat/>
    <w:uiPriority w:val="0"/>
    <w:pPr>
      <w:jc w:val="center"/>
    </w:pPr>
    <w:rPr>
      <w:rFonts w:ascii="Times New Roman" w:hAnsi="Times New Roman" w:eastAsia="宋体" w:cs="Times New Roman"/>
      <w:snapToGrid w:val="0"/>
      <w:sz w:val="21"/>
      <w:szCs w:val="24"/>
      <w:lang w:val="en-US" w:eastAsia="zh-CN" w:bidi="ar-SA"/>
    </w:rPr>
  </w:style>
  <w:style w:type="paragraph" w:customStyle="1" w:styleId="50">
    <w:name w:val="lh-1级标题--报告表"/>
    <w:next w:val="1"/>
    <w:qFormat/>
    <w:uiPriority w:val="0"/>
    <w:pPr>
      <w:keepNext/>
      <w:pageBreakBefore/>
      <w:numPr>
        <w:ilvl w:val="0"/>
        <w:numId w:val="2"/>
      </w:numPr>
      <w:spacing w:line="360" w:lineRule="auto"/>
      <w:outlineLvl w:val="0"/>
    </w:pPr>
    <w:rPr>
      <w:rFonts w:ascii="Times New Roman" w:hAnsi="Times New Roman" w:eastAsia="黑体" w:cs="Times New Roman"/>
      <w:bCs/>
      <w:snapToGrid w:val="0"/>
      <w:sz w:val="24"/>
      <w:szCs w:val="44"/>
      <w:lang w:val="en-US" w:eastAsia="zh-CN" w:bidi="ar-SA"/>
    </w:rPr>
  </w:style>
  <w:style w:type="paragraph" w:customStyle="1" w:styleId="51">
    <w:name w:val="lh-2级标题---报告表"/>
    <w:next w:val="1"/>
    <w:link w:val="138"/>
    <w:qFormat/>
    <w:uiPriority w:val="0"/>
    <w:pPr>
      <w:keepNext/>
      <w:numPr>
        <w:ilvl w:val="1"/>
        <w:numId w:val="2"/>
      </w:numPr>
      <w:spacing w:line="360" w:lineRule="auto"/>
      <w:outlineLvl w:val="1"/>
    </w:pPr>
    <w:rPr>
      <w:rFonts w:ascii="Times New Roman" w:hAnsi="Times New Roman" w:eastAsia="黑体" w:cs="Times New Roman"/>
      <w:bCs/>
      <w:sz w:val="24"/>
      <w:szCs w:val="32"/>
      <w:lang w:val="en-US" w:eastAsia="zh-CN" w:bidi="ar-SA"/>
    </w:rPr>
  </w:style>
  <w:style w:type="paragraph" w:customStyle="1" w:styleId="52">
    <w:name w:val="lh-3级标题报告表"/>
    <w:next w:val="1"/>
    <w:link w:val="139"/>
    <w:qFormat/>
    <w:uiPriority w:val="0"/>
    <w:pPr>
      <w:keepNext/>
      <w:numPr>
        <w:ilvl w:val="2"/>
        <w:numId w:val="2"/>
      </w:numPr>
      <w:spacing w:line="360" w:lineRule="auto"/>
      <w:outlineLvl w:val="2"/>
    </w:pPr>
    <w:rPr>
      <w:rFonts w:ascii="Times New Roman" w:hAnsi="Times New Roman" w:eastAsia="黑体" w:cs="Times New Roman"/>
      <w:sz w:val="24"/>
      <w:szCs w:val="24"/>
      <w:lang w:val="en-US" w:eastAsia="zh-CN" w:bidi="ar-SA"/>
    </w:rPr>
  </w:style>
  <w:style w:type="paragraph" w:customStyle="1" w:styleId="53">
    <w:name w:val="lh-4级标题-报告表"/>
    <w:next w:val="1"/>
    <w:link w:val="140"/>
    <w:qFormat/>
    <w:uiPriority w:val="0"/>
    <w:pPr>
      <w:spacing w:line="360" w:lineRule="auto"/>
      <w:outlineLvl w:val="3"/>
    </w:pPr>
    <w:rPr>
      <w:rFonts w:ascii="Times New Roman" w:hAnsi="Times New Roman" w:eastAsia="宋体" w:cs="Times New Roman"/>
      <w:snapToGrid w:val="0"/>
      <w:sz w:val="24"/>
      <w:szCs w:val="21"/>
      <w:lang w:val="en-US" w:eastAsia="zh-CN" w:bidi="ar-SA"/>
    </w:rPr>
  </w:style>
  <w:style w:type="paragraph" w:customStyle="1" w:styleId="54">
    <w:name w:val="lh-表题-报告表"/>
    <w:basedOn w:val="47"/>
    <w:next w:val="1"/>
    <w:link w:val="141"/>
    <w:qFormat/>
    <w:uiPriority w:val="0"/>
    <w:pPr>
      <w:spacing w:beforeLines="50" w:line="240" w:lineRule="auto"/>
      <w:ind w:firstLine="0" w:firstLineChars="0"/>
      <w:jc w:val="center"/>
    </w:pPr>
  </w:style>
  <w:style w:type="paragraph" w:customStyle="1" w:styleId="55">
    <w:name w:val="lh-图题-报告表"/>
    <w:basedOn w:val="47"/>
    <w:next w:val="47"/>
    <w:link w:val="142"/>
    <w:qFormat/>
    <w:uiPriority w:val="0"/>
    <w:pPr>
      <w:numPr>
        <w:ilvl w:val="0"/>
        <w:numId w:val="3"/>
      </w:numPr>
      <w:ind w:firstLine="0" w:firstLineChars="0"/>
      <w:jc w:val="center"/>
    </w:pPr>
  </w:style>
  <w:style w:type="paragraph" w:customStyle="1" w:styleId="56">
    <w:name w:val="报告表3级"/>
    <w:basedOn w:val="3"/>
    <w:link w:val="143"/>
    <w:qFormat/>
    <w:uiPriority w:val="0"/>
    <w:pPr>
      <w:ind w:firstLine="480" w:firstLineChars="200"/>
    </w:pPr>
  </w:style>
  <w:style w:type="paragraph" w:customStyle="1" w:styleId="57">
    <w:name w:val="环评报告表2级标题"/>
    <w:basedOn w:val="3"/>
    <w:link w:val="144"/>
    <w:qFormat/>
    <w:uiPriority w:val="0"/>
  </w:style>
  <w:style w:type="paragraph" w:customStyle="1" w:styleId="58">
    <w:name w:val="环评报告表3级标题"/>
    <w:basedOn w:val="4"/>
    <w:link w:val="145"/>
    <w:qFormat/>
    <w:uiPriority w:val="0"/>
    <w:pPr>
      <w:spacing w:before="0" w:after="0" w:line="360" w:lineRule="auto"/>
      <w:ind w:firstLine="480" w:firstLineChars="200"/>
    </w:pPr>
    <w:rPr>
      <w:rFonts w:eastAsia="黑体"/>
      <w:b w:val="0"/>
      <w:snapToGrid w:val="0"/>
      <w:kern w:val="0"/>
      <w:sz w:val="24"/>
    </w:rPr>
  </w:style>
  <w:style w:type="paragraph" w:customStyle="1" w:styleId="59">
    <w:name w:val="lh-表题--报告表"/>
    <w:basedOn w:val="1"/>
    <w:link w:val="146"/>
    <w:qFormat/>
    <w:uiPriority w:val="0"/>
    <w:pPr>
      <w:keepNext/>
      <w:widowControl/>
      <w:numPr>
        <w:ilvl w:val="0"/>
        <w:numId w:val="4"/>
      </w:numPr>
      <w:spacing w:beforeLines="50"/>
      <w:ind w:left="4105"/>
      <w:jc w:val="center"/>
    </w:pPr>
    <w:rPr>
      <w:snapToGrid w:val="0"/>
      <w:kern w:val="0"/>
      <w:sz w:val="24"/>
      <w:szCs w:val="21"/>
    </w:rPr>
  </w:style>
  <w:style w:type="paragraph" w:customStyle="1" w:styleId="60">
    <w:name w:val="lh-表格文字-报告书"/>
    <w:link w:val="149"/>
    <w:qFormat/>
    <w:uiPriority w:val="0"/>
    <w:pPr>
      <w:jc w:val="center"/>
    </w:pPr>
    <w:rPr>
      <w:rFonts w:ascii="Times New Roman" w:hAnsi="Times New Roman" w:eastAsia="宋体" w:cs="Times New Roman"/>
      <w:snapToGrid w:val="0"/>
      <w:sz w:val="21"/>
      <w:szCs w:val="24"/>
      <w:lang w:val="en-US" w:eastAsia="zh-CN" w:bidi="ar-SA"/>
    </w:rPr>
  </w:style>
  <w:style w:type="paragraph" w:customStyle="1" w:styleId="61">
    <w:name w:val="lh-正文-报告书"/>
    <w:link w:val="150"/>
    <w:qFormat/>
    <w:uiPriority w:val="0"/>
    <w:pPr>
      <w:widowControl w:val="0"/>
      <w:spacing w:line="360" w:lineRule="auto"/>
      <w:ind w:firstLine="200" w:firstLineChars="200"/>
      <w:jc w:val="both"/>
    </w:pPr>
    <w:rPr>
      <w:rFonts w:ascii="Times New Roman" w:hAnsi="Times New Roman" w:eastAsia="宋体" w:cs="Times New Roman"/>
      <w:snapToGrid w:val="0"/>
      <w:position w:val="-6"/>
      <w:sz w:val="24"/>
      <w:lang w:val="en-US" w:eastAsia="zh-CN" w:bidi="ar-SA"/>
    </w:rPr>
  </w:style>
  <w:style w:type="paragraph" w:customStyle="1" w:styleId="62">
    <w:name w:val="lh-1级标题报告书"/>
    <w:next w:val="61"/>
    <w:qFormat/>
    <w:uiPriority w:val="0"/>
    <w:pPr>
      <w:keepNext/>
      <w:pageBreakBefore/>
      <w:numPr>
        <w:ilvl w:val="0"/>
        <w:numId w:val="5"/>
      </w:numPr>
      <w:spacing w:line="480" w:lineRule="auto"/>
      <w:outlineLvl w:val="0"/>
    </w:pPr>
    <w:rPr>
      <w:rFonts w:ascii="Times New Roman" w:hAnsi="Times New Roman" w:eastAsia="黑体" w:cs="黑体"/>
      <w:bCs/>
      <w:snapToGrid w:val="0"/>
      <w:sz w:val="24"/>
      <w:szCs w:val="44"/>
      <w:lang w:val="en-US" w:eastAsia="zh-CN" w:bidi="ar-SA"/>
    </w:rPr>
  </w:style>
  <w:style w:type="paragraph" w:customStyle="1" w:styleId="63">
    <w:name w:val="lh-2级标题-报告书"/>
    <w:next w:val="61"/>
    <w:qFormat/>
    <w:uiPriority w:val="0"/>
    <w:pPr>
      <w:keepNext/>
      <w:numPr>
        <w:ilvl w:val="1"/>
        <w:numId w:val="5"/>
      </w:numPr>
      <w:spacing w:line="360" w:lineRule="auto"/>
      <w:ind w:left="0"/>
      <w:outlineLvl w:val="1"/>
    </w:pPr>
    <w:rPr>
      <w:rFonts w:ascii="Times New Roman" w:hAnsi="Times New Roman" w:eastAsia="黑体" w:cs="黑体"/>
      <w:bCs/>
      <w:sz w:val="24"/>
      <w:szCs w:val="32"/>
      <w:lang w:val="en-US" w:eastAsia="zh-CN" w:bidi="ar-SA"/>
    </w:rPr>
  </w:style>
  <w:style w:type="paragraph" w:customStyle="1" w:styleId="64">
    <w:name w:val="lh-3级标题报告书"/>
    <w:next w:val="61"/>
    <w:qFormat/>
    <w:uiPriority w:val="0"/>
    <w:pPr>
      <w:keepNext/>
      <w:numPr>
        <w:ilvl w:val="2"/>
        <w:numId w:val="5"/>
      </w:numPr>
      <w:spacing w:line="360" w:lineRule="auto"/>
      <w:outlineLvl w:val="2"/>
    </w:pPr>
    <w:rPr>
      <w:rFonts w:ascii="Times New Roman" w:hAnsi="Times New Roman" w:eastAsia="黑体" w:cs="Times New Roman"/>
      <w:sz w:val="24"/>
      <w:szCs w:val="24"/>
      <w:lang w:val="en-US" w:eastAsia="zh-CN" w:bidi="ar-SA"/>
    </w:rPr>
  </w:style>
  <w:style w:type="paragraph" w:customStyle="1" w:styleId="65">
    <w:name w:val="lh-表题-报告书正文"/>
    <w:next w:val="60"/>
    <w:link w:val="151"/>
    <w:qFormat/>
    <w:uiPriority w:val="0"/>
    <w:pPr>
      <w:keepNext/>
      <w:numPr>
        <w:ilvl w:val="3"/>
        <w:numId w:val="5"/>
      </w:numPr>
      <w:adjustRightInd w:val="0"/>
      <w:snapToGrid w:val="0"/>
      <w:spacing w:beforeLines="50"/>
      <w:jc w:val="center"/>
    </w:pPr>
    <w:rPr>
      <w:rFonts w:ascii="Times New Roman" w:hAnsi="Times New Roman" w:eastAsia="宋体" w:cs="黑体"/>
      <w:snapToGrid w:val="0"/>
      <w:sz w:val="24"/>
      <w:szCs w:val="21"/>
      <w:lang w:val="en-US" w:eastAsia="zh-CN" w:bidi="ar-SA"/>
    </w:rPr>
  </w:style>
  <w:style w:type="paragraph" w:customStyle="1" w:styleId="66">
    <w:name w:val="lh-4级标题-报告书"/>
    <w:next w:val="61"/>
    <w:qFormat/>
    <w:uiPriority w:val="0"/>
    <w:pPr>
      <w:numPr>
        <w:ilvl w:val="4"/>
        <w:numId w:val="5"/>
      </w:numPr>
      <w:spacing w:line="360" w:lineRule="auto"/>
      <w:outlineLvl w:val="3"/>
    </w:pPr>
    <w:rPr>
      <w:rFonts w:ascii="Times New Roman" w:hAnsi="Times New Roman" w:eastAsia="宋体" w:cs="黑体"/>
      <w:snapToGrid w:val="0"/>
      <w:sz w:val="24"/>
      <w:szCs w:val="21"/>
      <w:lang w:val="en-US" w:eastAsia="zh-CN" w:bidi="ar-SA"/>
    </w:rPr>
  </w:style>
  <w:style w:type="paragraph" w:customStyle="1" w:styleId="67">
    <w:name w:val="lh-图题-报告书正文"/>
    <w:next w:val="61"/>
    <w:qFormat/>
    <w:uiPriority w:val="0"/>
    <w:pPr>
      <w:numPr>
        <w:ilvl w:val="5"/>
        <w:numId w:val="5"/>
      </w:numPr>
      <w:spacing w:line="360" w:lineRule="auto"/>
      <w:jc w:val="center"/>
    </w:pPr>
    <w:rPr>
      <w:rFonts w:ascii="Times New Roman" w:hAnsi="Times New Roman" w:eastAsia="宋体" w:cs="黑体"/>
      <w:sz w:val="24"/>
      <w:szCs w:val="21"/>
      <w:lang w:val="en-US" w:eastAsia="zh-CN" w:bidi="ar-SA"/>
    </w:rPr>
  </w:style>
  <w:style w:type="paragraph" w:customStyle="1" w:styleId="68">
    <w:name w:val="List Paragraph"/>
    <w:basedOn w:val="1"/>
    <w:qFormat/>
    <w:uiPriority w:val="34"/>
    <w:pPr>
      <w:ind w:firstLine="420" w:firstLineChars="200"/>
    </w:pPr>
  </w:style>
  <w:style w:type="paragraph" w:customStyle="1" w:styleId="69">
    <w:name w:val="lh-表注"/>
    <w:link w:val="152"/>
    <w:qFormat/>
    <w:uiPriority w:val="0"/>
    <w:pPr>
      <w:textAlignment w:val="baseline"/>
    </w:pPr>
    <w:rPr>
      <w:rFonts w:ascii="Times New Roman" w:hAnsi="Times New Roman" w:eastAsia="宋体" w:cs="黑体"/>
      <w:snapToGrid w:val="0"/>
      <w:sz w:val="21"/>
      <w:szCs w:val="21"/>
      <w:lang w:val="en-US" w:eastAsia="zh-CN" w:bidi="ar-SA"/>
    </w:rPr>
  </w:style>
  <w:style w:type="paragraph" w:customStyle="1" w:styleId="70">
    <w:name w:val="lh-0级标题-报告表"/>
    <w:basedOn w:val="1"/>
    <w:next w:val="47"/>
    <w:qFormat/>
    <w:uiPriority w:val="0"/>
    <w:pPr>
      <w:tabs>
        <w:tab w:val="left" w:pos="0"/>
      </w:tabs>
      <w:spacing w:line="360" w:lineRule="auto"/>
      <w:jc w:val="left"/>
      <w:outlineLvl w:val="0"/>
    </w:pPr>
    <w:rPr>
      <w:rFonts w:cs="黑体"/>
      <w:b/>
      <w:bCs/>
      <w:kern w:val="0"/>
      <w:sz w:val="28"/>
      <w:szCs w:val="44"/>
    </w:rPr>
  </w:style>
  <w:style w:type="paragraph" w:customStyle="1" w:styleId="71">
    <w:name w:val="表格内容"/>
    <w:basedOn w:val="1"/>
    <w:next w:val="1"/>
    <w:qFormat/>
    <w:uiPriority w:val="0"/>
    <w:pPr>
      <w:jc w:val="center"/>
    </w:pPr>
    <w:rPr>
      <w:rFonts w:ascii="Calibri" w:hAnsi="Calibri"/>
      <w:szCs w:val="21"/>
    </w:rPr>
  </w:style>
  <w:style w:type="paragraph" w:customStyle="1" w:styleId="72">
    <w:name w:val="报告文本"/>
    <w:basedOn w:val="1"/>
    <w:qFormat/>
    <w:uiPriority w:val="0"/>
    <w:pPr>
      <w:widowControl/>
      <w:spacing w:line="360" w:lineRule="auto"/>
      <w:ind w:firstLine="200" w:firstLineChars="200"/>
      <w:jc w:val="left"/>
    </w:pPr>
    <w:rPr>
      <w:rFonts w:ascii="Calibri" w:hAnsi="Calibri"/>
      <w:sz w:val="24"/>
    </w:rPr>
  </w:style>
  <w:style w:type="paragraph" w:customStyle="1" w:styleId="73">
    <w:name w:val="lh-基本情况内容-报告表"/>
    <w:qFormat/>
    <w:uiPriority w:val="0"/>
    <w:pPr>
      <w:jc w:val="center"/>
    </w:pPr>
    <w:rPr>
      <w:rFonts w:ascii="Times New Roman" w:hAnsi="Times New Roman" w:eastAsia="宋体" w:cs="黑体"/>
      <w:sz w:val="24"/>
      <w:szCs w:val="24"/>
      <w:lang w:val="en-US" w:eastAsia="zh-CN" w:bidi="ar-SA"/>
    </w:rPr>
  </w:style>
  <w:style w:type="paragraph" w:customStyle="1" w:styleId="74">
    <w:name w:val="表文字"/>
    <w:basedOn w:val="1"/>
    <w:qFormat/>
    <w:uiPriority w:val="0"/>
    <w:pPr>
      <w:overflowPunct w:val="0"/>
      <w:autoSpaceDE w:val="0"/>
      <w:autoSpaceDN w:val="0"/>
      <w:adjustRightInd w:val="0"/>
      <w:spacing w:line="240" w:lineRule="atLeast"/>
      <w:jc w:val="center"/>
      <w:textAlignment w:val="baseline"/>
    </w:pPr>
    <w:rPr>
      <w:rFonts w:ascii="Calibri" w:hAnsi="Calibri" w:eastAsia="宋体" w:cs="黑体"/>
      <w:spacing w:val="-6"/>
      <w:kern w:val="0"/>
      <w:sz w:val="24"/>
      <w:lang w:val="zh-CN"/>
    </w:rPr>
  </w:style>
  <w:style w:type="paragraph" w:customStyle="1" w:styleId="75">
    <w:name w:val="表格文字2"/>
    <w:basedOn w:val="76"/>
    <w:link w:val="156"/>
    <w:qFormat/>
    <w:uiPriority w:val="0"/>
    <w:pPr>
      <w:tabs>
        <w:tab w:val="left" w:pos="277"/>
        <w:tab w:val="left" w:pos="600"/>
        <w:tab w:val="left" w:pos="780"/>
        <w:tab w:val="left" w:pos="2517"/>
      </w:tabs>
      <w:adjustRightInd w:val="0"/>
      <w:snapToGrid w:val="0"/>
      <w:jc w:val="center"/>
      <w:textAlignment w:val="baseline"/>
    </w:pPr>
    <w:rPr>
      <w:rFonts w:cs="宋体"/>
      <w:kern w:val="0"/>
      <w:sz w:val="20"/>
      <w:szCs w:val="21"/>
    </w:rPr>
  </w:style>
  <w:style w:type="paragraph" w:customStyle="1" w:styleId="76">
    <w:name w:val="表格文字"/>
    <w:basedOn w:val="32"/>
    <w:next w:val="1"/>
    <w:qFormat/>
    <w:uiPriority w:val="0"/>
    <w:pPr>
      <w:widowControl/>
      <w:spacing w:before="0" w:beforeAutospacing="0" w:after="0" w:afterAutospacing="0" w:line="360" w:lineRule="auto"/>
      <w:ind w:left="0" w:right="0" w:firstLine="482"/>
      <w:jc w:val="center"/>
    </w:pPr>
    <w:rPr>
      <w:rFonts w:hint="eastAsia" w:ascii="仿宋_GB2312" w:hAnsi="Arial Black" w:eastAsia="仿宋_GB2312" w:cs="Times New Roman"/>
      <w:kern w:val="44"/>
      <w:sz w:val="21"/>
      <w:szCs w:val="20"/>
      <w:lang w:val="en-US" w:eastAsia="zh-CN"/>
    </w:rPr>
  </w:style>
  <w:style w:type="paragraph" w:customStyle="1" w:styleId="77">
    <w:name w:val="正文格式"/>
    <w:basedOn w:val="1"/>
    <w:qFormat/>
    <w:uiPriority w:val="0"/>
    <w:pPr>
      <w:spacing w:line="360" w:lineRule="auto"/>
      <w:ind w:firstLine="560"/>
      <w:jc w:val="both"/>
    </w:pPr>
    <w:rPr>
      <w:rFonts w:ascii="宋体" w:hAnsi="宋体"/>
      <w:sz w:val="28"/>
      <w:szCs w:val="28"/>
    </w:rPr>
  </w:style>
  <w:style w:type="paragraph" w:customStyle="1" w:styleId="78">
    <w:name w:val="表头"/>
    <w:basedOn w:val="1"/>
    <w:link w:val="159"/>
    <w:qFormat/>
    <w:uiPriority w:val="0"/>
    <w:pPr>
      <w:widowControl/>
      <w:adjustRightInd w:val="0"/>
      <w:snapToGrid w:val="0"/>
      <w:spacing w:before="0" w:beforeAutospacing="0" w:after="0" w:afterAutospacing="0"/>
      <w:ind w:left="0" w:right="0"/>
      <w:jc w:val="center"/>
    </w:pPr>
    <w:rPr>
      <w:rFonts w:hint="default" w:ascii="Times New Roman" w:hAnsi="Times New Roman" w:eastAsia="宋体" w:cs="Times New Roman"/>
      <w:b/>
      <w:color w:val="000000"/>
      <w:kern w:val="0"/>
      <w:sz w:val="21"/>
      <w:szCs w:val="20"/>
      <w:lang w:val="en-US" w:eastAsia="zh-CN"/>
    </w:rPr>
  </w:style>
  <w:style w:type="paragraph" w:customStyle="1" w:styleId="79">
    <w:name w:val="正文首行缩进2个字"/>
    <w:basedOn w:val="1"/>
    <w:qFormat/>
    <w:uiPriority w:val="0"/>
    <w:pPr>
      <w:widowControl/>
      <w:spacing w:before="0" w:beforeAutospacing="0" w:after="0" w:afterAutospacing="0" w:line="480" w:lineRule="exact"/>
      <w:ind w:left="0" w:right="0" w:firstLine="600" w:firstLineChars="200"/>
      <w:jc w:val="left"/>
    </w:pPr>
    <w:rPr>
      <w:rFonts w:hint="default" w:ascii="Times New Roman" w:hAnsi="Times New Roman" w:eastAsia="宋体" w:cs="Times New Roman"/>
      <w:spacing w:val="3"/>
      <w:kern w:val="0"/>
      <w:sz w:val="24"/>
      <w:szCs w:val="22"/>
      <w:lang w:val="en-US" w:eastAsia="zh-CN"/>
    </w:rPr>
  </w:style>
  <w:style w:type="paragraph" w:customStyle="1" w:styleId="80">
    <w:name w:val="Default1"/>
    <w:basedOn w:val="1"/>
    <w:qFormat/>
    <w:uiPriority w:val="0"/>
    <w:pPr>
      <w:widowControl w:val="0"/>
      <w:autoSpaceDE w:val="0"/>
      <w:autoSpaceDN w:val="0"/>
      <w:adjustRightInd w:val="0"/>
      <w:spacing w:before="0" w:beforeAutospacing="0" w:after="0" w:afterAutospacing="0"/>
      <w:ind w:left="0" w:right="0"/>
      <w:jc w:val="left"/>
    </w:pPr>
    <w:rPr>
      <w:rFonts w:hint="eastAsia" w:ascii="宋体" w:hAnsi="Calibri" w:eastAsia="宋体" w:cs="宋体"/>
      <w:color w:val="000000"/>
      <w:kern w:val="0"/>
      <w:sz w:val="24"/>
      <w:szCs w:val="24"/>
      <w:lang w:val="en-US" w:eastAsia="zh-CN"/>
    </w:rPr>
  </w:style>
  <w:style w:type="paragraph" w:customStyle="1" w:styleId="81">
    <w:name w:val="表格标题"/>
    <w:basedOn w:val="8"/>
    <w:next w:val="1"/>
    <w:qFormat/>
    <w:uiPriority w:val="0"/>
    <w:pPr>
      <w:keepNext/>
      <w:widowControl/>
      <w:spacing w:before="0" w:beforeAutospacing="0" w:after="0" w:afterAutospacing="0"/>
      <w:ind w:left="0" w:right="0"/>
      <w:jc w:val="center"/>
    </w:pPr>
    <w:rPr>
      <w:rFonts w:hint="default" w:ascii="Times New Roman" w:hAnsi="Times New Roman" w:eastAsia="宋体" w:cs="Times New Roman"/>
      <w:b/>
      <w:kern w:val="0"/>
      <w:sz w:val="21"/>
      <w:szCs w:val="24"/>
      <w:lang w:val="en-US" w:eastAsia="zh-CN"/>
    </w:rPr>
  </w:style>
  <w:style w:type="paragraph" w:customStyle="1" w:styleId="82">
    <w:name w:val="表文"/>
    <w:basedOn w:val="1"/>
    <w:link w:val="162"/>
    <w:qFormat/>
    <w:uiPriority w:val="0"/>
    <w:pPr>
      <w:widowControl/>
      <w:overflowPunct w:val="0"/>
      <w:autoSpaceDE w:val="0"/>
      <w:autoSpaceDN w:val="0"/>
      <w:adjustRightInd w:val="0"/>
      <w:spacing w:before="0" w:beforeAutospacing="0" w:after="0" w:afterAutospacing="0"/>
      <w:ind w:left="0" w:right="0"/>
      <w:jc w:val="center"/>
    </w:pPr>
    <w:rPr>
      <w:rFonts w:hint="default" w:ascii="Times New Roman" w:hAnsi="Times New Roman" w:eastAsia="宋体" w:cs="Times New Roman"/>
      <w:kern w:val="0"/>
      <w:sz w:val="20"/>
      <w:szCs w:val="21"/>
      <w:lang w:val="en-US" w:eastAsia="zh-CN"/>
    </w:rPr>
  </w:style>
  <w:style w:type="paragraph" w:customStyle="1" w:styleId="83">
    <w:name w:val="文本正文"/>
    <w:basedOn w:val="1"/>
    <w:qFormat/>
    <w:uiPriority w:val="0"/>
    <w:pPr>
      <w:widowControl/>
      <w:spacing w:before="0" w:beforeAutospacing="0" w:after="0" w:afterAutospacing="0" w:line="360" w:lineRule="auto"/>
      <w:ind w:left="0" w:right="0" w:firstLine="480" w:firstLineChars="200"/>
      <w:jc w:val="left"/>
    </w:pPr>
    <w:rPr>
      <w:rFonts w:hint="default" w:ascii="Times New Roman" w:hAnsi="Times New Roman" w:eastAsia="宋体" w:cs="Times New Roman"/>
      <w:kern w:val="0"/>
      <w:sz w:val="24"/>
      <w:szCs w:val="24"/>
      <w:lang w:val="en-US" w:eastAsia="zh-CN"/>
    </w:rPr>
  </w:style>
  <w:style w:type="paragraph" w:customStyle="1" w:styleId="84">
    <w:name w:val="图表标题"/>
    <w:basedOn w:val="27"/>
    <w:link w:val="163"/>
    <w:qFormat/>
    <w:uiPriority w:val="0"/>
    <w:pPr>
      <w:widowControl/>
      <w:snapToGrid w:val="0"/>
      <w:spacing w:before="0" w:beforeAutospacing="0" w:after="0" w:afterAutospacing="0"/>
      <w:ind w:left="1920" w:leftChars="200" w:right="0"/>
      <w:jc w:val="center"/>
      <w:outlineLvl w:val="4"/>
    </w:pPr>
    <w:rPr>
      <w:rFonts w:hint="default" w:ascii="Times New Roman" w:hAnsi="Times New Roman" w:eastAsia="宋体" w:cs="Times New Roman"/>
      <w:b/>
      <w:bCs/>
      <w:kern w:val="0"/>
      <w:sz w:val="21"/>
      <w:szCs w:val="20"/>
      <w:lang w:val="en-US" w:eastAsia="zh-CN"/>
    </w:rPr>
  </w:style>
  <w:style w:type="paragraph" w:customStyle="1" w:styleId="85">
    <w:name w:val="Table Paragraph"/>
    <w:basedOn w:val="1"/>
    <w:hidden/>
    <w:qFormat/>
    <w:uiPriority w:val="0"/>
    <w:pPr>
      <w:widowControl/>
      <w:spacing w:before="0" w:beforeAutospacing="0" w:after="0" w:afterAutospacing="0"/>
      <w:ind w:left="0" w:right="0"/>
      <w:jc w:val="left"/>
    </w:pPr>
    <w:rPr>
      <w:rFonts w:hint="default" w:ascii="Calibri" w:hAnsi="Calibri" w:eastAsia="宋体" w:cs="宋体"/>
      <w:kern w:val="0"/>
      <w:sz w:val="22"/>
      <w:szCs w:val="22"/>
      <w:lang w:val="en-US" w:eastAsia="zh-CN"/>
    </w:rPr>
  </w:style>
  <w:style w:type="paragraph" w:customStyle="1" w:styleId="86">
    <w:name w:val="正文（lulu四号字）"/>
    <w:basedOn w:val="15"/>
    <w:qFormat/>
    <w:uiPriority w:val="0"/>
    <w:pPr>
      <w:widowControl/>
      <w:tabs>
        <w:tab w:val="left" w:pos="3600"/>
      </w:tabs>
      <w:spacing w:before="0" w:beforeAutospacing="0" w:after="120" w:afterAutospacing="0" w:line="500" w:lineRule="exact"/>
      <w:ind w:left="420" w:leftChars="200" w:right="0" w:firstLine="560"/>
      <w:jc w:val="left"/>
    </w:pPr>
    <w:rPr>
      <w:rFonts w:hint="default" w:ascii="Calibri" w:hAnsi="Calibri" w:eastAsia="宋体" w:cs="Times New Roman"/>
      <w:kern w:val="2"/>
      <w:sz w:val="28"/>
      <w:szCs w:val="20"/>
      <w:lang w:val="en-US" w:eastAsia="zh-CN"/>
    </w:rPr>
  </w:style>
  <w:style w:type="paragraph" w:customStyle="1" w:styleId="87">
    <w:name w:val="表格1"/>
    <w:basedOn w:val="1"/>
    <w:qFormat/>
    <w:uiPriority w:val="0"/>
    <w:pPr>
      <w:widowControl/>
      <w:spacing w:before="0" w:beforeAutospacing="0" w:after="0" w:afterAutospacing="0"/>
      <w:ind w:left="0" w:right="0"/>
      <w:jc w:val="center"/>
    </w:pPr>
    <w:rPr>
      <w:rFonts w:hint="default" w:ascii="Calibri" w:hAnsi="Calibri" w:eastAsia="宋体" w:cs="宋体"/>
      <w:bCs/>
      <w:color w:val="000000"/>
      <w:kern w:val="0"/>
      <w:sz w:val="21"/>
      <w:szCs w:val="19"/>
      <w:lang w:val="en-US" w:eastAsia="zh-CN"/>
    </w:rPr>
  </w:style>
  <w:style w:type="paragraph" w:customStyle="1" w:styleId="88">
    <w:name w:val="样式 (符号) 宋体 小四 行距: 1.5 倍行距"/>
    <w:basedOn w:val="1"/>
    <w:link w:val="164"/>
    <w:qFormat/>
    <w:uiPriority w:val="0"/>
    <w:pPr>
      <w:widowControl w:val="0"/>
      <w:spacing w:before="0" w:beforeAutospacing="0" w:after="0" w:afterAutospacing="0" w:line="360" w:lineRule="auto"/>
      <w:ind w:left="0" w:right="0" w:firstLine="480" w:firstLineChars="200"/>
      <w:jc w:val="both"/>
    </w:pPr>
    <w:rPr>
      <w:rFonts w:hint="default" w:ascii="Times New Roman" w:hAnsi="宋体" w:eastAsia="宋体" w:cs="Times New Roman"/>
      <w:kern w:val="2"/>
      <w:sz w:val="24"/>
      <w:szCs w:val="24"/>
      <w:lang w:val="en-US" w:eastAsia="zh-CN"/>
    </w:rPr>
  </w:style>
  <w:style w:type="paragraph" w:customStyle="1" w:styleId="89">
    <w:name w:val="样式 样式 (符号) 宋体 小四 行距: 1.5 倍行距 + (符号) Times New Roman 上标"/>
    <w:basedOn w:val="88"/>
    <w:qFormat/>
    <w:uiPriority w:val="0"/>
    <w:pPr>
      <w:widowControl w:val="0"/>
      <w:spacing w:before="0" w:beforeAutospacing="0" w:after="0" w:afterAutospacing="0" w:line="480" w:lineRule="exact"/>
      <w:ind w:left="0" w:right="0" w:firstLine="200" w:firstLineChars="200"/>
      <w:jc w:val="both"/>
    </w:pPr>
    <w:rPr>
      <w:rFonts w:hint="default" w:ascii="Times New Roman" w:hAnsi="Times New Roman" w:eastAsia="宋体" w:cs="宋体"/>
      <w:kern w:val="2"/>
      <w:sz w:val="24"/>
      <w:szCs w:val="24"/>
      <w:lang w:val="en-US" w:eastAsia="zh-CN"/>
    </w:rPr>
  </w:style>
  <w:style w:type="paragraph" w:customStyle="1" w:styleId="90">
    <w:name w:val="样式 小四 行距: 1.5 倍行距"/>
    <w:basedOn w:val="1"/>
    <w:qFormat/>
    <w:uiPriority w:val="0"/>
    <w:pPr>
      <w:widowControl w:val="0"/>
      <w:spacing w:before="0" w:beforeAutospacing="0" w:after="0" w:afterAutospacing="0" w:line="360" w:lineRule="auto"/>
      <w:ind w:left="0" w:right="0" w:firstLine="480" w:firstLineChars="200"/>
      <w:jc w:val="both"/>
    </w:pPr>
    <w:rPr>
      <w:rFonts w:hint="default" w:ascii="Times New Roman" w:hAnsi="Times New Roman" w:eastAsia="宋体" w:cs="宋体"/>
      <w:kern w:val="2"/>
      <w:sz w:val="24"/>
      <w:szCs w:val="20"/>
      <w:lang w:val="en-US" w:eastAsia="zh-CN"/>
    </w:rPr>
  </w:style>
  <w:style w:type="paragraph" w:customStyle="1" w:styleId="91">
    <w:name w:val="00"/>
    <w:basedOn w:val="1"/>
    <w:qFormat/>
    <w:uiPriority w:val="0"/>
    <w:pPr>
      <w:widowControl w:val="0"/>
      <w:spacing w:before="0" w:beforeAutospacing="0" w:after="0" w:afterAutospacing="0" w:line="520" w:lineRule="exact"/>
      <w:ind w:left="0" w:right="0" w:firstLine="480"/>
      <w:jc w:val="both"/>
    </w:pPr>
    <w:rPr>
      <w:rFonts w:hint="default" w:ascii="Times New Roman" w:hAnsi="宋体" w:eastAsia="宋体" w:cs="Times New Roman"/>
      <w:kern w:val="2"/>
      <w:sz w:val="24"/>
      <w:szCs w:val="24"/>
      <w:lang w:val="en-US" w:eastAsia="zh-CN"/>
    </w:rPr>
  </w:style>
  <w:style w:type="paragraph" w:customStyle="1" w:styleId="92">
    <w:name w:val="样式 首行缩进:  2 字符"/>
    <w:basedOn w:val="1"/>
    <w:qFormat/>
    <w:uiPriority w:val="0"/>
    <w:pPr>
      <w:widowControl w:val="0"/>
      <w:adjustRightInd w:val="0"/>
      <w:snapToGrid w:val="0"/>
      <w:spacing w:before="0" w:beforeAutospacing="0" w:after="0" w:afterAutospacing="0" w:line="360" w:lineRule="auto"/>
      <w:ind w:left="0" w:right="0" w:firstLine="480" w:firstLineChars="200"/>
      <w:jc w:val="both"/>
    </w:pPr>
    <w:rPr>
      <w:rFonts w:hint="default" w:ascii="Times New Roman" w:hAnsi="Times New Roman" w:eastAsia="宋体" w:cs="Times New Roman"/>
      <w:kern w:val="0"/>
      <w:sz w:val="24"/>
      <w:szCs w:val="20"/>
      <w:lang w:val="en-US" w:eastAsia="zh-CN"/>
    </w:rPr>
  </w:style>
  <w:style w:type="paragraph" w:customStyle="1" w:styleId="93">
    <w:name w:val="WPSOffice手动目录 1"/>
    <w:basedOn w:val="1"/>
    <w:qFormat/>
    <w:uiPriority w:val="0"/>
    <w:pPr>
      <w:widowControl/>
      <w:spacing w:before="0" w:beforeAutospacing="0" w:after="0" w:afterAutospacing="0"/>
      <w:ind w:left="0" w:right="0"/>
      <w:jc w:val="left"/>
    </w:pPr>
    <w:rPr>
      <w:rFonts w:hint="default" w:ascii="Times New Roman" w:hAnsi="Times New Roman" w:eastAsia="宋体" w:cs="Times New Roman"/>
      <w:kern w:val="0"/>
      <w:sz w:val="20"/>
      <w:szCs w:val="20"/>
      <w:lang w:val="en-US" w:eastAsia="zh-CN"/>
    </w:rPr>
  </w:style>
  <w:style w:type="paragraph" w:customStyle="1" w:styleId="94">
    <w:name w:val="四级条标题"/>
    <w:basedOn w:val="95"/>
    <w:next w:val="99"/>
    <w:qFormat/>
    <w:uiPriority w:val="0"/>
    <w:pPr>
      <w:widowControl/>
      <w:numPr>
        <w:numId w:val="0"/>
      </w:numPr>
      <w:tabs>
        <w:tab w:val="left" w:pos="420"/>
        <w:tab w:val="left" w:pos="1260"/>
        <w:tab w:val="left" w:pos="1680"/>
      </w:tabs>
      <w:outlineLvl w:val="5"/>
    </w:pPr>
    <w:rPr>
      <w:rFonts w:ascii="黑体" w:eastAsia="黑体"/>
      <w:kern w:val="0"/>
      <w:szCs w:val="20"/>
    </w:rPr>
  </w:style>
  <w:style w:type="paragraph" w:customStyle="1" w:styleId="95">
    <w:name w:val="三级条标题"/>
    <w:basedOn w:val="96"/>
    <w:next w:val="99"/>
    <w:qFormat/>
    <w:uiPriority w:val="0"/>
    <w:pPr>
      <w:numPr>
        <w:ilvl w:val="3"/>
        <w:numId w:val="0"/>
      </w:numPr>
      <w:tabs>
        <w:tab w:val="left" w:pos="420"/>
        <w:tab w:val="left" w:pos="1260"/>
        <w:tab w:val="left" w:pos="1680"/>
      </w:tabs>
      <w:outlineLvl w:val="4"/>
    </w:pPr>
  </w:style>
  <w:style w:type="paragraph" w:customStyle="1" w:styleId="96">
    <w:name w:val="二级条标题"/>
    <w:basedOn w:val="97"/>
    <w:next w:val="99"/>
    <w:qFormat/>
    <w:uiPriority w:val="0"/>
    <w:pPr>
      <w:numPr>
        <w:ilvl w:val="3"/>
        <w:numId w:val="6"/>
      </w:numPr>
      <w:tabs>
        <w:tab w:val="left" w:pos="420"/>
        <w:tab w:val="left" w:pos="1260"/>
      </w:tabs>
      <w:outlineLvl w:val="3"/>
    </w:pPr>
  </w:style>
  <w:style w:type="paragraph" w:customStyle="1" w:styleId="97">
    <w:name w:val="一级条标题"/>
    <w:basedOn w:val="98"/>
    <w:next w:val="99"/>
    <w:qFormat/>
    <w:uiPriority w:val="0"/>
    <w:pPr>
      <w:numPr>
        <w:ilvl w:val="2"/>
        <w:numId w:val="6"/>
      </w:numPr>
      <w:tabs>
        <w:tab w:val="left" w:pos="420"/>
      </w:tabs>
      <w:spacing w:beforeLines="50" w:afterLines="50"/>
      <w:outlineLvl w:val="2"/>
    </w:pPr>
  </w:style>
  <w:style w:type="paragraph" w:customStyle="1" w:styleId="98">
    <w:name w:val="章标题"/>
    <w:next w:val="99"/>
    <w:qFormat/>
    <w:uiPriority w:val="0"/>
    <w:pPr>
      <w:spacing w:beforeLines="50" w:afterLines="50"/>
      <w:jc w:val="both"/>
      <w:outlineLvl w:val="1"/>
    </w:pPr>
    <w:rPr>
      <w:rFonts w:ascii="黑体" w:hAnsi="Times New Roman" w:eastAsia="黑体" w:cs="Times New Roman"/>
      <w:sz w:val="21"/>
      <w:szCs w:val="22"/>
      <w:lang w:val="en-US" w:eastAsia="zh-CN" w:bidi="ar-SA"/>
    </w:rPr>
  </w:style>
  <w:style w:type="paragraph" w:customStyle="1" w:styleId="99">
    <w:name w:val="段"/>
    <w:qFormat/>
    <w:uiPriority w:val="0"/>
    <w:pPr>
      <w:autoSpaceDE w:val="0"/>
      <w:autoSpaceDN w:val="0"/>
      <w:ind w:firstLine="200" w:firstLineChars="200"/>
      <w:jc w:val="both"/>
    </w:pPr>
    <w:rPr>
      <w:rFonts w:ascii="宋体" w:hAnsi="Calibri" w:eastAsia="宋体" w:cs="Times New Roman"/>
      <w:sz w:val="21"/>
      <w:szCs w:val="22"/>
      <w:lang w:val="en-US" w:eastAsia="zh-CN" w:bidi="ar-SA"/>
    </w:rPr>
  </w:style>
  <w:style w:type="paragraph" w:customStyle="1" w:styleId="100">
    <w:name w:val="表"/>
    <w:link w:val="167"/>
    <w:qFormat/>
    <w:uiPriority w:val="0"/>
    <w:pPr>
      <w:adjustRightInd w:val="0"/>
      <w:snapToGrid w:val="0"/>
      <w:spacing w:line="320" w:lineRule="exact"/>
      <w:jc w:val="center"/>
    </w:pPr>
    <w:rPr>
      <w:rFonts w:ascii="Calibri" w:hAnsi="Calibri" w:eastAsia="宋体" w:cs="Times New Roman"/>
      <w:sz w:val="24"/>
      <w:lang w:val="en-US" w:eastAsia="zh-CN" w:bidi="ar-SA"/>
    </w:rPr>
  </w:style>
  <w:style w:type="paragraph" w:customStyle="1" w:styleId="101">
    <w:name w:val="正文1"/>
    <w:basedOn w:val="1"/>
    <w:qFormat/>
    <w:uiPriority w:val="0"/>
    <w:pPr>
      <w:spacing w:line="360" w:lineRule="auto"/>
      <w:ind w:firstLine="723" w:firstLineChars="200"/>
    </w:pPr>
    <w:rPr>
      <w:kern w:val="0"/>
      <w:szCs w:val="20"/>
    </w:rPr>
  </w:style>
  <w:style w:type="paragraph" w:customStyle="1" w:styleId="102">
    <w:name w:val="样式5"/>
    <w:basedOn w:val="101"/>
    <w:next w:val="18"/>
    <w:qFormat/>
    <w:uiPriority w:val="0"/>
    <w:pPr>
      <w:adjustRightInd w:val="0"/>
      <w:snapToGrid w:val="0"/>
      <w:spacing w:line="360" w:lineRule="auto"/>
      <w:ind w:firstLine="480" w:firstLineChars="200"/>
    </w:pPr>
    <w:rPr>
      <w:rFonts w:ascii="宋体" w:hAnsi="宋体"/>
      <w:bCs/>
      <w:color w:val="000000"/>
      <w:sz w:val="24"/>
    </w:rPr>
  </w:style>
  <w:style w:type="paragraph" w:customStyle="1" w:styleId="103">
    <w:name w:val="无间隔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04">
    <w:name w:val="样式 正文01 + Times New Roman"/>
    <w:basedOn w:val="105"/>
    <w:link w:val="169"/>
    <w:qFormat/>
    <w:uiPriority w:val="0"/>
    <w:pPr>
      <w:spacing w:before="0"/>
    </w:pPr>
    <w:rPr>
      <w:bCs/>
      <w:kern w:val="0"/>
      <w:sz w:val="20"/>
      <w:szCs w:val="20"/>
    </w:rPr>
  </w:style>
  <w:style w:type="paragraph" w:customStyle="1" w:styleId="105">
    <w:name w:val="正文01"/>
    <w:basedOn w:val="1"/>
    <w:qFormat/>
    <w:uiPriority w:val="0"/>
    <w:pPr>
      <w:spacing w:line="360" w:lineRule="auto"/>
      <w:ind w:firstLine="480"/>
    </w:pPr>
    <w:rPr>
      <w:sz w:val="24"/>
    </w:rPr>
  </w:style>
  <w:style w:type="paragraph" w:customStyle="1" w:styleId="106">
    <w:name w:val="报告书正文"/>
    <w:basedOn w:val="1"/>
    <w:qFormat/>
    <w:uiPriority w:val="0"/>
    <w:pPr>
      <w:widowControl/>
      <w:tabs>
        <w:tab w:val="left" w:pos="0"/>
      </w:tabs>
      <w:spacing w:line="360" w:lineRule="auto"/>
      <w:jc w:val="both"/>
    </w:pPr>
    <w:rPr>
      <w:rFonts w:eastAsia="Times New Roman"/>
      <w:snapToGrid w:val="0"/>
      <w:kern w:val="0"/>
    </w:rPr>
  </w:style>
  <w:style w:type="paragraph" w:customStyle="1" w:styleId="107">
    <w:name w:val="报告书正文 Char Char Char"/>
    <w:basedOn w:val="1"/>
    <w:qFormat/>
    <w:uiPriority w:val="0"/>
    <w:pPr>
      <w:spacing w:line="300" w:lineRule="auto"/>
      <w:ind w:firstLine="480" w:firstLineChars="200"/>
    </w:pPr>
    <w:rPr>
      <w:rFonts w:ascii="宋体" w:hAnsi="宋体"/>
      <w:sz w:val="24"/>
      <w:szCs w:val="20"/>
    </w:rPr>
  </w:style>
  <w:style w:type="paragraph" w:customStyle="1" w:styleId="108">
    <w:name w:val="表格--叶子"/>
    <w:basedOn w:val="1"/>
    <w:qFormat/>
    <w:uiPriority w:val="0"/>
    <w:pPr>
      <w:jc w:val="center"/>
    </w:pPr>
    <w:rPr>
      <w:kern w:val="24"/>
      <w:szCs w:val="21"/>
    </w:rPr>
  </w:style>
  <w:style w:type="paragraph" w:customStyle="1" w:styleId="109">
    <w:name w:val="zx正文"/>
    <w:basedOn w:val="1"/>
    <w:qFormat/>
    <w:uiPriority w:val="0"/>
    <w:pPr>
      <w:spacing w:line="360" w:lineRule="auto"/>
      <w:ind w:firstLine="200" w:firstLineChars="200"/>
      <w:jc w:val="left"/>
    </w:pPr>
    <w:rPr>
      <w:rFonts w:ascii="Times New Roman" w:hAnsi="Times New Roman" w:cs="Times New Roman"/>
      <w:kern w:val="0"/>
      <w:sz w:val="24"/>
      <w:szCs w:val="28"/>
    </w:rPr>
  </w:style>
  <w:style w:type="paragraph" w:customStyle="1" w:styleId="110">
    <w:name w:val="正文首行"/>
    <w:basedOn w:val="7"/>
    <w:qFormat/>
    <w:uiPriority w:val="0"/>
    <w:pPr>
      <w:spacing w:line="440" w:lineRule="exact"/>
      <w:ind w:firstLine="361" w:firstLineChars="200"/>
    </w:pPr>
    <w:rPr>
      <w:rFonts w:ascii="Times New Roman" w:hAnsi="Times New Roman"/>
      <w:sz w:val="24"/>
    </w:rPr>
  </w:style>
  <w:style w:type="paragraph" w:customStyle="1" w:styleId="111">
    <w:name w:val="表标题"/>
    <w:next w:val="1"/>
    <w:qFormat/>
    <w:uiPriority w:val="0"/>
    <w:pPr>
      <w:jc w:val="center"/>
    </w:pPr>
    <w:rPr>
      <w:rFonts w:ascii="Times New Roman" w:hAnsi="Times New Roman" w:eastAsia="宋体" w:cs="Times New Roman"/>
      <w:b/>
      <w:color w:val="000000"/>
      <w:sz w:val="21"/>
      <w:szCs w:val="24"/>
      <w:lang w:val="en-US" w:eastAsia="zh-CN" w:bidi="ar-SA"/>
    </w:rPr>
  </w:style>
  <w:style w:type="paragraph" w:customStyle="1" w:styleId="112">
    <w:name w:val="样式 样式 正文首行缩进正文首行缩进 Char + 首行缩进:  2 字符 + 首行缩进:  2 字符"/>
    <w:basedOn w:val="1"/>
    <w:qFormat/>
    <w:uiPriority w:val="0"/>
    <w:pPr>
      <w:widowControl w:val="0"/>
      <w:adjustRightInd w:val="0"/>
      <w:snapToGrid w:val="0"/>
      <w:spacing w:line="360" w:lineRule="auto"/>
      <w:ind w:firstLine="480" w:firstLineChars="200"/>
      <w:jc w:val="both"/>
      <w:textAlignment w:val="baseline"/>
    </w:pPr>
    <w:rPr>
      <w:rFonts w:ascii="宋体" w:cs="宋体"/>
      <w:kern w:val="2"/>
      <w:lang w:val="zh-CN"/>
    </w:rPr>
  </w:style>
  <w:style w:type="paragraph" w:customStyle="1" w:styleId="113">
    <w:name w:val="正文5"/>
    <w:semiHidden/>
    <w:qFormat/>
    <w:uiPriority w:val="0"/>
    <w:pPr>
      <w:spacing w:line="360" w:lineRule="auto"/>
      <w:ind w:firstLine="200" w:firstLineChars="200"/>
    </w:pPr>
    <w:rPr>
      <w:rFonts w:ascii="Times New Roman" w:hAnsi="Times New Roman" w:eastAsia="宋体" w:cs="宋体"/>
      <w:sz w:val="24"/>
      <w:lang w:val="en-US" w:eastAsia="zh-CN" w:bidi="ar-SA"/>
    </w:rPr>
  </w:style>
  <w:style w:type="paragraph" w:customStyle="1" w:styleId="114">
    <w:name w:val="表 内容"/>
    <w:basedOn w:val="1"/>
    <w:qFormat/>
    <w:uiPriority w:val="0"/>
    <w:pPr>
      <w:spacing w:beforeLines="10" w:afterLines="10" w:line="240" w:lineRule="auto"/>
      <w:ind w:firstLine="0" w:firstLineChars="0"/>
      <w:jc w:val="center"/>
    </w:pPr>
    <w:rPr>
      <w:sz w:val="21"/>
      <w:szCs w:val="21"/>
    </w:rPr>
  </w:style>
  <w:style w:type="paragraph" w:customStyle="1" w:styleId="115">
    <w:name w:val="正文2"/>
    <w:basedOn w:val="1"/>
    <w:qFormat/>
    <w:uiPriority w:val="0"/>
    <w:pPr>
      <w:spacing w:line="360" w:lineRule="auto"/>
      <w:ind w:firstLine="720" w:firstLineChars="200"/>
    </w:pPr>
    <w:rPr>
      <w:rFonts w:hint="eastAsia"/>
      <w:sz w:val="24"/>
    </w:rPr>
  </w:style>
  <w:style w:type="paragraph" w:customStyle="1" w:styleId="116">
    <w:name w:val="正文缩进2"/>
    <w:basedOn w:val="1"/>
    <w:qFormat/>
    <w:uiPriority w:val="0"/>
    <w:pPr>
      <w:spacing w:line="360" w:lineRule="auto"/>
      <w:ind w:firstLine="640" w:firstLineChars="200"/>
    </w:pPr>
  </w:style>
  <w:style w:type="paragraph" w:customStyle="1" w:styleId="117">
    <w:name w:val="表字体"/>
    <w:basedOn w:val="1"/>
    <w:next w:val="1"/>
    <w:qFormat/>
    <w:uiPriority w:val="0"/>
    <w:pPr>
      <w:jc w:val="center"/>
    </w:pPr>
    <w:rPr>
      <w:rFonts w:ascii="Times New Roman" w:hAnsi="Times New Roman" w:eastAsia="宋体"/>
    </w:rPr>
  </w:style>
  <w:style w:type="paragraph" w:customStyle="1" w:styleId="118">
    <w:name w:val="表中文字"/>
    <w:basedOn w:val="1"/>
    <w:qFormat/>
    <w:uiPriority w:val="0"/>
    <w:pPr>
      <w:adjustRightInd w:val="0"/>
      <w:snapToGrid w:val="0"/>
      <w:jc w:val="center"/>
    </w:pPr>
    <w:rPr>
      <w:bCs/>
    </w:rPr>
  </w:style>
  <w:style w:type="paragraph" w:customStyle="1" w:styleId="119">
    <w:name w:val="报告书、报告表表格文字"/>
    <w:basedOn w:val="1"/>
    <w:qFormat/>
    <w:uiPriority w:val="0"/>
    <w:pPr>
      <w:adjustRightInd w:val="0"/>
      <w:snapToGrid w:val="0"/>
      <w:spacing w:line="240" w:lineRule="auto"/>
      <w:ind w:firstLine="0" w:firstLineChars="0"/>
      <w:jc w:val="center"/>
    </w:pPr>
    <w:rPr>
      <w:rFonts w:ascii="Times New Roman" w:hAnsi="Times New Roman" w:eastAsia="宋体" w:cs="Times New Roman"/>
      <w:sz w:val="24"/>
    </w:rPr>
  </w:style>
  <w:style w:type="paragraph" w:customStyle="1" w:styleId="120">
    <w:name w:val="正文文本缩进1"/>
    <w:basedOn w:val="1"/>
    <w:next w:val="41"/>
    <w:qFormat/>
    <w:uiPriority w:val="0"/>
    <w:pPr>
      <w:spacing w:after="120"/>
      <w:ind w:left="420" w:leftChars="200"/>
    </w:pPr>
    <w:rPr>
      <w:sz w:val="24"/>
    </w:rPr>
  </w:style>
  <w:style w:type="paragraph" w:customStyle="1" w:styleId="121">
    <w:name w:val="报告正文"/>
    <w:basedOn w:val="1"/>
    <w:qFormat/>
    <w:uiPriority w:val="0"/>
    <w:pPr>
      <w:adjustRightInd w:val="0"/>
      <w:snapToGrid w:val="0"/>
      <w:spacing w:line="360" w:lineRule="auto"/>
      <w:ind w:firstLine="200" w:firstLineChars="200"/>
    </w:pPr>
    <w:rPr>
      <w:rFonts w:ascii="Times New Roman" w:hAnsi="Times New Roman" w:eastAsia="宋体"/>
      <w:sz w:val="21"/>
      <w:szCs w:val="20"/>
    </w:rPr>
  </w:style>
  <w:style w:type="paragraph" w:customStyle="1" w:styleId="122">
    <w:name w:val="报告表正文"/>
    <w:basedOn w:val="1"/>
    <w:qFormat/>
    <w:uiPriority w:val="0"/>
    <w:pPr>
      <w:spacing w:line="360" w:lineRule="auto"/>
      <w:ind w:firstLine="200" w:firstLineChars="200"/>
    </w:pPr>
    <w:rPr>
      <w:rFonts w:eastAsia="楷体_GB2312"/>
      <w:szCs w:val="24"/>
    </w:rPr>
  </w:style>
  <w:style w:type="paragraph" w:customStyle="1" w:styleId="123">
    <w:name w:val="表 图 内容"/>
    <w:basedOn w:val="124"/>
    <w:qFormat/>
    <w:uiPriority w:val="0"/>
    <w:pPr>
      <w:jc w:val="center"/>
    </w:pPr>
    <w:rPr>
      <w:rFonts w:ascii="Calibri" w:hAnsi="宋体" w:eastAsia="宋体" w:cs="Times New Roman"/>
      <w:color w:val="000000"/>
      <w:sz w:val="21"/>
      <w:szCs w:val="24"/>
    </w:rPr>
  </w:style>
  <w:style w:type="paragraph" w:customStyle="1" w:styleId="124">
    <w:name w:val="正  文"/>
    <w:basedOn w:val="1"/>
    <w:qFormat/>
    <w:uiPriority w:val="0"/>
    <w:pPr>
      <w:spacing w:line="360" w:lineRule="auto"/>
      <w:ind w:firstLine="560" w:firstLineChars="200"/>
    </w:pPr>
    <w:rPr>
      <w:rFonts w:eastAsia="仿宋_GB2312"/>
      <w:sz w:val="28"/>
      <w:szCs w:val="28"/>
    </w:rPr>
  </w:style>
  <w:style w:type="paragraph" w:customStyle="1" w:styleId="125">
    <w:name w:val="列出段落1"/>
    <w:basedOn w:val="1"/>
    <w:qFormat/>
    <w:uiPriority w:val="34"/>
    <w:pPr>
      <w:ind w:firstLine="420" w:firstLineChars="200"/>
    </w:pPr>
  </w:style>
  <w:style w:type="character" w:customStyle="1" w:styleId="126">
    <w:name w:val="标题 1 Char"/>
    <w:basedOn w:val="36"/>
    <w:link w:val="2"/>
    <w:qFormat/>
    <w:uiPriority w:val="0"/>
    <w:rPr>
      <w:rFonts w:eastAsia="黑体"/>
      <w:b/>
      <w:bCs/>
      <w:color w:val="000000"/>
      <w:kern w:val="44"/>
      <w:sz w:val="30"/>
      <w:szCs w:val="30"/>
    </w:rPr>
  </w:style>
  <w:style w:type="character" w:customStyle="1" w:styleId="127">
    <w:name w:val="lh-正文-报告表 Char"/>
    <w:link w:val="47"/>
    <w:qFormat/>
    <w:uiPriority w:val="0"/>
    <w:rPr>
      <w:sz w:val="24"/>
      <w:szCs w:val="21"/>
    </w:rPr>
  </w:style>
  <w:style w:type="character" w:customStyle="1" w:styleId="128">
    <w:name w:val="标题 2 Char"/>
    <w:link w:val="3"/>
    <w:qFormat/>
    <w:uiPriority w:val="9"/>
    <w:rPr>
      <w:rFonts w:eastAsia="黑体"/>
      <w:bCs/>
      <w:kern w:val="2"/>
      <w:sz w:val="24"/>
      <w:szCs w:val="32"/>
    </w:rPr>
  </w:style>
  <w:style w:type="character" w:customStyle="1" w:styleId="129">
    <w:name w:val="标题 3 Char"/>
    <w:link w:val="4"/>
    <w:qFormat/>
    <w:uiPriority w:val="9"/>
    <w:rPr>
      <w:b/>
      <w:bCs/>
      <w:kern w:val="2"/>
      <w:sz w:val="32"/>
      <w:szCs w:val="32"/>
    </w:rPr>
  </w:style>
  <w:style w:type="character" w:customStyle="1" w:styleId="130">
    <w:name w:val="普通(网站) Char"/>
    <w:link w:val="29"/>
    <w:qFormat/>
    <w:uiPriority w:val="0"/>
    <w:rPr>
      <w:rFonts w:ascii="宋体" w:hAnsi="宋体" w:eastAsia="宋体"/>
      <w:sz w:val="24"/>
    </w:rPr>
  </w:style>
  <w:style w:type="character" w:customStyle="1" w:styleId="131">
    <w:name w:val="正文文本 字符1"/>
    <w:semiHidden/>
    <w:qFormat/>
    <w:uiPriority w:val="0"/>
    <w:rPr>
      <w:rFonts w:ascii="Times New Roman" w:hAnsi="Times New Roman" w:eastAsia="宋体"/>
      <w:sz w:val="24"/>
    </w:rPr>
  </w:style>
  <w:style w:type="character" w:customStyle="1" w:styleId="132">
    <w:name w:val="表格 Char"/>
    <w:link w:val="48"/>
    <w:qFormat/>
    <w:uiPriority w:val="0"/>
    <w:rPr>
      <w:rFonts w:ascii="宋体"/>
      <w:sz w:val="21"/>
    </w:rPr>
  </w:style>
  <w:style w:type="character" w:customStyle="1" w:styleId="133">
    <w:name w:val="日期 字符"/>
    <w:semiHidden/>
    <w:qFormat/>
    <w:uiPriority w:val="0"/>
    <w:rPr>
      <w:rFonts w:ascii="Times New Roman" w:hAnsi="Times New Roman" w:eastAsia="宋体"/>
      <w:sz w:val="24"/>
    </w:rPr>
  </w:style>
  <w:style w:type="character" w:customStyle="1" w:styleId="134">
    <w:name w:val="批注框文本 Char"/>
    <w:link w:val="19"/>
    <w:semiHidden/>
    <w:qFormat/>
    <w:uiPriority w:val="0"/>
    <w:rPr>
      <w:rFonts w:ascii="Times New Roman" w:hAnsi="Times New Roman" w:eastAsia="宋体"/>
      <w:sz w:val="18"/>
    </w:rPr>
  </w:style>
  <w:style w:type="character" w:customStyle="1" w:styleId="135">
    <w:name w:val="批注主题 Char"/>
    <w:link w:val="31"/>
    <w:semiHidden/>
    <w:qFormat/>
    <w:uiPriority w:val="0"/>
    <w:rPr>
      <w:rFonts w:ascii="Times New Roman" w:hAnsi="Times New Roman" w:eastAsia="宋体"/>
      <w:b/>
      <w:kern w:val="2"/>
      <w:sz w:val="24"/>
    </w:rPr>
  </w:style>
  <w:style w:type="character" w:customStyle="1" w:styleId="136">
    <w:name w:val="批注文字 字符1"/>
    <w:semiHidden/>
    <w:qFormat/>
    <w:uiPriority w:val="0"/>
    <w:rPr>
      <w:rFonts w:ascii="Times New Roman" w:hAnsi="Times New Roman" w:eastAsia="宋体"/>
      <w:sz w:val="24"/>
    </w:rPr>
  </w:style>
  <w:style w:type="character" w:customStyle="1" w:styleId="137">
    <w:name w:val="lh-表格文字-报告表 Char"/>
    <w:link w:val="49"/>
    <w:qFormat/>
    <w:uiPriority w:val="0"/>
    <w:rPr>
      <w:snapToGrid w:val="0"/>
      <w:sz w:val="21"/>
      <w:szCs w:val="24"/>
    </w:rPr>
  </w:style>
  <w:style w:type="character" w:customStyle="1" w:styleId="138">
    <w:name w:val="lh-2级标题---报告表 Char"/>
    <w:link w:val="51"/>
    <w:qFormat/>
    <w:uiPriority w:val="0"/>
    <w:rPr>
      <w:rFonts w:eastAsia="黑体"/>
      <w:bCs/>
      <w:sz w:val="24"/>
      <w:szCs w:val="32"/>
    </w:rPr>
  </w:style>
  <w:style w:type="character" w:customStyle="1" w:styleId="139">
    <w:name w:val="lh-3级标题报告表 Char"/>
    <w:link w:val="52"/>
    <w:qFormat/>
    <w:uiPriority w:val="0"/>
    <w:rPr>
      <w:rFonts w:eastAsia="黑体"/>
      <w:sz w:val="24"/>
      <w:szCs w:val="24"/>
    </w:rPr>
  </w:style>
  <w:style w:type="character" w:customStyle="1" w:styleId="140">
    <w:name w:val="lh-4级标题-报告表 Char"/>
    <w:link w:val="53"/>
    <w:qFormat/>
    <w:uiPriority w:val="0"/>
    <w:rPr>
      <w:snapToGrid w:val="0"/>
      <w:sz w:val="24"/>
      <w:szCs w:val="21"/>
    </w:rPr>
  </w:style>
  <w:style w:type="character" w:customStyle="1" w:styleId="141">
    <w:name w:val="lh-表题-报告表 Char"/>
    <w:link w:val="54"/>
    <w:qFormat/>
    <w:uiPriority w:val="0"/>
    <w:rPr>
      <w:sz w:val="24"/>
      <w:szCs w:val="21"/>
    </w:rPr>
  </w:style>
  <w:style w:type="character" w:customStyle="1" w:styleId="142">
    <w:name w:val="lh-图题-报告表 Char"/>
    <w:link w:val="55"/>
    <w:qFormat/>
    <w:uiPriority w:val="0"/>
    <w:rPr>
      <w:sz w:val="24"/>
      <w:szCs w:val="21"/>
    </w:rPr>
  </w:style>
  <w:style w:type="character" w:customStyle="1" w:styleId="143">
    <w:name w:val="报告表3级 Char"/>
    <w:basedOn w:val="128"/>
    <w:link w:val="56"/>
    <w:qFormat/>
    <w:uiPriority w:val="0"/>
    <w:rPr>
      <w:rFonts w:eastAsia="黑体"/>
      <w:kern w:val="2"/>
      <w:sz w:val="24"/>
      <w:szCs w:val="32"/>
    </w:rPr>
  </w:style>
  <w:style w:type="character" w:customStyle="1" w:styleId="144">
    <w:name w:val="环评报告表2级标题 Char"/>
    <w:basedOn w:val="128"/>
    <w:link w:val="57"/>
    <w:qFormat/>
    <w:uiPriority w:val="0"/>
    <w:rPr>
      <w:rFonts w:eastAsia="黑体"/>
      <w:kern w:val="2"/>
      <w:sz w:val="24"/>
      <w:szCs w:val="32"/>
    </w:rPr>
  </w:style>
  <w:style w:type="character" w:customStyle="1" w:styleId="145">
    <w:name w:val="环评报告表3级标题 Char"/>
    <w:link w:val="58"/>
    <w:qFormat/>
    <w:uiPriority w:val="0"/>
    <w:rPr>
      <w:rFonts w:eastAsia="黑体"/>
      <w:bCs/>
      <w:snapToGrid w:val="0"/>
      <w:kern w:val="2"/>
      <w:sz w:val="24"/>
      <w:szCs w:val="32"/>
    </w:rPr>
  </w:style>
  <w:style w:type="character" w:customStyle="1" w:styleId="146">
    <w:name w:val="lh-表题--报告表 Char"/>
    <w:basedOn w:val="36"/>
    <w:link w:val="59"/>
    <w:qFormat/>
    <w:uiPriority w:val="0"/>
    <w:rPr>
      <w:snapToGrid w:val="0"/>
      <w:sz w:val="24"/>
      <w:szCs w:val="21"/>
    </w:rPr>
  </w:style>
  <w:style w:type="character" w:customStyle="1" w:styleId="147">
    <w:name w:val="Placeholder Text"/>
    <w:basedOn w:val="36"/>
    <w:semiHidden/>
    <w:qFormat/>
    <w:uiPriority w:val="99"/>
    <w:rPr>
      <w:color w:val="808080"/>
    </w:rPr>
  </w:style>
  <w:style w:type="character" w:customStyle="1" w:styleId="148">
    <w:name w:val="批注文字 Char"/>
    <w:basedOn w:val="36"/>
    <w:link w:val="10"/>
    <w:qFormat/>
    <w:uiPriority w:val="0"/>
    <w:rPr>
      <w:kern w:val="2"/>
      <w:sz w:val="21"/>
      <w:szCs w:val="24"/>
    </w:rPr>
  </w:style>
  <w:style w:type="character" w:customStyle="1" w:styleId="149">
    <w:name w:val="lh-表格文字-报告书 Char"/>
    <w:link w:val="60"/>
    <w:qFormat/>
    <w:uiPriority w:val="0"/>
    <w:rPr>
      <w:snapToGrid w:val="0"/>
      <w:sz w:val="21"/>
      <w:szCs w:val="24"/>
    </w:rPr>
  </w:style>
  <w:style w:type="character" w:customStyle="1" w:styleId="150">
    <w:name w:val="lh-表题-报告书概述 Char"/>
    <w:link w:val="61"/>
    <w:qFormat/>
    <w:uiPriority w:val="0"/>
    <w:rPr>
      <w:snapToGrid w:val="0"/>
      <w:position w:val="-6"/>
      <w:sz w:val="24"/>
    </w:rPr>
  </w:style>
  <w:style w:type="character" w:customStyle="1" w:styleId="151">
    <w:name w:val="lh-表题-报告书正文 Char"/>
    <w:basedOn w:val="36"/>
    <w:link w:val="65"/>
    <w:qFormat/>
    <w:uiPriority w:val="0"/>
    <w:rPr>
      <w:rFonts w:cs="黑体"/>
      <w:snapToGrid w:val="0"/>
      <w:sz w:val="24"/>
      <w:szCs w:val="21"/>
    </w:rPr>
  </w:style>
  <w:style w:type="character" w:customStyle="1" w:styleId="152">
    <w:name w:val="lh-表注 Char"/>
    <w:basedOn w:val="36"/>
    <w:link w:val="69"/>
    <w:qFormat/>
    <w:uiPriority w:val="0"/>
    <w:rPr>
      <w:rFonts w:cs="黑体"/>
      <w:snapToGrid w:val="0"/>
      <w:sz w:val="21"/>
      <w:szCs w:val="21"/>
    </w:rPr>
  </w:style>
  <w:style w:type="character" w:customStyle="1" w:styleId="153">
    <w:name w:val="页眉 Char"/>
    <w:basedOn w:val="36"/>
    <w:link w:val="21"/>
    <w:qFormat/>
    <w:uiPriority w:val="0"/>
    <w:rPr>
      <w:kern w:val="2"/>
      <w:sz w:val="18"/>
      <w:szCs w:val="18"/>
    </w:rPr>
  </w:style>
  <w:style w:type="character" w:customStyle="1" w:styleId="154">
    <w:name w:val="页脚 Char"/>
    <w:basedOn w:val="36"/>
    <w:link w:val="20"/>
    <w:qFormat/>
    <w:uiPriority w:val="99"/>
    <w:rPr>
      <w:kern w:val="2"/>
      <w:sz w:val="18"/>
      <w:szCs w:val="18"/>
    </w:rPr>
  </w:style>
  <w:style w:type="character" w:customStyle="1" w:styleId="155">
    <w:name w:val="标题 4 Char"/>
    <w:basedOn w:val="36"/>
    <w:link w:val="5"/>
    <w:qFormat/>
    <w:uiPriority w:val="9"/>
    <w:rPr>
      <w:rFonts w:ascii="Calibri" w:hAnsi="Calibri" w:eastAsia="宋体" w:cs="黑体"/>
      <w:b/>
      <w:bCs/>
      <w:kern w:val="2"/>
      <w:sz w:val="21"/>
      <w:szCs w:val="28"/>
    </w:rPr>
  </w:style>
  <w:style w:type="character" w:customStyle="1" w:styleId="156">
    <w:name w:val="表格文字2 Char"/>
    <w:link w:val="75"/>
    <w:qFormat/>
    <w:uiPriority w:val="0"/>
    <w:rPr>
      <w:rFonts w:cs="宋体"/>
      <w:szCs w:val="21"/>
    </w:rPr>
  </w:style>
  <w:style w:type="character" w:customStyle="1" w:styleId="157">
    <w:name w:val="文档结构图 Char"/>
    <w:basedOn w:val="36"/>
    <w:link w:val="9"/>
    <w:qFormat/>
    <w:uiPriority w:val="0"/>
    <w:rPr>
      <w:rFonts w:ascii="宋体"/>
      <w:kern w:val="2"/>
      <w:sz w:val="18"/>
      <w:szCs w:val="18"/>
    </w:rPr>
  </w:style>
  <w:style w:type="character" w:customStyle="1" w:styleId="158">
    <w:name w:val="NormalCharacter"/>
    <w:basedOn w:val="36"/>
    <w:qFormat/>
    <w:uiPriority w:val="0"/>
    <w:rPr>
      <w:kern w:val="2"/>
      <w:sz w:val="21"/>
      <w:szCs w:val="24"/>
      <w:lang w:val="en-US" w:eastAsia="zh-CN"/>
    </w:rPr>
  </w:style>
  <w:style w:type="character" w:customStyle="1" w:styleId="159">
    <w:name w:val="表头 Char"/>
    <w:basedOn w:val="36"/>
    <w:link w:val="78"/>
    <w:qFormat/>
    <w:uiPriority w:val="0"/>
    <w:rPr>
      <w:rFonts w:hint="eastAsia" w:ascii="宋体" w:hAnsi="宋体" w:eastAsia="宋体" w:cs="宋体"/>
      <w:b/>
      <w:color w:val="000000"/>
      <w:sz w:val="21"/>
    </w:rPr>
  </w:style>
  <w:style w:type="character" w:customStyle="1" w:styleId="160">
    <w:name w:val="题注 Char"/>
    <w:basedOn w:val="36"/>
    <w:link w:val="8"/>
    <w:qFormat/>
    <w:uiPriority w:val="0"/>
    <w:rPr>
      <w:rFonts w:hint="default" w:ascii="Cambria" w:hAnsi="Cambria" w:eastAsia="黑体" w:cs="Cambria"/>
      <w:lang w:val="en-US" w:eastAsia="zh-CN"/>
    </w:rPr>
  </w:style>
  <w:style w:type="character" w:customStyle="1" w:styleId="161">
    <w:name w:val="正文首行缩进 Char"/>
    <w:basedOn w:val="36"/>
    <w:link w:val="32"/>
    <w:qFormat/>
    <w:uiPriority w:val="0"/>
    <w:rPr>
      <w:rFonts w:hint="eastAsia" w:ascii="宋体" w:hAnsi="宋体" w:eastAsia="宋体" w:cs="宋体"/>
      <w:sz w:val="24"/>
      <w:szCs w:val="22"/>
      <w:lang w:val="en-US" w:eastAsia="zh-CN"/>
    </w:rPr>
  </w:style>
  <w:style w:type="character" w:customStyle="1" w:styleId="162">
    <w:name w:val="表文 Char"/>
    <w:basedOn w:val="36"/>
    <w:link w:val="82"/>
    <w:qFormat/>
    <w:uiPriority w:val="0"/>
    <w:rPr>
      <w:rFonts w:hint="eastAsia" w:ascii="宋体" w:hAnsi="宋体" w:eastAsia="宋体" w:cs="宋体"/>
      <w:szCs w:val="21"/>
      <w:lang w:val="zh-CN" w:eastAsia="zh-CN"/>
    </w:rPr>
  </w:style>
  <w:style w:type="character" w:customStyle="1" w:styleId="163">
    <w:name w:val="图表标题 Char"/>
    <w:basedOn w:val="36"/>
    <w:link w:val="84"/>
    <w:qFormat/>
    <w:uiPriority w:val="0"/>
    <w:rPr>
      <w:rFonts w:hint="eastAsia" w:ascii="宋体" w:hAnsi="宋体" w:eastAsia="宋体" w:cs="宋体"/>
      <w:b/>
      <w:bCs/>
      <w:snapToGrid w:val="0"/>
      <w:sz w:val="21"/>
    </w:rPr>
  </w:style>
  <w:style w:type="character" w:customStyle="1" w:styleId="164">
    <w:name w:val="样式 (符号) 宋体 小四 行距: 1.5 倍行距 Char"/>
    <w:basedOn w:val="36"/>
    <w:link w:val="88"/>
    <w:qFormat/>
    <w:uiPriority w:val="0"/>
    <w:rPr>
      <w:rFonts w:hint="eastAsia" w:ascii="宋体" w:hAnsi="宋体" w:eastAsia="宋体" w:cs="宋体"/>
      <w:kern w:val="2"/>
      <w:sz w:val="24"/>
      <w:szCs w:val="24"/>
      <w:lang w:val="en-US" w:eastAsia="zh-CN"/>
    </w:rPr>
  </w:style>
  <w:style w:type="character" w:customStyle="1" w:styleId="165">
    <w:name w:val="表格文字 Char"/>
    <w:basedOn w:val="36"/>
    <w:qFormat/>
    <w:uiPriority w:val="0"/>
    <w:rPr>
      <w:kern w:val="2"/>
      <w:sz w:val="21"/>
    </w:rPr>
  </w:style>
  <w:style w:type="character" w:customStyle="1" w:styleId="166">
    <w:name w:val="fontstyle01"/>
    <w:basedOn w:val="36"/>
    <w:qFormat/>
    <w:uiPriority w:val="0"/>
    <w:rPr>
      <w:rFonts w:ascii="宋体" w:hAnsi="宋体" w:eastAsia="宋体" w:cs="宋体"/>
      <w:color w:val="000000"/>
      <w:sz w:val="22"/>
      <w:szCs w:val="22"/>
    </w:rPr>
  </w:style>
  <w:style w:type="character" w:customStyle="1" w:styleId="167">
    <w:name w:val="表 Char"/>
    <w:link w:val="100"/>
    <w:qFormat/>
    <w:uiPriority w:val="0"/>
    <w:rPr>
      <w:sz w:val="24"/>
      <w:lang w:val="en-US" w:eastAsia="zh-CN" w:bidi="ar-SA"/>
    </w:rPr>
  </w:style>
  <w:style w:type="character" w:customStyle="1" w:styleId="168">
    <w:name w:val="content1"/>
    <w:qFormat/>
    <w:uiPriority w:val="0"/>
    <w:rPr>
      <w:color w:val="000000"/>
      <w:sz w:val="20"/>
      <w:szCs w:val="20"/>
    </w:rPr>
  </w:style>
  <w:style w:type="character" w:customStyle="1" w:styleId="169">
    <w:name w:val="样式 正文01 + Times New Roman Char"/>
    <w:link w:val="104"/>
    <w:qFormat/>
    <w:uiPriority w:val="0"/>
    <w:rPr>
      <w:bCs/>
      <w:kern w:val="0"/>
      <w:sz w:val="2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5.wmf"/><Relationship Id="rId16" Type="http://schemas.openxmlformats.org/officeDocument/2006/relationships/image" Target="media/image4.png"/><Relationship Id="rId15" Type="http://schemas.openxmlformats.org/officeDocument/2006/relationships/image" Target="media/image3.jpeg"/><Relationship Id="rId14" Type="http://schemas.openxmlformats.org/officeDocument/2006/relationships/image" Target="media/image2.png"/><Relationship Id="rId13" Type="http://schemas.openxmlformats.org/officeDocument/2006/relationships/image" Target="media/image1.jpeg"/><Relationship Id="rId12" Type="http://schemas.openxmlformats.org/officeDocument/2006/relationships/theme" Target="theme/theme1.xml"/><Relationship Id="rId11" Type="http://schemas.openxmlformats.org/officeDocument/2006/relationships/footer" Target="footer9.xml"/><Relationship Id="rId10" Type="http://schemas.openxmlformats.org/officeDocument/2006/relationships/footer" Target="footer8.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85</Pages>
  <Words>50351</Words>
  <Characters>56507</Characters>
  <Lines>157</Lines>
  <Paragraphs>44</Paragraphs>
  <TotalTime>0</TotalTime>
  <ScaleCrop>false</ScaleCrop>
  <LinksUpToDate>false</LinksUpToDate>
  <CharactersWithSpaces>57069</CharactersWithSpaces>
  <Application>WPS Office_11.8.6.8810_F1E327BC-269C-435d-A152-05C5408002CA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2021-02-03T08:12:00Z</dcterms:created>
  <dc:creator>lhj</dc:creator>
  <cp:lastModifiedBy>钟雷</cp:lastModifiedBy>
  <cp:lastPrinted>2023-04-24T07:48:00Z</cp:lastPrinted>
  <dcterms:modified xsi:type="dcterms:W3CDTF">2023-05-22T06:18:42Z</dcterms:modified>
  <dc:title>附件2</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2052-11.8.6.8810</vt:lpwstr>
  </property>
  <property fmtid="{D5CDD505-2E9C-101B-9397-08002B2CF9AE}" pid="3" name="ICV">
    <vt:lpwstr>3404E5D817E848C7A4B69DB0109D5CE4</vt:lpwstr>
  </property>
</Properties>
</file>