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4"/>
          <w:szCs w:val="44"/>
        </w:rPr>
      </w:pPr>
      <w:r>
        <w:rPr>
          <w:rFonts w:hint="eastAsia" w:eastAsia="方正小标宋简体"/>
          <w:bCs/>
          <w:sz w:val="44"/>
          <w:szCs w:val="44"/>
        </w:rPr>
        <w:t>湘阴县财政支出项目绩效评价自评报告</w:t>
      </w:r>
    </w:p>
    <w:p>
      <w:pPr>
        <w:rPr>
          <w:rFonts w:hint="eastAsia" w:eastAsia="仿宋_GB2312"/>
          <w:b/>
          <w:sz w:val="32"/>
        </w:rPr>
      </w:pPr>
    </w:p>
    <w:p>
      <w:pPr>
        <w:rPr>
          <w:rFonts w:hint="eastAsia" w:eastAsia="仿宋_GB2312"/>
          <w:b/>
          <w:sz w:val="32"/>
        </w:rPr>
      </w:pPr>
    </w:p>
    <w:p>
      <w:pPr>
        <w:ind w:firstLine="1093" w:firstLineChars="347"/>
        <w:rPr>
          <w:rFonts w:hint="eastAsia" w:eastAsia="仿宋_GB2312"/>
          <w:sz w:val="32"/>
          <w:szCs w:val="32"/>
        </w:rPr>
      </w:pPr>
      <w:r>
        <w:rPr>
          <w:rFonts w:hint="eastAsia" w:eastAsia="仿宋_GB2312"/>
          <w:b/>
          <w:sz w:val="32"/>
          <w:szCs w:val="32"/>
        </w:rPr>
        <w:t>评价类型</w:t>
      </w:r>
      <w:r>
        <w:rPr>
          <w:rFonts w:hint="eastAsia" w:eastAsia="仿宋_GB2312"/>
          <w:sz w:val="32"/>
          <w:szCs w:val="32"/>
        </w:rPr>
        <w:t>：项目实施过程评价□   项目完成结果评价□</w:t>
      </w:r>
    </w:p>
    <w:p>
      <w:pPr>
        <w:spacing w:before="301" w:beforeLines="50" w:line="348" w:lineRule="auto"/>
        <w:ind w:firstLine="1103" w:firstLineChars="350"/>
        <w:rPr>
          <w:rFonts w:hint="eastAsia" w:eastAsia="仿宋_GB2312"/>
          <w:sz w:val="32"/>
          <w:u w:val="single"/>
        </w:rPr>
      </w:pPr>
      <w:r>
        <w:rPr>
          <w:rFonts w:hint="eastAsia" w:eastAsia="仿宋_GB2312"/>
          <w:sz w:val="32"/>
        </w:rPr>
        <w:t>项目名称</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中文域名管理专项经费</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rPr>
      </w:pPr>
      <w:r>
        <w:rPr>
          <w:rFonts w:hint="eastAsia" w:eastAsia="仿宋_GB2312"/>
          <w:sz w:val="32"/>
        </w:rPr>
        <w:t>项目单位</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县委编办</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u w:val="single"/>
        </w:rPr>
      </w:pPr>
      <w:r>
        <w:rPr>
          <w:rFonts w:hint="eastAsia" w:eastAsia="仿宋_GB2312"/>
          <w:sz w:val="32"/>
        </w:rPr>
        <w:t>主管部门</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1103" w:firstLineChars="3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3</w:t>
      </w:r>
      <w:r>
        <w:rPr>
          <w:rFonts w:hint="eastAsia" w:eastAsia="仿宋_GB2312"/>
          <w:sz w:val="32"/>
        </w:rPr>
        <w:t>月</w:t>
      </w:r>
      <w:r>
        <w:rPr>
          <w:rFonts w:hint="eastAsia" w:eastAsia="仿宋_GB2312"/>
          <w:sz w:val="32"/>
          <w:lang w:val="en-US" w:eastAsia="zh-CN"/>
        </w:rPr>
        <w:t>17</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湘阴县财政局（制）</w:t>
      </w:r>
    </w:p>
    <w:p>
      <w:pPr>
        <w:spacing w:line="348" w:lineRule="auto"/>
        <w:jc w:val="both"/>
        <w:rPr>
          <w:rFonts w:hint="eastAsia" w:eastAsia="仿宋_GB2312"/>
          <w:sz w:val="32"/>
        </w:rPr>
      </w:pPr>
    </w:p>
    <w:p>
      <w:pPr>
        <w:pStyle w:val="2"/>
        <w:rPr>
          <w:rFonts w:hint="eastAsia" w:eastAsia="仿宋_GB2312"/>
          <w:sz w:val="32"/>
        </w:rPr>
      </w:pPr>
    </w:p>
    <w:p>
      <w:pPr>
        <w:pStyle w:val="2"/>
        <w:rPr>
          <w:rFonts w:hint="eastAsia" w:eastAsia="仿宋_GB2312"/>
          <w:sz w:val="32"/>
        </w:rPr>
      </w:pPr>
    </w:p>
    <w:tbl>
      <w:tblPr>
        <w:tblStyle w:val="4"/>
        <w:tblW w:w="100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83"/>
        <w:gridCol w:w="380"/>
        <w:gridCol w:w="53"/>
        <w:gridCol w:w="249"/>
        <w:gridCol w:w="134"/>
        <w:gridCol w:w="824"/>
        <w:gridCol w:w="437"/>
        <w:gridCol w:w="359"/>
        <w:gridCol w:w="332"/>
        <w:gridCol w:w="389"/>
        <w:gridCol w:w="215"/>
        <w:gridCol w:w="227"/>
        <w:gridCol w:w="818"/>
        <w:gridCol w:w="111"/>
        <w:gridCol w:w="392"/>
        <w:gridCol w:w="571"/>
        <w:gridCol w:w="353"/>
        <w:gridCol w:w="170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0080" w:type="dxa"/>
            <w:gridSpan w:val="20"/>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656" w:type="dxa"/>
            <w:gridSpan w:val="2"/>
            <w:noWrap w:val="0"/>
            <w:vAlign w:val="center"/>
          </w:tcPr>
          <w:p>
            <w:pPr>
              <w:rPr>
                <w:rFonts w:hint="eastAsia" w:eastAsia="仿宋_GB2312"/>
                <w:szCs w:val="21"/>
              </w:rPr>
            </w:pPr>
            <w:r>
              <w:rPr>
                <w:rFonts w:hint="eastAsia" w:eastAsia="仿宋_GB2312"/>
                <w:szCs w:val="21"/>
              </w:rPr>
              <w:t>项目负责人</w:t>
            </w:r>
          </w:p>
        </w:tc>
        <w:tc>
          <w:tcPr>
            <w:tcW w:w="3157" w:type="dxa"/>
            <w:gridSpan w:val="9"/>
            <w:noWrap w:val="0"/>
            <w:vAlign w:val="center"/>
          </w:tcPr>
          <w:p>
            <w:pPr>
              <w:ind w:firstLine="1025" w:firstLineChars="500"/>
              <w:rPr>
                <w:rFonts w:hint="eastAsia" w:eastAsia="仿宋_GB2312"/>
                <w:szCs w:val="21"/>
                <w:lang w:eastAsia="zh-CN"/>
              </w:rPr>
            </w:pPr>
            <w:r>
              <w:rPr>
                <w:rFonts w:hint="eastAsia" w:eastAsia="仿宋_GB2312"/>
                <w:szCs w:val="21"/>
                <w:lang w:eastAsia="zh-CN"/>
              </w:rPr>
              <w:t>邵建兵</w:t>
            </w:r>
          </w:p>
        </w:tc>
        <w:tc>
          <w:tcPr>
            <w:tcW w:w="1260" w:type="dxa"/>
            <w:gridSpan w:val="3"/>
            <w:noWrap w:val="0"/>
            <w:vAlign w:val="center"/>
          </w:tcPr>
          <w:p>
            <w:pPr>
              <w:rPr>
                <w:rFonts w:hint="eastAsia" w:eastAsia="仿宋_GB2312"/>
                <w:szCs w:val="21"/>
              </w:rPr>
            </w:pPr>
            <w:r>
              <w:rPr>
                <w:rFonts w:hint="eastAsia" w:eastAsia="仿宋_GB2312"/>
                <w:szCs w:val="21"/>
              </w:rPr>
              <w:t>联系电话</w:t>
            </w:r>
          </w:p>
        </w:tc>
        <w:tc>
          <w:tcPr>
            <w:tcW w:w="4007" w:type="dxa"/>
            <w:gridSpan w:val="6"/>
            <w:noWrap w:val="0"/>
            <w:vAlign w:val="center"/>
          </w:tcPr>
          <w:p>
            <w:pP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0730-2115528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656" w:type="dxa"/>
            <w:gridSpan w:val="2"/>
            <w:noWrap w:val="0"/>
            <w:vAlign w:val="center"/>
          </w:tcPr>
          <w:p>
            <w:pPr>
              <w:rPr>
                <w:rFonts w:hint="eastAsia" w:eastAsia="仿宋_GB2312"/>
                <w:szCs w:val="21"/>
              </w:rPr>
            </w:pPr>
            <w:r>
              <w:rPr>
                <w:rFonts w:hint="eastAsia" w:eastAsia="仿宋_GB2312"/>
                <w:szCs w:val="21"/>
              </w:rPr>
              <w:t>项目地址</w:t>
            </w:r>
          </w:p>
        </w:tc>
        <w:tc>
          <w:tcPr>
            <w:tcW w:w="3157" w:type="dxa"/>
            <w:gridSpan w:val="9"/>
            <w:noWrap w:val="0"/>
            <w:vAlign w:val="center"/>
          </w:tcPr>
          <w:p>
            <w:pPr>
              <w:ind w:firstLine="410" w:firstLineChars="200"/>
              <w:rPr>
                <w:rFonts w:hint="eastAsia" w:eastAsia="仿宋_GB2312"/>
                <w:szCs w:val="21"/>
                <w:lang w:eastAsia="zh-CN"/>
              </w:rPr>
            </w:pPr>
            <w:r>
              <w:rPr>
                <w:rFonts w:hint="eastAsia" w:eastAsia="仿宋_GB2312"/>
                <w:szCs w:val="21"/>
                <w:lang w:eastAsia="zh-CN"/>
              </w:rPr>
              <w:t>湘阴县委人民政府</w:t>
            </w:r>
          </w:p>
        </w:tc>
        <w:tc>
          <w:tcPr>
            <w:tcW w:w="1260" w:type="dxa"/>
            <w:gridSpan w:val="3"/>
            <w:noWrap w:val="0"/>
            <w:vAlign w:val="center"/>
          </w:tcPr>
          <w:p>
            <w:pPr>
              <w:rPr>
                <w:rFonts w:hint="eastAsia" w:eastAsia="仿宋_GB2312"/>
                <w:szCs w:val="21"/>
              </w:rPr>
            </w:pPr>
            <w:r>
              <w:rPr>
                <w:rFonts w:hint="eastAsia" w:eastAsia="仿宋_GB2312"/>
                <w:szCs w:val="21"/>
              </w:rPr>
              <w:t>邮  编</w:t>
            </w:r>
          </w:p>
        </w:tc>
        <w:tc>
          <w:tcPr>
            <w:tcW w:w="4007" w:type="dxa"/>
            <w:gridSpan w:val="6"/>
            <w:noWrap w:val="0"/>
            <w:vAlign w:val="center"/>
          </w:tcPr>
          <w:p>
            <w:pP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414600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56" w:type="dxa"/>
            <w:gridSpan w:val="2"/>
            <w:noWrap w:val="0"/>
            <w:vAlign w:val="center"/>
          </w:tcPr>
          <w:p>
            <w:pPr>
              <w:rPr>
                <w:rFonts w:hint="eastAsia" w:eastAsia="仿宋_GB2312"/>
                <w:szCs w:val="21"/>
              </w:rPr>
            </w:pPr>
            <w:r>
              <w:rPr>
                <w:rFonts w:hint="eastAsia" w:eastAsia="仿宋_GB2312"/>
                <w:szCs w:val="21"/>
              </w:rPr>
              <w:t>项目起止时间</w:t>
            </w:r>
          </w:p>
        </w:tc>
        <w:tc>
          <w:tcPr>
            <w:tcW w:w="8424" w:type="dxa"/>
            <w:gridSpan w:val="18"/>
            <w:noWrap w:val="0"/>
            <w:vAlign w:val="center"/>
          </w:tcPr>
          <w:p>
            <w:pPr>
              <w:ind w:firstLine="1017" w:firstLineChars="496"/>
              <w:rPr>
                <w:rFonts w:hint="eastAsia" w:eastAsia="仿宋_GB2312"/>
                <w:szCs w:val="21"/>
              </w:rPr>
            </w:pPr>
            <w:r>
              <w:rPr>
                <w:rFonts w:hint="eastAsia" w:eastAsia="仿宋_GB2312"/>
                <w:szCs w:val="21"/>
                <w:lang w:val="en-US" w:eastAsia="zh-CN"/>
              </w:rPr>
              <w:t>2022</w:t>
            </w:r>
            <w:r>
              <w:rPr>
                <w:rFonts w:hint="eastAsia" w:eastAsia="仿宋_GB2312"/>
                <w:szCs w:val="21"/>
              </w:rPr>
              <w:t>年</w:t>
            </w:r>
            <w:r>
              <w:rPr>
                <w:rFonts w:hint="eastAsia" w:eastAsia="仿宋_GB2312"/>
                <w:szCs w:val="21"/>
                <w:lang w:val="en-US" w:eastAsia="zh-CN"/>
              </w:rPr>
              <w:t xml:space="preserve"> 1</w:t>
            </w:r>
            <w:r>
              <w:rPr>
                <w:rFonts w:hint="eastAsia" w:eastAsia="仿宋_GB2312"/>
                <w:szCs w:val="21"/>
              </w:rPr>
              <w:t>月起至</w:t>
            </w:r>
            <w:r>
              <w:rPr>
                <w:rFonts w:hint="eastAsia" w:eastAsia="仿宋_GB2312"/>
                <w:szCs w:val="21"/>
                <w:lang w:val="en-US" w:eastAsia="zh-CN"/>
              </w:rPr>
              <w:t>2022</w:t>
            </w:r>
            <w:r>
              <w:rPr>
                <w:rFonts w:hint="eastAsia" w:eastAsia="仿宋_GB2312"/>
                <w:szCs w:val="21"/>
              </w:rPr>
              <w:t>年</w:t>
            </w:r>
            <w:r>
              <w:rPr>
                <w:rFonts w:hint="eastAsia" w:eastAsia="仿宋_GB2312"/>
                <w:szCs w:val="21"/>
                <w:lang w:val="en-US" w:eastAsia="zh-CN"/>
              </w:rPr>
              <w:t>12</w:t>
            </w:r>
            <w:r>
              <w:rPr>
                <w:rFonts w:hint="eastAsia" w:eastAsia="仿宋_GB2312"/>
                <w:szCs w:val="21"/>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56" w:type="dxa"/>
            <w:gridSpan w:val="2"/>
            <w:noWrap w:val="0"/>
            <w:vAlign w:val="center"/>
          </w:tcPr>
          <w:p>
            <w:pPr>
              <w:spacing w:line="400" w:lineRule="exact"/>
              <w:jc w:val="center"/>
              <w:rPr>
                <w:rFonts w:hint="eastAsia" w:eastAsia="仿宋_GB2312"/>
                <w:szCs w:val="21"/>
              </w:rPr>
            </w:pPr>
            <w:r>
              <w:rPr>
                <w:rFonts w:hint="eastAsia" w:eastAsia="仿宋_GB2312"/>
                <w:szCs w:val="21"/>
              </w:rPr>
              <w:t>计划安排资金</w:t>
            </w:r>
          </w:p>
          <w:p>
            <w:pPr>
              <w:spacing w:line="400" w:lineRule="exact"/>
              <w:jc w:val="center"/>
              <w:rPr>
                <w:rFonts w:hint="eastAsia" w:eastAsia="仿宋_GB2312"/>
                <w:szCs w:val="21"/>
              </w:rPr>
            </w:pPr>
            <w:r>
              <w:rPr>
                <w:rFonts w:hint="eastAsia" w:eastAsia="仿宋_GB2312"/>
                <w:szCs w:val="21"/>
              </w:rPr>
              <w:t>（万元）</w:t>
            </w:r>
          </w:p>
        </w:tc>
        <w:tc>
          <w:tcPr>
            <w:tcW w:w="816" w:type="dxa"/>
            <w:gridSpan w:val="4"/>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620" w:type="dxa"/>
            <w:gridSpan w:val="3"/>
            <w:noWrap w:val="0"/>
            <w:vAlign w:val="center"/>
          </w:tcPr>
          <w:p>
            <w:pPr>
              <w:spacing w:line="400" w:lineRule="exact"/>
              <w:jc w:val="center"/>
              <w:rPr>
                <w:rFonts w:hint="eastAsia" w:eastAsia="仿宋_GB2312"/>
                <w:szCs w:val="21"/>
              </w:rPr>
            </w:pPr>
            <w:r>
              <w:rPr>
                <w:rFonts w:hint="eastAsia" w:eastAsia="仿宋_GB2312"/>
                <w:szCs w:val="21"/>
              </w:rPr>
              <w:t>实际到位资金</w:t>
            </w:r>
          </w:p>
          <w:p>
            <w:pPr>
              <w:spacing w:line="400" w:lineRule="exact"/>
              <w:jc w:val="center"/>
              <w:rPr>
                <w:rFonts w:hint="eastAsia" w:eastAsia="仿宋_GB2312"/>
                <w:szCs w:val="21"/>
              </w:rPr>
            </w:pPr>
            <w:r>
              <w:rPr>
                <w:rFonts w:hint="eastAsia" w:eastAsia="仿宋_GB2312"/>
                <w:szCs w:val="21"/>
              </w:rPr>
              <w:t>（万元）</w:t>
            </w:r>
          </w:p>
        </w:tc>
        <w:tc>
          <w:tcPr>
            <w:tcW w:w="936" w:type="dxa"/>
            <w:gridSpan w:val="3"/>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548" w:type="dxa"/>
            <w:gridSpan w:val="4"/>
            <w:noWrap w:val="0"/>
            <w:vAlign w:val="center"/>
          </w:tcPr>
          <w:p>
            <w:pPr>
              <w:spacing w:line="400" w:lineRule="exact"/>
              <w:jc w:val="center"/>
              <w:rPr>
                <w:rFonts w:hint="eastAsia" w:eastAsia="仿宋_GB2312"/>
                <w:szCs w:val="21"/>
              </w:rPr>
            </w:pPr>
            <w:r>
              <w:rPr>
                <w:rFonts w:hint="eastAsia" w:eastAsia="仿宋_GB2312"/>
                <w:szCs w:val="21"/>
              </w:rPr>
              <w:t>实际支出</w:t>
            </w:r>
          </w:p>
          <w:p>
            <w:pPr>
              <w:spacing w:line="400" w:lineRule="exact"/>
              <w:jc w:val="center"/>
              <w:rPr>
                <w:rFonts w:hint="eastAsia" w:eastAsia="仿宋_GB2312"/>
                <w:szCs w:val="21"/>
              </w:rPr>
            </w:pPr>
            <w:r>
              <w:rPr>
                <w:rFonts w:hint="eastAsia" w:eastAsia="仿宋_GB2312"/>
                <w:szCs w:val="21"/>
              </w:rPr>
              <w:t>（万元）</w:t>
            </w:r>
          </w:p>
        </w:tc>
        <w:tc>
          <w:tcPr>
            <w:tcW w:w="924" w:type="dxa"/>
            <w:gridSpan w:val="2"/>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704" w:type="dxa"/>
            <w:noWrap w:val="0"/>
            <w:vAlign w:val="center"/>
          </w:tcPr>
          <w:p>
            <w:pPr>
              <w:spacing w:line="400" w:lineRule="exact"/>
              <w:jc w:val="center"/>
              <w:rPr>
                <w:rFonts w:hint="eastAsia" w:eastAsia="仿宋_GB2312"/>
                <w:szCs w:val="21"/>
              </w:rPr>
            </w:pPr>
            <w:r>
              <w:rPr>
                <w:rFonts w:hint="eastAsia" w:eastAsia="仿宋_GB2312"/>
                <w:szCs w:val="21"/>
              </w:rPr>
              <w:t>结余（万元）</w:t>
            </w:r>
          </w:p>
        </w:tc>
        <w:tc>
          <w:tcPr>
            <w:tcW w:w="876" w:type="dxa"/>
            <w:noWrap w:val="0"/>
            <w:vAlign w:val="center"/>
          </w:tcPr>
          <w:p>
            <w:pPr>
              <w:spacing w:line="400" w:lineRule="exact"/>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56" w:type="dxa"/>
            <w:gridSpan w:val="2"/>
            <w:noWrap w:val="0"/>
            <w:vAlign w:val="center"/>
          </w:tcPr>
          <w:p>
            <w:pPr>
              <w:rPr>
                <w:rFonts w:hint="eastAsia" w:eastAsia="仿宋_GB2312"/>
                <w:szCs w:val="21"/>
              </w:rPr>
            </w:pPr>
            <w:r>
              <w:rPr>
                <w:rFonts w:hint="eastAsia" w:eastAsia="仿宋_GB2312"/>
                <w:szCs w:val="21"/>
              </w:rPr>
              <w:t>其中：中央财政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其中：中央财政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其中：中央财政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其中：中央财政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56" w:type="dxa"/>
            <w:gridSpan w:val="2"/>
            <w:noWrap w:val="0"/>
            <w:vAlign w:val="center"/>
          </w:tcPr>
          <w:p>
            <w:pPr>
              <w:rPr>
                <w:rFonts w:hint="eastAsia" w:eastAsia="仿宋_GB2312"/>
                <w:szCs w:val="21"/>
              </w:rPr>
            </w:pPr>
            <w:r>
              <w:rPr>
                <w:rFonts w:hint="eastAsia" w:eastAsia="仿宋_GB2312"/>
                <w:szCs w:val="21"/>
              </w:rPr>
              <w:t>省财政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省财政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省财政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省财政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56" w:type="dxa"/>
            <w:gridSpan w:val="2"/>
            <w:noWrap w:val="0"/>
            <w:vAlign w:val="center"/>
          </w:tcPr>
          <w:p>
            <w:pPr>
              <w:rPr>
                <w:rFonts w:hint="eastAsia" w:eastAsia="仿宋_GB2312"/>
                <w:szCs w:val="21"/>
              </w:rPr>
            </w:pPr>
            <w:r>
              <w:rPr>
                <w:rFonts w:hint="eastAsia" w:eastAsia="仿宋_GB2312"/>
                <w:szCs w:val="21"/>
              </w:rPr>
              <w:t>市财政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市财政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市财政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市财政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56" w:type="dxa"/>
            <w:gridSpan w:val="2"/>
            <w:noWrap w:val="0"/>
            <w:vAlign w:val="center"/>
          </w:tcPr>
          <w:p>
            <w:pPr>
              <w:rPr>
                <w:rFonts w:hint="eastAsia" w:eastAsia="仿宋_GB2312"/>
                <w:szCs w:val="21"/>
              </w:rPr>
            </w:pPr>
            <w:r>
              <w:rPr>
                <w:rFonts w:hint="eastAsia" w:eastAsia="仿宋_GB2312"/>
                <w:szCs w:val="21"/>
              </w:rPr>
              <w:t>县市区财政</w:t>
            </w:r>
          </w:p>
        </w:tc>
        <w:tc>
          <w:tcPr>
            <w:tcW w:w="816"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620" w:type="dxa"/>
            <w:gridSpan w:val="3"/>
            <w:noWrap w:val="0"/>
            <w:vAlign w:val="center"/>
          </w:tcPr>
          <w:p>
            <w:pPr>
              <w:rPr>
                <w:rFonts w:hint="eastAsia" w:eastAsia="仿宋_GB2312"/>
                <w:szCs w:val="21"/>
              </w:rPr>
            </w:pPr>
            <w:r>
              <w:rPr>
                <w:rFonts w:hint="eastAsia" w:eastAsia="仿宋_GB2312"/>
                <w:szCs w:val="21"/>
              </w:rPr>
              <w:t>县市区财政</w:t>
            </w:r>
          </w:p>
        </w:tc>
        <w:tc>
          <w:tcPr>
            <w:tcW w:w="936" w:type="dxa"/>
            <w:gridSpan w:val="3"/>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548" w:type="dxa"/>
            <w:gridSpan w:val="4"/>
            <w:noWrap w:val="0"/>
            <w:vAlign w:val="center"/>
          </w:tcPr>
          <w:p>
            <w:pPr>
              <w:rPr>
                <w:rFonts w:hint="eastAsia" w:eastAsia="仿宋_GB2312"/>
                <w:szCs w:val="21"/>
              </w:rPr>
            </w:pPr>
            <w:r>
              <w:rPr>
                <w:rFonts w:hint="eastAsia" w:eastAsia="仿宋_GB2312"/>
                <w:szCs w:val="21"/>
              </w:rPr>
              <w:t>县市区财政</w:t>
            </w:r>
          </w:p>
        </w:tc>
        <w:tc>
          <w:tcPr>
            <w:tcW w:w="924"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704" w:type="dxa"/>
            <w:noWrap w:val="0"/>
            <w:vAlign w:val="center"/>
          </w:tcPr>
          <w:p>
            <w:pPr>
              <w:rPr>
                <w:rFonts w:hint="eastAsia" w:eastAsia="仿宋_GB2312"/>
                <w:szCs w:val="21"/>
              </w:rPr>
            </w:pPr>
            <w:r>
              <w:rPr>
                <w:rFonts w:hint="eastAsia" w:eastAsia="仿宋_GB2312"/>
                <w:szCs w:val="21"/>
              </w:rPr>
              <w:t>县市区财政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56" w:type="dxa"/>
            <w:gridSpan w:val="2"/>
            <w:noWrap w:val="0"/>
            <w:vAlign w:val="center"/>
          </w:tcPr>
          <w:p>
            <w:pPr>
              <w:rPr>
                <w:rFonts w:hint="eastAsia" w:eastAsia="仿宋_GB2312"/>
                <w:szCs w:val="21"/>
              </w:rPr>
            </w:pPr>
            <w:r>
              <w:rPr>
                <w:rFonts w:hint="eastAsia" w:eastAsia="仿宋_GB2312"/>
                <w:szCs w:val="21"/>
              </w:rPr>
              <w:t>其它</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其它</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其它</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其它</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080" w:type="dxa"/>
            <w:gridSpan w:val="20"/>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2338" w:type="dxa"/>
            <w:gridSpan w:val="5"/>
            <w:tcBorders>
              <w:bottom w:val="single" w:color="auto" w:sz="4" w:space="0"/>
            </w:tcBorders>
            <w:noWrap w:val="0"/>
            <w:vAlign w:val="center"/>
          </w:tcPr>
          <w:p>
            <w:pPr>
              <w:spacing w:line="400" w:lineRule="exact"/>
              <w:jc w:val="center"/>
              <w:rPr>
                <w:rFonts w:hint="eastAsia" w:eastAsia="仿宋_GB2312"/>
                <w:szCs w:val="21"/>
              </w:rPr>
            </w:pPr>
            <w:r>
              <w:rPr>
                <w:rFonts w:hint="eastAsia" w:eastAsia="仿宋_GB2312"/>
                <w:szCs w:val="21"/>
              </w:rPr>
              <w:t>支出内容</w:t>
            </w:r>
          </w:p>
        </w:tc>
        <w:tc>
          <w:tcPr>
            <w:tcW w:w="1395"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rPr>
              <w:t>实际支出数</w:t>
            </w:r>
          </w:p>
        </w:tc>
        <w:tc>
          <w:tcPr>
            <w:tcW w:w="3414" w:type="dxa"/>
            <w:gridSpan w:val="9"/>
            <w:tcBorders>
              <w:bottom w:val="single" w:color="auto" w:sz="4" w:space="0"/>
            </w:tcBorders>
            <w:noWrap w:val="0"/>
            <w:vAlign w:val="center"/>
          </w:tcPr>
          <w:p>
            <w:pPr>
              <w:jc w:val="center"/>
              <w:rPr>
                <w:rFonts w:hint="eastAsia" w:eastAsia="仿宋_GB2312"/>
                <w:szCs w:val="21"/>
              </w:rPr>
            </w:pPr>
            <w:r>
              <w:rPr>
                <w:rFonts w:hint="eastAsia" w:eastAsia="仿宋_GB2312"/>
                <w:szCs w:val="21"/>
              </w:rPr>
              <w:t>会计凭证号</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w:t>
            </w:r>
            <w:r>
              <w:rPr>
                <w:rFonts w:hint="eastAsia" w:ascii="宋体" w:hAnsi="宋体" w:cs="宋体"/>
                <w:i w:val="0"/>
                <w:iCs w:val="0"/>
                <w:color w:val="000000"/>
                <w:kern w:val="0"/>
                <w:sz w:val="24"/>
                <w:szCs w:val="24"/>
                <w:u w:val="none"/>
                <w:lang w:val="en-US" w:eastAsia="zh-CN" w:bidi="ar"/>
              </w:rPr>
              <w:t>及印刷费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53762</w:t>
            </w:r>
          </w:p>
        </w:tc>
        <w:tc>
          <w:tcPr>
            <w:tcW w:w="3414" w:type="dxa"/>
            <w:gridSpan w:val="9"/>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eastAsia="zh-CN"/>
              </w:rPr>
              <w:t>凭证号参见附表</w:t>
            </w: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差旅费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15140</w:t>
            </w:r>
          </w:p>
        </w:tc>
        <w:tc>
          <w:tcPr>
            <w:tcW w:w="3414" w:type="dxa"/>
            <w:gridSpan w:val="9"/>
            <w:tcBorders>
              <w:bottom w:val="single" w:color="auto" w:sz="4" w:space="0"/>
            </w:tcBorders>
            <w:noWrap w:val="0"/>
            <w:vAlign w:val="center"/>
          </w:tcPr>
          <w:p>
            <w:pPr>
              <w:jc w:val="center"/>
              <w:rPr>
                <w:rFonts w:hint="eastAsia" w:eastAsia="仿宋_GB2312"/>
                <w:szCs w:val="21"/>
              </w:rPr>
            </w:pP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维护费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12000</w:t>
            </w:r>
          </w:p>
        </w:tc>
        <w:tc>
          <w:tcPr>
            <w:tcW w:w="3414" w:type="dxa"/>
            <w:gridSpan w:val="9"/>
            <w:tcBorders>
              <w:bottom w:val="single" w:color="auto" w:sz="4" w:space="0"/>
            </w:tcBorders>
            <w:noWrap w:val="0"/>
            <w:vAlign w:val="center"/>
          </w:tcPr>
          <w:p>
            <w:pPr>
              <w:jc w:val="center"/>
              <w:rPr>
                <w:rFonts w:hint="eastAsia" w:eastAsia="仿宋_GB2312"/>
                <w:szCs w:val="21"/>
              </w:rPr>
            </w:pP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其他办公费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19098</w:t>
            </w:r>
          </w:p>
        </w:tc>
        <w:tc>
          <w:tcPr>
            <w:tcW w:w="3414" w:type="dxa"/>
            <w:gridSpan w:val="9"/>
            <w:tcBorders>
              <w:bottom w:val="single" w:color="auto" w:sz="4" w:space="0"/>
            </w:tcBorders>
            <w:noWrap w:val="0"/>
            <w:vAlign w:val="center"/>
          </w:tcPr>
          <w:p>
            <w:pPr>
              <w:jc w:val="center"/>
              <w:rPr>
                <w:rFonts w:hint="eastAsia" w:eastAsia="仿宋_GB2312"/>
                <w:szCs w:val="21"/>
              </w:rPr>
            </w:pP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支出合计</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100000</w:t>
            </w:r>
          </w:p>
        </w:tc>
        <w:tc>
          <w:tcPr>
            <w:tcW w:w="3414" w:type="dxa"/>
            <w:gridSpan w:val="9"/>
            <w:tcBorders>
              <w:bottom w:val="single" w:color="auto" w:sz="4" w:space="0"/>
            </w:tcBorders>
            <w:noWrap w:val="0"/>
            <w:vAlign w:val="center"/>
          </w:tcPr>
          <w:p>
            <w:pPr>
              <w:jc w:val="center"/>
              <w:rPr>
                <w:rFonts w:hint="eastAsia" w:eastAsia="仿宋_GB2312"/>
                <w:b/>
                <w:sz w:val="24"/>
              </w:rPr>
            </w:pPr>
          </w:p>
        </w:tc>
        <w:tc>
          <w:tcPr>
            <w:tcW w:w="2933"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10080" w:type="dxa"/>
            <w:gridSpan w:val="20"/>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1073" w:type="dxa"/>
            <w:vMerge w:val="restart"/>
            <w:noWrap w:val="0"/>
            <w:vAlign w:val="center"/>
          </w:tcPr>
          <w:p>
            <w:pPr>
              <w:spacing w:line="400" w:lineRule="exact"/>
              <w:jc w:val="center"/>
              <w:rPr>
                <w:rFonts w:hint="eastAsia" w:eastAsia="仿宋_GB2312"/>
                <w:szCs w:val="21"/>
              </w:rPr>
            </w:pPr>
            <w:r>
              <w:rPr>
                <w:rFonts w:hint="eastAsia" w:eastAsia="仿宋_GB2312"/>
                <w:sz w:val="24"/>
              </w:rPr>
              <w:t>项目绩效定性目标及实施计划完成情况</w:t>
            </w:r>
          </w:p>
        </w:tc>
        <w:tc>
          <w:tcPr>
            <w:tcW w:w="6074" w:type="dxa"/>
            <w:gridSpan w:val="16"/>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2933"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073" w:type="dxa"/>
            <w:vMerge w:val="continue"/>
            <w:tcBorders>
              <w:bottom w:val="single" w:color="auto" w:sz="4" w:space="0"/>
            </w:tcBorders>
            <w:noWrap w:val="0"/>
            <w:vAlign w:val="center"/>
          </w:tcPr>
          <w:p>
            <w:pPr>
              <w:jc w:val="center"/>
              <w:rPr>
                <w:rFonts w:hint="eastAsia" w:eastAsia="仿宋_GB2312"/>
                <w:b/>
                <w:szCs w:val="21"/>
              </w:rPr>
            </w:pPr>
          </w:p>
        </w:tc>
        <w:tc>
          <w:tcPr>
            <w:tcW w:w="6074" w:type="dxa"/>
            <w:gridSpan w:val="16"/>
            <w:tcBorders>
              <w:bottom w:val="single" w:color="auto" w:sz="4" w:space="0"/>
            </w:tcBorders>
            <w:noWrap w:val="0"/>
            <w:vAlign w:val="center"/>
          </w:tcPr>
          <w:p>
            <w:pPr>
              <w:jc w:val="center"/>
              <w:rPr>
                <w:rFonts w:hint="eastAsia" w:eastAsia="仿宋_GB2312"/>
                <w:b/>
                <w:szCs w:val="21"/>
              </w:rPr>
            </w:pPr>
            <w:r>
              <w:rPr>
                <w:rFonts w:hint="eastAsia" w:eastAsia="仿宋_GB2312"/>
                <w:b/>
                <w:szCs w:val="21"/>
                <w:lang w:val="en-US" w:eastAsia="zh-CN"/>
              </w:rPr>
              <w:t>确保中文域名年检及其他业务登记率</w:t>
            </w:r>
          </w:p>
        </w:tc>
        <w:tc>
          <w:tcPr>
            <w:tcW w:w="2933" w:type="dxa"/>
            <w:gridSpan w:val="3"/>
            <w:tcBorders>
              <w:bottom w:val="single" w:color="auto" w:sz="4" w:space="0"/>
            </w:tcBorders>
            <w:noWrap w:val="0"/>
            <w:vAlign w:val="center"/>
          </w:tcPr>
          <w:p>
            <w:pPr>
              <w:spacing w:line="400" w:lineRule="exact"/>
              <w:jc w:val="center"/>
              <w:rPr>
                <w:rFonts w:hint="eastAsia" w:eastAsia="仿宋_GB2312"/>
                <w:b/>
                <w:szCs w:val="21"/>
                <w:lang w:eastAsia="zh-CN"/>
              </w:rPr>
            </w:pPr>
            <w:r>
              <w:rPr>
                <w:rFonts w:hint="eastAsia" w:eastAsia="仿宋_GB2312"/>
                <w:b/>
                <w:szCs w:val="21"/>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1073" w:type="dxa"/>
            <w:vMerge w:val="restart"/>
            <w:noWrap w:val="0"/>
            <w:vAlign w:val="center"/>
          </w:tcPr>
          <w:p>
            <w:pPr>
              <w:jc w:val="center"/>
              <w:rPr>
                <w:rFonts w:hint="eastAsia" w:eastAsia="仿宋_GB2312"/>
                <w:szCs w:val="21"/>
              </w:rPr>
            </w:pPr>
            <w:r>
              <w:rPr>
                <w:rFonts w:hint="eastAsia" w:eastAsia="仿宋_GB2312"/>
                <w:sz w:val="24"/>
              </w:rPr>
              <w:t>项目绩效定量目标（指标）及完成情况</w:t>
            </w:r>
          </w:p>
        </w:tc>
        <w:tc>
          <w:tcPr>
            <w:tcW w:w="963" w:type="dxa"/>
            <w:gridSpan w:val="2"/>
            <w:noWrap w:val="0"/>
            <w:vAlign w:val="center"/>
          </w:tcPr>
          <w:p>
            <w:pPr>
              <w:jc w:val="center"/>
              <w:rPr>
                <w:rFonts w:hint="eastAsia" w:eastAsia="仿宋_GB2312"/>
                <w:sz w:val="24"/>
              </w:rPr>
            </w:pPr>
            <w:r>
              <w:rPr>
                <w:rFonts w:hint="eastAsia" w:eastAsia="仿宋_GB2312"/>
                <w:sz w:val="24"/>
              </w:rPr>
              <w:t>一级指标</w:t>
            </w:r>
          </w:p>
        </w:tc>
        <w:tc>
          <w:tcPr>
            <w:tcW w:w="126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959" w:type="dxa"/>
            <w:gridSpan w:val="6"/>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89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93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073" w:type="dxa"/>
            <w:vMerge w:val="continue"/>
            <w:noWrap w:val="0"/>
            <w:vAlign w:val="center"/>
          </w:tcPr>
          <w:p>
            <w:pPr>
              <w:jc w:val="center"/>
              <w:rPr>
                <w:rFonts w:hint="eastAsia" w:eastAsia="仿宋_GB2312"/>
                <w:szCs w:val="21"/>
              </w:rPr>
            </w:pPr>
          </w:p>
        </w:tc>
        <w:tc>
          <w:tcPr>
            <w:tcW w:w="963" w:type="dxa"/>
            <w:gridSpan w:val="2"/>
            <w:vMerge w:val="restart"/>
            <w:noWrap w:val="0"/>
            <w:vAlign w:val="center"/>
          </w:tcPr>
          <w:p>
            <w:pPr>
              <w:jc w:val="center"/>
              <w:rPr>
                <w:rFonts w:hint="eastAsia" w:eastAsia="仿宋_GB2312"/>
                <w:szCs w:val="21"/>
              </w:rPr>
            </w:pPr>
            <w:r>
              <w:rPr>
                <w:rFonts w:hint="eastAsia" w:eastAsia="仿宋_GB2312"/>
                <w:szCs w:val="21"/>
              </w:rPr>
              <w:t>项目产出指标</w:t>
            </w: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数量指标</w:t>
            </w:r>
          </w:p>
        </w:tc>
        <w:tc>
          <w:tcPr>
            <w:tcW w:w="1959" w:type="dxa"/>
            <w:gridSpan w:val="6"/>
            <w:noWrap w:val="0"/>
            <w:vAlign w:val="center"/>
          </w:tcPr>
          <w:p>
            <w:pPr>
              <w:spacing w:line="360" w:lineRule="exact"/>
              <w:jc w:val="center"/>
              <w:rPr>
                <w:rFonts w:hint="eastAsia" w:eastAsia="仿宋_GB2312"/>
                <w:szCs w:val="21"/>
                <w:lang w:val="en-US" w:eastAsia="zh-CN"/>
              </w:rPr>
            </w:pPr>
            <w:r>
              <w:rPr>
                <w:rFonts w:hint="eastAsia" w:eastAsia="仿宋_GB2312"/>
                <w:szCs w:val="21"/>
                <w:lang w:eastAsia="zh-CN"/>
              </w:rPr>
              <w:t>县域内中文域名登记个数</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400家</w:t>
            </w:r>
          </w:p>
        </w:tc>
        <w:tc>
          <w:tcPr>
            <w:tcW w:w="2933" w:type="dxa"/>
            <w:gridSpan w:val="3"/>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500家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质量指标</w:t>
            </w:r>
          </w:p>
        </w:tc>
        <w:tc>
          <w:tcPr>
            <w:tcW w:w="1959" w:type="dxa"/>
            <w:gridSpan w:val="6"/>
            <w:noWrap w:val="0"/>
            <w:vAlign w:val="center"/>
          </w:tcPr>
          <w:p>
            <w:pPr>
              <w:spacing w:line="360" w:lineRule="exact"/>
              <w:jc w:val="center"/>
              <w:rPr>
                <w:rFonts w:hint="eastAsia" w:eastAsia="仿宋_GB2312"/>
                <w:szCs w:val="21"/>
              </w:rPr>
            </w:pPr>
            <w:r>
              <w:rPr>
                <w:rFonts w:hint="eastAsia" w:eastAsia="仿宋_GB2312"/>
                <w:szCs w:val="21"/>
                <w:lang w:eastAsia="zh-CN"/>
              </w:rPr>
              <w:t>县域内中文域名登记率</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100%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时效指标</w:t>
            </w:r>
          </w:p>
        </w:tc>
        <w:tc>
          <w:tcPr>
            <w:tcW w:w="1959" w:type="dxa"/>
            <w:gridSpan w:val="6"/>
            <w:noWrap w:val="0"/>
            <w:vAlign w:val="center"/>
          </w:tcPr>
          <w:p>
            <w:pPr>
              <w:spacing w:line="360" w:lineRule="exact"/>
              <w:jc w:val="center"/>
              <w:rPr>
                <w:rFonts w:hint="default" w:eastAsia="仿宋_GB2312"/>
                <w:szCs w:val="21"/>
                <w:lang w:val="en-US" w:eastAsia="zh-CN"/>
              </w:rPr>
            </w:pPr>
            <w:r>
              <w:rPr>
                <w:rFonts w:hint="eastAsia" w:eastAsia="仿宋_GB2312"/>
                <w:szCs w:val="21"/>
                <w:lang w:val="en-US" w:eastAsia="zh-CN"/>
              </w:rPr>
              <w:t>任务完成时间</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2022年12月31日</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2022年12月前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成本指标</w:t>
            </w:r>
          </w:p>
        </w:tc>
        <w:tc>
          <w:tcPr>
            <w:tcW w:w="1959" w:type="dxa"/>
            <w:gridSpan w:val="6"/>
            <w:noWrap w:val="0"/>
            <w:vAlign w:val="center"/>
          </w:tcPr>
          <w:p>
            <w:pPr>
              <w:spacing w:line="360" w:lineRule="exact"/>
              <w:jc w:val="center"/>
              <w:rPr>
                <w:rFonts w:hint="eastAsia" w:eastAsia="仿宋_GB2312"/>
                <w:szCs w:val="21"/>
                <w:lang w:eastAsia="zh-CN"/>
              </w:rPr>
            </w:pPr>
            <w:r>
              <w:rPr>
                <w:rFonts w:hint="eastAsia" w:eastAsia="仿宋_GB2312"/>
                <w:szCs w:val="21"/>
                <w:lang w:eastAsia="zh-CN"/>
              </w:rPr>
              <w:t>按照成本内部控制标准</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eastAsia="zh-CN"/>
              </w:rPr>
              <w:t>≤</w:t>
            </w:r>
            <w:r>
              <w:rPr>
                <w:rFonts w:hint="eastAsia" w:eastAsia="仿宋_GB2312"/>
                <w:szCs w:val="21"/>
                <w:lang w:val="en-US" w:eastAsia="zh-CN"/>
              </w:rPr>
              <w:t>10万</w:t>
            </w:r>
          </w:p>
        </w:tc>
        <w:tc>
          <w:tcPr>
            <w:tcW w:w="2933" w:type="dxa"/>
            <w:gridSpan w:val="3"/>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restart"/>
            <w:noWrap w:val="0"/>
            <w:vAlign w:val="center"/>
          </w:tcPr>
          <w:p>
            <w:pPr>
              <w:jc w:val="center"/>
              <w:rPr>
                <w:rFonts w:hint="eastAsia" w:eastAsia="仿宋_GB2312"/>
                <w:szCs w:val="21"/>
                <w:lang w:eastAsia="zh-CN"/>
              </w:rPr>
            </w:pPr>
            <w:r>
              <w:rPr>
                <w:rFonts w:hint="eastAsia" w:eastAsia="仿宋_GB2312"/>
                <w:szCs w:val="21"/>
              </w:rPr>
              <w:t>项目效益指标</w:t>
            </w: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社会效益</w:t>
            </w:r>
          </w:p>
          <w:p>
            <w:pPr>
              <w:spacing w:line="360" w:lineRule="exact"/>
              <w:jc w:val="center"/>
              <w:rPr>
                <w:rFonts w:hint="eastAsia" w:eastAsia="仿宋_GB2312"/>
                <w:szCs w:val="21"/>
              </w:rPr>
            </w:pPr>
            <w:r>
              <w:rPr>
                <w:rFonts w:hint="eastAsia" w:eastAsia="仿宋_GB2312"/>
                <w:szCs w:val="21"/>
              </w:rPr>
              <w:t>指标</w:t>
            </w:r>
          </w:p>
        </w:tc>
        <w:tc>
          <w:tcPr>
            <w:tcW w:w="1959" w:type="dxa"/>
            <w:gridSpan w:val="6"/>
            <w:noWrap w:val="0"/>
            <w:vAlign w:val="center"/>
          </w:tcPr>
          <w:p>
            <w:pPr>
              <w:spacing w:line="360" w:lineRule="exact"/>
              <w:jc w:val="center"/>
              <w:rPr>
                <w:rFonts w:hint="eastAsia" w:eastAsia="仿宋_GB2312"/>
                <w:szCs w:val="21"/>
              </w:rPr>
            </w:pPr>
            <w:r>
              <w:rPr>
                <w:rFonts w:hint="eastAsia" w:eastAsia="仿宋_GB2312"/>
                <w:szCs w:val="21"/>
                <w:lang w:eastAsia="zh-CN"/>
              </w:rPr>
              <w:t>干部群众</w:t>
            </w:r>
            <w:r>
              <w:rPr>
                <w:rFonts w:eastAsia="仿宋_GB2312"/>
                <w:szCs w:val="21"/>
              </w:rPr>
              <w:t>满意度</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≥90%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服务对象满意度</w:t>
            </w:r>
          </w:p>
          <w:p>
            <w:pPr>
              <w:spacing w:line="360" w:lineRule="exact"/>
              <w:jc w:val="center"/>
              <w:rPr>
                <w:rFonts w:hint="eastAsia" w:eastAsia="仿宋_GB2312"/>
                <w:szCs w:val="21"/>
              </w:rPr>
            </w:pPr>
            <w:r>
              <w:rPr>
                <w:rFonts w:hint="eastAsia" w:eastAsia="仿宋_GB2312"/>
                <w:szCs w:val="21"/>
              </w:rPr>
              <w:t>指标</w:t>
            </w:r>
          </w:p>
        </w:tc>
        <w:tc>
          <w:tcPr>
            <w:tcW w:w="1959" w:type="dxa"/>
            <w:gridSpan w:val="6"/>
            <w:noWrap w:val="0"/>
            <w:vAlign w:val="center"/>
          </w:tcPr>
          <w:p>
            <w:pPr>
              <w:spacing w:line="360" w:lineRule="exact"/>
              <w:jc w:val="center"/>
              <w:rPr>
                <w:rFonts w:hint="eastAsia" w:eastAsia="仿宋_GB2312"/>
                <w:szCs w:val="21"/>
                <w:lang w:eastAsia="zh-CN"/>
              </w:rPr>
            </w:pPr>
            <w:r>
              <w:rPr>
                <w:rFonts w:hint="eastAsia" w:eastAsia="仿宋_GB2312"/>
                <w:szCs w:val="21"/>
                <w:lang w:eastAsia="zh-CN"/>
              </w:rPr>
              <w:t>干部群众评价度</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≥90%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2036"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bCs/>
                <w:szCs w:val="21"/>
              </w:rPr>
              <w:t>绩效自评综合得分</w:t>
            </w:r>
          </w:p>
        </w:tc>
        <w:tc>
          <w:tcPr>
            <w:tcW w:w="8044" w:type="dxa"/>
            <w:gridSpan w:val="17"/>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96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rPr>
        <w:tc>
          <w:tcPr>
            <w:tcW w:w="2036" w:type="dxa"/>
            <w:gridSpan w:val="3"/>
            <w:tcBorders>
              <w:bottom w:val="single" w:color="auto" w:sz="4" w:space="0"/>
            </w:tcBorders>
            <w:noWrap w:val="0"/>
            <w:vAlign w:val="center"/>
          </w:tcPr>
          <w:p>
            <w:pPr>
              <w:jc w:val="center"/>
              <w:rPr>
                <w:rFonts w:hint="eastAsia" w:eastAsia="仿宋_GB2312"/>
                <w:bCs/>
                <w:szCs w:val="21"/>
              </w:rPr>
            </w:pPr>
            <w:r>
              <w:rPr>
                <w:rFonts w:hint="eastAsia" w:eastAsia="仿宋_GB2312"/>
                <w:bCs/>
                <w:szCs w:val="21"/>
              </w:rPr>
              <w:t>评价等次</w:t>
            </w:r>
          </w:p>
        </w:tc>
        <w:tc>
          <w:tcPr>
            <w:tcW w:w="8044" w:type="dxa"/>
            <w:gridSpan w:val="17"/>
            <w:tcBorders>
              <w:bottom w:val="single" w:color="auto" w:sz="4" w:space="0"/>
            </w:tcBorders>
            <w:noWrap w:val="0"/>
            <w:vAlign w:val="center"/>
          </w:tcPr>
          <w:p>
            <w:pPr>
              <w:jc w:val="center"/>
              <w:rPr>
                <w:rFonts w:hint="eastAsia" w:eastAsia="仿宋_GB2312"/>
                <w:szCs w:val="21"/>
                <w:lang w:eastAsia="zh-CN"/>
              </w:rPr>
            </w:pPr>
            <w:r>
              <w:rPr>
                <w:rFonts w:hint="eastAsia" w:eastAsia="仿宋_GB2312"/>
                <w:szCs w:val="21"/>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080" w:type="dxa"/>
            <w:gridSpan w:val="20"/>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080" w:type="dxa"/>
            <w:gridSpan w:val="20"/>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rPr>
            </w:pPr>
            <w:r>
              <w:rPr>
                <w:rFonts w:hint="eastAsia" w:eastAsia="仿宋_GB2312"/>
                <w:szCs w:val="21"/>
              </w:rPr>
              <w:t>姓名</w:t>
            </w:r>
          </w:p>
        </w:tc>
        <w:tc>
          <w:tcPr>
            <w:tcW w:w="2335" w:type="dxa"/>
            <w:gridSpan w:val="6"/>
            <w:noWrap w:val="0"/>
            <w:vAlign w:val="center"/>
          </w:tcPr>
          <w:p>
            <w:pPr>
              <w:jc w:val="center"/>
              <w:rPr>
                <w:rFonts w:hint="eastAsia" w:eastAsia="仿宋_GB2312"/>
                <w:szCs w:val="21"/>
              </w:rPr>
            </w:pPr>
            <w:r>
              <w:rPr>
                <w:rFonts w:hint="eastAsia" w:eastAsia="仿宋_GB2312"/>
                <w:szCs w:val="21"/>
              </w:rPr>
              <w:t>职称/职务</w:t>
            </w:r>
          </w:p>
        </w:tc>
        <w:tc>
          <w:tcPr>
            <w:tcW w:w="1760" w:type="dxa"/>
            <w:gridSpan w:val="5"/>
            <w:noWrap w:val="0"/>
            <w:vAlign w:val="center"/>
          </w:tcPr>
          <w:p>
            <w:pPr>
              <w:jc w:val="center"/>
              <w:rPr>
                <w:rFonts w:hint="eastAsia" w:eastAsia="仿宋_GB2312"/>
                <w:szCs w:val="21"/>
              </w:rPr>
            </w:pPr>
            <w:r>
              <w:rPr>
                <w:rFonts w:hint="eastAsia" w:eastAsia="仿宋_GB2312"/>
                <w:szCs w:val="21"/>
              </w:rPr>
              <w:t>单  位</w:t>
            </w:r>
          </w:p>
        </w:tc>
        <w:tc>
          <w:tcPr>
            <w:tcW w:w="3896" w:type="dxa"/>
            <w:gridSpan w:val="5"/>
            <w:noWrap w:val="0"/>
            <w:vAlign w:val="center"/>
          </w:tcPr>
          <w:p>
            <w:pPr>
              <w:jc w:val="center"/>
              <w:rPr>
                <w:rFonts w:hint="eastAsia" w:eastAsia="仿宋_GB2312"/>
                <w:szCs w:val="21"/>
              </w:rPr>
            </w:pPr>
            <w:r>
              <w:rPr>
                <w:rFonts w:hint="eastAsia"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lang w:eastAsia="zh-CN"/>
              </w:rPr>
            </w:pPr>
            <w:r>
              <w:rPr>
                <w:rFonts w:hint="eastAsia" w:eastAsia="仿宋_GB2312"/>
                <w:szCs w:val="21"/>
                <w:lang w:eastAsia="zh-CN"/>
              </w:rPr>
              <w:t>邵建兵</w:t>
            </w:r>
          </w:p>
        </w:tc>
        <w:tc>
          <w:tcPr>
            <w:tcW w:w="2335" w:type="dxa"/>
            <w:gridSpan w:val="6"/>
            <w:noWrap w:val="0"/>
            <w:vAlign w:val="center"/>
          </w:tcPr>
          <w:p>
            <w:pPr>
              <w:jc w:val="center"/>
              <w:rPr>
                <w:rFonts w:hint="eastAsia" w:eastAsia="仿宋_GB2312"/>
                <w:szCs w:val="21"/>
                <w:lang w:eastAsia="zh-CN"/>
              </w:rPr>
            </w:pPr>
            <w:r>
              <w:rPr>
                <w:rFonts w:hint="eastAsia" w:eastAsia="仿宋_GB2312"/>
                <w:szCs w:val="21"/>
                <w:lang w:eastAsia="zh-CN"/>
              </w:rPr>
              <w:t>主任</w:t>
            </w:r>
          </w:p>
        </w:tc>
        <w:tc>
          <w:tcPr>
            <w:tcW w:w="1760" w:type="dxa"/>
            <w:gridSpan w:val="5"/>
            <w:noWrap w:val="0"/>
            <w:vAlign w:val="center"/>
          </w:tcPr>
          <w:p>
            <w:pPr>
              <w:jc w:val="center"/>
              <w:rPr>
                <w:rFonts w:hint="eastAsia" w:eastAsia="仿宋_GB2312"/>
                <w:szCs w:val="21"/>
                <w:lang w:eastAsia="zh-CN"/>
              </w:rPr>
            </w:pPr>
            <w:r>
              <w:rPr>
                <w:rFonts w:hint="eastAsia" w:eastAsia="仿宋_GB2312"/>
                <w:szCs w:val="21"/>
                <w:lang w:eastAsia="zh-CN"/>
              </w:rPr>
              <w:t>县委编办</w:t>
            </w: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lang w:eastAsia="zh-CN"/>
              </w:rPr>
            </w:pPr>
            <w:r>
              <w:rPr>
                <w:rFonts w:hint="eastAsia" w:eastAsia="仿宋_GB2312"/>
                <w:szCs w:val="21"/>
                <w:lang w:eastAsia="zh-CN"/>
              </w:rPr>
              <w:t>王炼</w:t>
            </w:r>
          </w:p>
        </w:tc>
        <w:tc>
          <w:tcPr>
            <w:tcW w:w="2335" w:type="dxa"/>
            <w:gridSpan w:val="6"/>
            <w:noWrap w:val="0"/>
            <w:vAlign w:val="center"/>
          </w:tcPr>
          <w:p>
            <w:pPr>
              <w:jc w:val="center"/>
              <w:rPr>
                <w:rFonts w:hint="eastAsia" w:eastAsia="仿宋_GB2312"/>
                <w:szCs w:val="21"/>
                <w:lang w:eastAsia="zh-CN"/>
              </w:rPr>
            </w:pPr>
            <w:r>
              <w:rPr>
                <w:rFonts w:hint="eastAsia" w:eastAsia="仿宋_GB2312"/>
                <w:szCs w:val="21"/>
                <w:lang w:eastAsia="zh-CN"/>
              </w:rPr>
              <w:t>副主任</w:t>
            </w:r>
          </w:p>
        </w:tc>
        <w:tc>
          <w:tcPr>
            <w:tcW w:w="1760" w:type="dxa"/>
            <w:gridSpan w:val="5"/>
            <w:noWrap w:val="0"/>
            <w:vAlign w:val="center"/>
          </w:tcPr>
          <w:p>
            <w:pPr>
              <w:jc w:val="center"/>
              <w:rPr>
                <w:rFonts w:hint="eastAsia" w:eastAsia="仿宋_GB2312"/>
                <w:szCs w:val="21"/>
                <w:lang w:eastAsia="zh-CN"/>
              </w:rPr>
            </w:pPr>
            <w:r>
              <w:rPr>
                <w:rFonts w:hint="eastAsia" w:eastAsia="仿宋_GB2312"/>
                <w:szCs w:val="21"/>
                <w:lang w:eastAsia="zh-CN"/>
              </w:rPr>
              <w:t>县委编办</w:t>
            </w: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rPr>
            </w:pPr>
          </w:p>
        </w:tc>
        <w:tc>
          <w:tcPr>
            <w:tcW w:w="2335" w:type="dxa"/>
            <w:gridSpan w:val="6"/>
            <w:noWrap w:val="0"/>
            <w:vAlign w:val="center"/>
          </w:tcPr>
          <w:p>
            <w:pPr>
              <w:jc w:val="center"/>
              <w:rPr>
                <w:rFonts w:hint="eastAsia" w:eastAsia="仿宋_GB2312"/>
                <w:szCs w:val="21"/>
              </w:rPr>
            </w:pPr>
          </w:p>
        </w:tc>
        <w:tc>
          <w:tcPr>
            <w:tcW w:w="1760" w:type="dxa"/>
            <w:gridSpan w:val="5"/>
            <w:noWrap w:val="0"/>
            <w:vAlign w:val="center"/>
          </w:tcPr>
          <w:p>
            <w:pPr>
              <w:jc w:val="center"/>
              <w:rPr>
                <w:rFonts w:hint="eastAsia" w:eastAsia="仿宋_GB2312"/>
                <w:szCs w:val="21"/>
              </w:rPr>
            </w:pP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exact"/>
        </w:trPr>
        <w:tc>
          <w:tcPr>
            <w:tcW w:w="10080" w:type="dxa"/>
            <w:gridSpan w:val="20"/>
            <w:noWrap w:val="0"/>
            <w:vAlign w:val="center"/>
          </w:tcPr>
          <w:p>
            <w:pPr>
              <w:spacing w:line="440" w:lineRule="exact"/>
              <w:rPr>
                <w:rFonts w:hint="eastAsia" w:eastAsia="仿宋_GB2312"/>
                <w:szCs w:val="21"/>
              </w:rPr>
            </w:pPr>
            <w:r>
              <w:rPr>
                <w:rFonts w:hint="eastAsia" w:eastAsia="仿宋_GB2312"/>
                <w:szCs w:val="21"/>
              </w:rPr>
              <w:t xml:space="preserve">评价组组长（签字）：         </w:t>
            </w:r>
          </w:p>
          <w:p>
            <w:pPr>
              <w:pStyle w:val="2"/>
              <w:rPr>
                <w:rFonts w:hint="eastAsia"/>
              </w:rPr>
            </w:pPr>
          </w:p>
          <w:p>
            <w:pPr>
              <w:pStyle w:val="2"/>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0080" w:type="dxa"/>
            <w:gridSpan w:val="20"/>
            <w:tcBorders>
              <w:bottom w:val="single" w:color="auto" w:sz="4" w:space="0"/>
            </w:tcBorders>
            <w:noWrap w:val="0"/>
            <w:vAlign w:val="top"/>
          </w:tcPr>
          <w:p>
            <w:pPr>
              <w:spacing w:line="440" w:lineRule="exact"/>
              <w:rPr>
                <w:rFonts w:hint="eastAsia" w:eastAsia="仿宋_GB2312"/>
                <w:szCs w:val="21"/>
              </w:rPr>
            </w:pPr>
            <w:r>
              <w:rPr>
                <w:rFonts w:hint="eastAsia" w:eastAsia="仿宋_GB2312"/>
                <w:szCs w:val="21"/>
              </w:rPr>
              <w:t>项目单位意见：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项目单位负责人（签章）：</w:t>
            </w:r>
          </w:p>
          <w:p>
            <w:pPr>
              <w:spacing w:line="440" w:lineRule="exact"/>
              <w:rPr>
                <w:rFonts w:hint="eastAsia"/>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0080" w:type="dxa"/>
            <w:gridSpan w:val="20"/>
            <w:noWrap w:val="0"/>
            <w:vAlign w:val="top"/>
          </w:tcPr>
          <w:p>
            <w:pPr>
              <w:spacing w:line="440" w:lineRule="exact"/>
              <w:rPr>
                <w:rFonts w:hint="eastAsia" w:eastAsia="仿宋_GB2312"/>
                <w:szCs w:val="21"/>
              </w:rPr>
            </w:pPr>
            <w:r>
              <w:rPr>
                <w:rFonts w:hint="eastAsia" w:eastAsia="仿宋_GB2312"/>
                <w:szCs w:val="21"/>
              </w:rPr>
              <w:t>主管部门意见：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主管部门负责人（签章）：</w:t>
            </w:r>
          </w:p>
          <w:p>
            <w:pPr>
              <w:spacing w:line="440" w:lineRule="exact"/>
              <w:rPr>
                <w:rFonts w:hint="eastAsia"/>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10080" w:type="dxa"/>
            <w:gridSpan w:val="20"/>
            <w:tcBorders>
              <w:bottom w:val="single" w:color="auto" w:sz="4" w:space="0"/>
            </w:tcBorders>
            <w:noWrap w:val="0"/>
            <w:vAlign w:val="top"/>
          </w:tcPr>
          <w:p>
            <w:pPr>
              <w:spacing w:line="440" w:lineRule="exact"/>
              <w:rPr>
                <w:rFonts w:hint="eastAsia" w:eastAsia="仿宋_GB2312"/>
                <w:szCs w:val="21"/>
              </w:rPr>
            </w:pPr>
            <w:r>
              <w:rPr>
                <w:rFonts w:hint="eastAsia" w:eastAsia="仿宋_GB2312"/>
                <w:szCs w:val="21"/>
              </w:rPr>
              <w:t>财政部门归口业务科室意见：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财政部门归口业务科室负责人（签章）：</w:t>
            </w:r>
          </w:p>
          <w:p>
            <w:pPr>
              <w:spacing w:line="440" w:lineRule="exact"/>
              <w:rPr>
                <w:rFonts w:hint="eastAsia" w:eastAsia="仿宋_GB2312"/>
                <w:szCs w:val="21"/>
              </w:rPr>
            </w:pPr>
            <w:r>
              <w:rPr>
                <w:rFonts w:hint="eastAsia" w:eastAsia="仿宋_GB2312"/>
                <w:szCs w:val="21"/>
              </w:rPr>
              <w:t xml:space="preserve">                                                                    年   月   日</w:t>
            </w:r>
          </w:p>
        </w:tc>
      </w:tr>
    </w:tbl>
    <w:p>
      <w:pPr>
        <w:ind w:firstLine="275" w:firstLineChars="100"/>
        <w:rPr>
          <w:rFonts w:hint="eastAsia" w:eastAsia="仿宋_GB2312" w:cs="仿宋_GB2312"/>
          <w:bCs/>
          <w:sz w:val="28"/>
          <w:szCs w:val="28"/>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p>
    <w:tbl>
      <w:tblPr>
        <w:tblStyle w:val="4"/>
        <w:tblW w:w="10056" w:type="dxa"/>
        <w:tblInd w:w="177"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6"/>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056" w:type="dxa"/>
            <w:noWrap w:val="0"/>
            <w:vAlign w:val="top"/>
          </w:tcPr>
          <w:p>
            <w:pPr>
              <w:keepNext w:val="0"/>
              <w:keepLines w:val="0"/>
              <w:pageBreakBefore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bCs/>
                <w:sz w:val="36"/>
                <w:szCs w:val="36"/>
              </w:rPr>
              <w:t>五、评价报告综述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（一）项目基本概况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1、部门基本情况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中共湘阴县委机构编制委员会办公室是主管全县机构及编制工作的工作部门，简称县编办，现内设综合室、登记室、监督检查室3个股室。主要职能: 贯彻执行党和国家关于行政管理体制和机构编制工作的方针、政策和法规，拟定全县行政管理体制改革方案及行政机关、事业单位改革方案并组织实施。统一管理全县各级党政机关和人大、政协机关以及各民主党派、人民团体机关、事业单位的机构编制工作。承办县委、县政府交办的其他事项。</w:t>
            </w:r>
            <w:r>
              <w:rPr>
                <w:rFonts w:hint="eastAsia" w:ascii="Calibri" w:hAnsi="Calibri" w:eastAsia="仿宋_GB2312" w:cs="Times New Roman"/>
                <w:kern w:val="2"/>
                <w:sz w:val="32"/>
                <w:szCs w:val="24"/>
                <w:lang w:val="en-US" w:eastAsia="zh-CN" w:bidi="ar-SA"/>
              </w:rPr>
              <w:t>根据党的路线、方针、政策和县委的部署，根据中央、省、市关于</w:t>
            </w:r>
            <w:r>
              <w:rPr>
                <w:rFonts w:hint="eastAsia" w:ascii="仿宋_GB2312" w:hAnsi="仿宋_GB2312" w:eastAsia="仿宋_GB2312" w:cs="仿宋_GB2312"/>
                <w:bCs/>
                <w:kern w:val="2"/>
                <w:sz w:val="32"/>
                <w:szCs w:val="32"/>
                <w:lang w:val="en-US" w:eastAsia="zh-CN" w:bidi="ar-SA"/>
              </w:rPr>
              <w:t>机构编制文件要求及实际机构编制工作需要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2、项目用途及主要内容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sz w:val="32"/>
                <w:szCs w:val="32"/>
              </w:rPr>
            </w:pPr>
            <w:r>
              <w:rPr>
                <w:rFonts w:hint="eastAsia" w:ascii="仿宋_GB2312" w:hAnsi="仿宋_GB2312" w:eastAsia="仿宋_GB2312" w:cs="仿宋_GB2312"/>
                <w:bCs/>
                <w:kern w:val="2"/>
                <w:sz w:val="32"/>
                <w:szCs w:val="32"/>
                <w:lang w:val="en-US" w:eastAsia="zh-CN" w:bidi="ar-SA"/>
              </w:rPr>
              <w:t>中文域名管理专项经费年初预算10万元。专项经费主要用于</w:t>
            </w:r>
            <w:r>
              <w:rPr>
                <w:rStyle w:val="16"/>
                <w:rFonts w:ascii="仿宋_GB2312" w:eastAsia="仿宋_GB2312"/>
                <w:color w:val="auto"/>
                <w:kern w:val="2"/>
                <w:sz w:val="32"/>
                <w:szCs w:val="32"/>
                <w:lang w:val="en-US" w:eastAsia="zh-CN" w:bidi="ar-SA"/>
              </w:rPr>
              <w:t>简化便捷程序办理注销登记</w:t>
            </w:r>
            <w:r>
              <w:rPr>
                <w:rStyle w:val="16"/>
                <w:rFonts w:hint="eastAsia" w:ascii="仿宋_GB2312" w:eastAsia="仿宋_GB2312"/>
                <w:color w:val="auto"/>
                <w:kern w:val="2"/>
                <w:sz w:val="32"/>
                <w:szCs w:val="32"/>
                <w:lang w:val="en-US" w:eastAsia="zh-CN" w:bidi="ar-SA"/>
              </w:rPr>
              <w:t>、对</w:t>
            </w:r>
            <w:r>
              <w:rPr>
                <w:rStyle w:val="16"/>
                <w:rFonts w:ascii="仿宋_GB2312" w:eastAsia="仿宋_GB2312"/>
                <w:color w:val="auto"/>
                <w:kern w:val="2"/>
                <w:sz w:val="32"/>
                <w:szCs w:val="32"/>
                <w:lang w:val="en-US" w:eastAsia="zh-CN" w:bidi="ar-SA"/>
              </w:rPr>
              <w:t>全</w:t>
            </w:r>
            <w:r>
              <w:rPr>
                <w:rStyle w:val="16"/>
                <w:rFonts w:hint="eastAsia" w:ascii="仿宋_GB2312" w:eastAsia="仿宋_GB2312"/>
                <w:color w:val="auto"/>
                <w:kern w:val="2"/>
                <w:sz w:val="32"/>
                <w:szCs w:val="32"/>
                <w:lang w:val="en-US" w:eastAsia="zh-CN" w:bidi="ar-SA"/>
              </w:rPr>
              <w:t>县</w:t>
            </w:r>
            <w:r>
              <w:rPr>
                <w:rStyle w:val="16"/>
                <w:rFonts w:ascii="仿宋_GB2312" w:eastAsia="仿宋_GB2312"/>
                <w:color w:val="auto"/>
                <w:kern w:val="2"/>
                <w:sz w:val="32"/>
                <w:szCs w:val="32"/>
                <w:lang w:val="en-US" w:eastAsia="zh-CN" w:bidi="ar-SA"/>
              </w:rPr>
              <w:t>事业单位登记、党政群机关统一社会信用代码赋码以及事业单位年度报告等业务实行</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不见面</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办理</w:t>
            </w:r>
            <w:r>
              <w:rPr>
                <w:rStyle w:val="16"/>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规范事业单位法人登记管理，通过国家事业单位登记管理系统结合机构改革后单位“三定”规定，对新设机构、证书登载事项发生变化、已撤销（合并、分立解散）、调整机构性质等。</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（二）项</w:t>
            </w:r>
            <w:r>
              <w:rPr>
                <w:rFonts w:hint="eastAsia" w:ascii="黑体" w:hAnsi="黑体" w:eastAsia="黑体" w:cs="黑体"/>
                <w:b/>
                <w:bCs/>
                <w:sz w:val="32"/>
                <w:szCs w:val="32"/>
                <w:lang w:eastAsia="zh-CN"/>
              </w:rPr>
              <w:t>目资金使用及管理情况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中文域名管理专项经费来源于财政拨款，项目资金年初预算10万元，资金已于2021年年初到位。</w:t>
            </w:r>
          </w:p>
          <w:p>
            <w:pPr>
              <w:pStyle w:val="2"/>
              <w:rPr>
                <w:rFonts w:hint="eastAsia" w:ascii="仿宋_GB2312" w:hAnsi="仿宋_GB2312" w:eastAsia="仿宋_GB2312" w:cs="仿宋_GB2312"/>
                <w:bCs/>
                <w:kern w:val="2"/>
                <w:sz w:val="32"/>
                <w:szCs w:val="32"/>
                <w:lang w:val="en-US" w:eastAsia="zh-CN" w:bidi="ar-SA"/>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项目资金实际使用情况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文域名管理专项经费使用情况，编办领导十分重视。根据实际工作需要，完善监管措施，严格经过各项审批程序，有计划的开展经费支出及报账，项目支出均按照有关规章制度和项目实施完成情况进行支付，并根据要求建立台账。截止到2021年12月31日，中文域名管理专项经费实际使用8.8万，主要用于</w:t>
            </w:r>
            <w:r>
              <w:rPr>
                <w:rStyle w:val="16"/>
                <w:rFonts w:ascii="仿宋_GB2312" w:eastAsia="仿宋_GB2312"/>
                <w:color w:val="auto"/>
                <w:kern w:val="2"/>
                <w:sz w:val="32"/>
                <w:szCs w:val="32"/>
                <w:lang w:val="en-US" w:eastAsia="zh-CN" w:bidi="ar-SA"/>
              </w:rPr>
              <w:t>简化便捷程序办理注销登记</w:t>
            </w:r>
            <w:r>
              <w:rPr>
                <w:rStyle w:val="16"/>
                <w:rFonts w:hint="eastAsia" w:ascii="仿宋_GB2312" w:eastAsia="仿宋_GB2312"/>
                <w:color w:val="auto"/>
                <w:kern w:val="2"/>
                <w:sz w:val="32"/>
                <w:szCs w:val="32"/>
                <w:lang w:val="en-US" w:eastAsia="zh-CN" w:bidi="ar-SA"/>
              </w:rPr>
              <w:t>、对</w:t>
            </w:r>
            <w:r>
              <w:rPr>
                <w:rStyle w:val="16"/>
                <w:rFonts w:ascii="仿宋_GB2312" w:eastAsia="仿宋_GB2312"/>
                <w:color w:val="auto"/>
                <w:kern w:val="2"/>
                <w:sz w:val="32"/>
                <w:szCs w:val="32"/>
                <w:lang w:val="en-US" w:eastAsia="zh-CN" w:bidi="ar-SA"/>
              </w:rPr>
              <w:t>全</w:t>
            </w:r>
            <w:r>
              <w:rPr>
                <w:rStyle w:val="16"/>
                <w:rFonts w:hint="eastAsia" w:ascii="仿宋_GB2312" w:eastAsia="仿宋_GB2312"/>
                <w:color w:val="auto"/>
                <w:kern w:val="2"/>
                <w:sz w:val="32"/>
                <w:szCs w:val="32"/>
                <w:lang w:val="en-US" w:eastAsia="zh-CN" w:bidi="ar-SA"/>
              </w:rPr>
              <w:t>县</w:t>
            </w:r>
            <w:r>
              <w:rPr>
                <w:rStyle w:val="16"/>
                <w:rFonts w:ascii="仿宋_GB2312" w:eastAsia="仿宋_GB2312"/>
                <w:color w:val="auto"/>
                <w:kern w:val="2"/>
                <w:sz w:val="32"/>
                <w:szCs w:val="32"/>
                <w:lang w:val="en-US" w:eastAsia="zh-CN" w:bidi="ar-SA"/>
              </w:rPr>
              <w:t>事业单位登记、党政群机关统一社会信用代码赋码以及事业单位年度报告等业务实行</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不见面</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办理</w:t>
            </w:r>
            <w:r>
              <w:rPr>
                <w:rStyle w:val="16"/>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规范事业单位法人登记管理，通过国家事业单位登记管理系统结合机构改革后单位“三定”规定，对新设机构、证书登载事项发生变化、已撤销（合并、分立解散）、调整机构性质等。</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945" w:firstLineChars="300"/>
              <w:textAlignment w:val="auto"/>
              <w:rPr>
                <w:rFonts w:hint="default" w:ascii="仿宋_GB2312" w:hAnsi="仿宋_GB2312" w:eastAsia="仿宋_GB2312" w:cs="仿宋_GB2312"/>
                <w:b/>
                <w:bCs w:val="0"/>
                <w:kern w:val="2"/>
                <w:sz w:val="32"/>
                <w:szCs w:val="32"/>
                <w:lang w:val="en-US" w:eastAsia="zh-CN" w:bidi="ar-SA"/>
              </w:rPr>
            </w:pPr>
            <w:r>
              <w:rPr>
                <w:rFonts w:hint="default" w:ascii="仿宋_GB2312" w:hAnsi="仿宋_GB2312" w:eastAsia="仿宋_GB2312" w:cs="仿宋_GB2312"/>
                <w:b/>
                <w:bCs w:val="0"/>
                <w:kern w:val="2"/>
                <w:sz w:val="32"/>
                <w:szCs w:val="32"/>
                <w:lang w:val="en-US" w:eastAsia="zh-CN" w:bidi="ar-SA"/>
              </w:rPr>
              <w:t>项目资金管理情况。</w:t>
            </w:r>
          </w:p>
          <w:p>
            <w:pPr>
              <w:keepNext w:val="0"/>
              <w:keepLines w:val="0"/>
              <w:pageBreakBefore w:val="0"/>
              <w:kinsoku/>
              <w:wordWrap/>
              <w:overflowPunct/>
              <w:topLinePunct w:val="0"/>
              <w:autoSpaceDE/>
              <w:autoSpaceDN/>
              <w:bidi w:val="0"/>
              <w:adjustRightInd/>
              <w:spacing w:line="600" w:lineRule="exact"/>
              <w:ind w:firstLine="945" w:firstLineChars="300"/>
              <w:textAlignment w:val="auto"/>
              <w:rPr>
                <w:rFonts w:hint="default" w:ascii="仿宋_GB2312" w:hAnsi="仿宋_GB2312" w:eastAsia="仿宋_GB2312" w:cs="仿宋_GB2312"/>
                <w:bCs/>
                <w:kern w:val="2"/>
                <w:sz w:val="32"/>
                <w:szCs w:val="32"/>
                <w:lang w:val="en-US" w:eastAsia="zh-CN" w:bidi="ar-SA"/>
              </w:rPr>
            </w:pPr>
            <w:r>
              <w:rPr>
                <w:rFonts w:hint="default" w:ascii="仿宋_GB2312" w:hAnsi="仿宋_GB2312" w:eastAsia="仿宋_GB2312" w:cs="仿宋_GB2312"/>
                <w:bCs/>
                <w:kern w:val="2"/>
                <w:sz w:val="32"/>
                <w:szCs w:val="32"/>
                <w:lang w:val="en-US" w:eastAsia="zh-CN" w:bidi="ar-SA"/>
              </w:rPr>
              <w:t>为加强</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管理</w:t>
            </w:r>
            <w:r>
              <w:rPr>
                <w:rFonts w:hint="eastAsia" w:ascii="仿宋_GB2312" w:hAnsi="仿宋_GB2312" w:eastAsia="仿宋_GB2312" w:cs="仿宋_GB2312"/>
                <w:bCs/>
                <w:kern w:val="2"/>
                <w:sz w:val="32"/>
                <w:szCs w:val="32"/>
                <w:lang w:val="en-US" w:eastAsia="zh-CN" w:bidi="ar-SA"/>
              </w:rPr>
              <w:t>，</w:t>
            </w:r>
            <w:r>
              <w:rPr>
                <w:rFonts w:hint="default" w:ascii="仿宋_GB2312" w:hAnsi="仿宋_GB2312" w:eastAsia="仿宋_GB2312" w:cs="仿宋_GB2312"/>
                <w:bCs/>
                <w:kern w:val="2"/>
                <w:sz w:val="32"/>
                <w:szCs w:val="32"/>
                <w:lang w:val="en-US" w:eastAsia="zh-CN" w:bidi="ar-SA"/>
              </w:rPr>
              <w:t>规范项目资金运作,提高资金使用效率,我办特制定</w:t>
            </w:r>
            <w:r>
              <w:rPr>
                <w:rFonts w:hint="eastAsia" w:ascii="仿宋_GB2312" w:hAnsi="仿宋_GB2312" w:eastAsia="仿宋_GB2312" w:cs="仿宋_GB2312"/>
                <w:bCs/>
                <w:kern w:val="2"/>
                <w:sz w:val="32"/>
                <w:szCs w:val="32"/>
                <w:lang w:val="en-US" w:eastAsia="zh-CN" w:bidi="ar-SA"/>
              </w:rPr>
              <w:t>了</w:t>
            </w:r>
            <w:r>
              <w:rPr>
                <w:rFonts w:hint="default"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管理办法》。在</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的使用上坚持专款专用，</w:t>
            </w:r>
            <w:r>
              <w:rPr>
                <w:rFonts w:hint="eastAsia" w:ascii="仿宋_GB2312" w:hAnsi="仿宋_GB2312" w:eastAsia="仿宋_GB2312" w:cs="仿宋_GB2312"/>
                <w:bCs/>
                <w:kern w:val="2"/>
                <w:sz w:val="32"/>
                <w:szCs w:val="32"/>
                <w:lang w:val="en-US" w:eastAsia="zh-CN" w:bidi="ar-SA"/>
              </w:rPr>
              <w:t>量入为出的原则，使用规范并达到了预期目标，2021年项目全部完成。具体如下：电脑耗材费2.2万元、办公费6.2万元、公务接待费1万元，差旅费0.1万元，合计8.8万元，节约1.2万元。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（三）项目组织实施情况</w:t>
            </w:r>
          </w:p>
          <w:p>
            <w:pPr>
              <w:keepNext w:val="0"/>
              <w:keepLines w:val="0"/>
              <w:pageBreakBefore w:val="0"/>
              <w:kinsoku/>
              <w:wordWrap/>
              <w:overflowPunct/>
              <w:topLinePunct w:val="0"/>
              <w:autoSpaceDE/>
              <w:autoSpaceDN/>
              <w:bidi w:val="0"/>
              <w:adjustRightInd/>
              <w:spacing w:line="600" w:lineRule="exact"/>
              <w:ind w:firstLine="945"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项目申报相关要求，严格按照预算管理及自下而上、逐级根据需要，编制项目支出计划。在对各项目申报材料和项目支出预算合理性、可行性和必要性进行审核的基础上，按照部门预算管理程序和要求编制项目支出预算。在项目组织的过程中能做到有依有据，合理合法，监管与审核并重，项目组织程序有序，</w:t>
            </w:r>
            <w:r>
              <w:rPr>
                <w:rFonts w:hint="default" w:ascii="仿宋_GB2312" w:hAnsi="仿宋_GB2312" w:eastAsia="仿宋_GB2312" w:cs="仿宋_GB2312"/>
                <w:color w:val="auto"/>
                <w:sz w:val="32"/>
                <w:szCs w:val="32"/>
                <w:lang w:val="en-US" w:eastAsia="zh-CN"/>
              </w:rPr>
              <w:t>同时加强技术指导</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进行项目日常检查监督管理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实现了项目管理与过程管理的有机结合。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（四）综合评价情况及评价结论</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945" w:firstLineChars="300"/>
              <w:textAlignment w:val="auto"/>
              <w:rPr>
                <w:rFonts w:hint="eastAsia" w:eastAsia="仿宋_GB2312"/>
                <w:sz w:val="30"/>
                <w:szCs w:val="30"/>
              </w:rPr>
            </w:pPr>
            <w:r>
              <w:rPr>
                <w:rFonts w:hint="eastAsia" w:ascii="仿宋_GB2312" w:hAnsi="仿宋_GB2312" w:eastAsia="仿宋_GB2312" w:cs="仿宋_GB2312"/>
                <w:color w:val="auto"/>
                <w:kern w:val="2"/>
                <w:sz w:val="32"/>
                <w:szCs w:val="32"/>
                <w:lang w:val="en-US" w:eastAsia="zh-CN" w:bidi="ar-SA"/>
              </w:rPr>
              <w:t>经评估小组讨论分析，综合各项意见，对评价表各项分值打分，最后形成统一意见，评定本项目总分值为93分，评估等次为优秀。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（五）项目主要绩效情况分析</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945" w:firstLineChars="3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1、项目绩效产出指标完成情况分析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）数量</w:t>
            </w:r>
            <w:r>
              <w:rPr>
                <w:rFonts w:hint="eastAsia" w:ascii="仿宋_GB2312" w:hAnsi="仿宋_GB2312" w:eastAsia="仿宋_GB2312" w:cs="仿宋_GB2312"/>
                <w:b/>
                <w:bCs/>
                <w:sz w:val="32"/>
                <w:szCs w:val="32"/>
                <w:lang w:val="en-US" w:eastAsia="zh-CN"/>
              </w:rPr>
              <w:t>指标：</w:t>
            </w:r>
            <w:r>
              <w:rPr>
                <w:rFonts w:hint="eastAsia" w:ascii="仿宋_GB2312" w:hAnsi="仿宋_GB2312" w:eastAsia="仿宋_GB2312" w:cs="仿宋_GB2312"/>
                <w:color w:val="auto"/>
                <w:sz w:val="32"/>
                <w:szCs w:val="32"/>
                <w:lang w:val="en-US" w:eastAsia="zh-CN"/>
              </w:rPr>
              <w:t>中文域名管理专项经费县域内中文域名登记个数目标值是400家，2021年以来我办县域内中文域名登记个数实际登记500家，达标数量指标目标值。</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（2）质量指标：</w:t>
            </w:r>
            <w:r>
              <w:rPr>
                <w:rFonts w:hint="eastAsia" w:ascii="仿宋_GB2312" w:hAnsi="仿宋_GB2312" w:eastAsia="仿宋_GB2312" w:cs="仿宋_GB2312"/>
                <w:color w:val="auto"/>
                <w:sz w:val="32"/>
                <w:szCs w:val="32"/>
                <w:lang w:val="en-US" w:eastAsia="zh-CN"/>
              </w:rPr>
              <w:t>2021年度县域内中文域名登记绩效目标值为100%，实际工作完成率100%。</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（3）时效指标：</w:t>
            </w:r>
            <w:r>
              <w:rPr>
                <w:rFonts w:hint="eastAsia" w:ascii="仿宋_GB2312" w:hAnsi="仿宋_GB2312" w:eastAsia="仿宋_GB2312" w:cs="仿宋_GB2312"/>
                <w:color w:val="auto"/>
                <w:sz w:val="32"/>
                <w:szCs w:val="32"/>
                <w:lang w:val="en-US" w:eastAsia="zh-CN"/>
              </w:rPr>
              <w:t>本项目规定完成截止时间为2021年12月31日，实际于2021年12月前已全部完成。该项目资金到位率目标值100%，实际完成值100%，目标值完成比例100%。</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945" w:firstLineChars="3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（4）成本指标</w:t>
            </w:r>
            <w:r>
              <w:rPr>
                <w:rFonts w:hint="eastAsia" w:ascii="仿宋_GB2312" w:hAnsi="仿宋_GB2312" w:eastAsia="仿宋_GB2312" w:cs="仿宋_GB2312"/>
                <w:color w:val="auto"/>
                <w:kern w:val="2"/>
                <w:sz w:val="32"/>
                <w:szCs w:val="32"/>
                <w:lang w:val="en-US" w:eastAsia="zh-CN" w:bidi="ar-SA"/>
              </w:rPr>
              <w:t>：项目资金严格按照程序实施管理，县编办在开展工作中，本着勤俭节约、简单务实的原则，对专项经费进行了不断压缩和精简，实现公开透明，严禁虚报、冒领、挤占、挪用专项资金。预算资金10万元，实际使用8.8万元，节约1.2万元。</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945" w:firstLineChars="3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2.项目绩效产出指标完成情况分析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bCs/>
                <w:sz w:val="32"/>
                <w:szCs w:val="32"/>
                <w:lang w:val="en-US" w:eastAsia="zh-CN"/>
              </w:rPr>
              <w:t>（1）社会效益指标：</w:t>
            </w:r>
            <w:r>
              <w:rPr>
                <w:rFonts w:hint="eastAsia" w:ascii="仿宋_GB2312" w:hAnsi="仿宋_GB2312" w:eastAsia="仿宋_GB2312" w:cs="仿宋_GB2312"/>
                <w:color w:val="auto"/>
                <w:sz w:val="32"/>
                <w:szCs w:val="32"/>
                <w:lang w:val="en-US" w:eastAsia="zh-CN"/>
              </w:rPr>
              <w:t>中文域名管理专项经费采用</w:t>
            </w:r>
            <w:r>
              <w:rPr>
                <w:rFonts w:hint="eastAsia" w:ascii="仿宋_GB2312" w:hAnsi="仿宋_GB2312" w:eastAsia="仿宋_GB2312" w:cs="仿宋_GB2312"/>
                <w:color w:val="auto"/>
                <w:kern w:val="2"/>
                <w:sz w:val="32"/>
                <w:szCs w:val="32"/>
                <w:lang w:val="en-US" w:eastAsia="zh-CN" w:bidi="ar-SA"/>
              </w:rPr>
              <w:t>简化便捷程序办理注销登记、对全县事业单位登记、党政群机关统一社会信用代码赋码以及事业单位年度报告等业务实行“不见面”办理，方便办</w:t>
            </w:r>
            <w:r>
              <w:rPr>
                <w:rFonts w:hint="eastAsia" w:ascii="仿宋_GB2312" w:hAnsi="Times New Roman" w:eastAsia="仿宋_GB2312" w:cs="Times New Roman"/>
                <w:kern w:val="2"/>
                <w:sz w:val="32"/>
                <w:szCs w:val="32"/>
                <w:lang w:val="en-US" w:eastAsia="zh-CN" w:bidi="ar-SA"/>
              </w:rPr>
              <w:t>事单位及办事群众。法人登记及赋码换证工作及时公开，接受社会及广大人民群众监督，绩效目标值为90%,实际完成值为97%。</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lang w:eastAsia="zh-CN"/>
              </w:rPr>
            </w:pPr>
            <w:r>
              <w:rPr>
                <w:rFonts w:hint="eastAsia" w:ascii="仿宋_GB2312" w:hAnsi="Times New Roman" w:eastAsia="仿宋_GB2312" w:cs="Times New Roman"/>
                <w:b/>
                <w:bCs/>
                <w:kern w:val="2"/>
                <w:sz w:val="32"/>
                <w:szCs w:val="32"/>
                <w:lang w:val="en-US" w:eastAsia="zh-CN" w:bidi="ar-SA"/>
              </w:rPr>
              <w:t>（</w:t>
            </w:r>
            <w:r>
              <w:rPr>
                <w:rFonts w:hint="eastAsia" w:ascii="仿宋_GB2312" w:eastAsia="仿宋_GB2312" w:cs="Times New Roman"/>
                <w:b/>
                <w:bCs/>
                <w:kern w:val="2"/>
                <w:sz w:val="32"/>
                <w:szCs w:val="32"/>
                <w:lang w:val="en-US" w:eastAsia="zh-CN" w:bidi="ar-SA"/>
              </w:rPr>
              <w:t>2</w:t>
            </w:r>
            <w:r>
              <w:rPr>
                <w:rFonts w:hint="eastAsia" w:ascii="仿宋_GB2312" w:hAnsi="Times New Roman" w:eastAsia="仿宋_GB2312" w:cs="Times New Roman"/>
                <w:b/>
                <w:bCs/>
                <w:kern w:val="2"/>
                <w:sz w:val="32"/>
                <w:szCs w:val="32"/>
                <w:lang w:val="en-US" w:eastAsia="zh-CN" w:bidi="ar-SA"/>
              </w:rPr>
              <w:t>）服务对象满意度指标：</w:t>
            </w:r>
            <w:r>
              <w:rPr>
                <w:rFonts w:hint="eastAsia" w:ascii="仿宋_GB2312" w:hAnsi="Times New Roman" w:eastAsia="仿宋_GB2312" w:cs="Times New Roman"/>
                <w:kern w:val="2"/>
                <w:sz w:val="32"/>
                <w:szCs w:val="32"/>
                <w:lang w:val="en-US" w:eastAsia="zh-CN" w:bidi="ar-SA"/>
              </w:rPr>
              <w:t>全区觉政群机关事业单位，绩效目标值为 90%，实际完成值99%。</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（六）主要经验及做法、存在问题和建议</w:t>
            </w:r>
          </w:p>
          <w:p>
            <w:pPr>
              <w:keepNext w:val="0"/>
              <w:keepLines w:val="0"/>
              <w:pageBreakBefore w:val="0"/>
              <w:widowControl/>
              <w:kinsoku/>
              <w:wordWrap/>
              <w:overflowPunct/>
              <w:topLinePunct w:val="0"/>
              <w:autoSpaceDE/>
              <w:autoSpaceDN/>
              <w:bidi w:val="0"/>
              <w:adjustRightInd/>
              <w:spacing w:line="600" w:lineRule="exact"/>
              <w:ind w:firstLine="945" w:firstLineChars="300"/>
              <w:jc w:val="left"/>
              <w:textAlignment w:val="auto"/>
              <w:rPr>
                <w:rFonts w:ascii="仿宋_GB2312" w:eastAsia="仿宋_GB2312"/>
                <w:sz w:val="32"/>
                <w:szCs w:val="32"/>
              </w:rPr>
            </w:pPr>
            <w:r>
              <w:rPr>
                <w:rFonts w:hint="eastAsia" w:ascii="仿宋_GB2312" w:eastAsia="仿宋_GB2312"/>
                <w:b/>
                <w:bCs/>
                <w:sz w:val="32"/>
                <w:szCs w:val="32"/>
              </w:rPr>
              <w:t>主要经验及做法：</w:t>
            </w:r>
            <w:r>
              <w:rPr>
                <w:rFonts w:hint="eastAsia" w:ascii="仿宋_GB2312" w:eastAsia="仿宋_GB2312"/>
                <w:sz w:val="32"/>
                <w:szCs w:val="32"/>
              </w:rPr>
              <w:t xml:space="preserve">一是领导重视，措施得力；二是科学谋划，方法得当；三是管理严格，制度保证。 </w:t>
            </w:r>
          </w:p>
          <w:p>
            <w:pPr>
              <w:pStyle w:val="3"/>
              <w:keepNext w:val="0"/>
              <w:keepLines w:val="0"/>
              <w:widowControl/>
              <w:suppressLineNumbers w:val="0"/>
              <w:spacing w:before="0" w:beforeAutospacing="0" w:after="0" w:afterAutospacing="0"/>
              <w:ind w:right="0" w:firstLine="945" w:firstLineChars="300"/>
              <w:jc w:val="both"/>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b/>
                <w:bCs/>
                <w:sz w:val="32"/>
                <w:szCs w:val="32"/>
              </w:rPr>
              <w:t>存在的问题：</w:t>
            </w:r>
            <w:r>
              <w:rPr>
                <w:rFonts w:hint="eastAsia" w:ascii="仿宋_GB2312" w:hAnsi="仿宋_GB2312" w:eastAsia="仿宋_GB2312" w:cs="仿宋_GB2312"/>
                <w:color w:val="auto"/>
                <w:kern w:val="2"/>
                <w:sz w:val="32"/>
                <w:szCs w:val="32"/>
                <w:lang w:val="en-US" w:eastAsia="zh-CN" w:bidi="ar-SA"/>
              </w:rPr>
              <w:t>预算执行率还不够高，专项资金管理制度不够健全，机构改革的评估和审改工作还存在部分绩效目标值无法量化的情况。</w:t>
            </w:r>
          </w:p>
          <w:p>
            <w:pPr>
              <w:pStyle w:val="3"/>
              <w:keepNext w:val="0"/>
              <w:keepLines w:val="0"/>
              <w:widowControl/>
              <w:suppressLineNumbers w:val="0"/>
              <w:spacing w:before="0" w:beforeAutospacing="0" w:after="0" w:afterAutospacing="0"/>
              <w:ind w:right="0" w:firstLine="945" w:firstLineChars="300"/>
              <w:jc w:val="both"/>
              <w:rPr>
                <w:rFonts w:eastAsia="楷体_GB2312"/>
                <w:bCs/>
                <w:sz w:val="28"/>
                <w:szCs w:val="28"/>
              </w:rPr>
            </w:pPr>
            <w:r>
              <w:rPr>
                <w:rFonts w:hint="eastAsia" w:ascii="仿宋_GB2312" w:hAnsi="仿宋_GB2312" w:eastAsia="仿宋_GB2312" w:cs="仿宋_GB2312"/>
                <w:b/>
                <w:bCs/>
                <w:color w:val="auto"/>
                <w:kern w:val="2"/>
                <w:sz w:val="32"/>
                <w:szCs w:val="32"/>
                <w:lang w:val="en-US" w:eastAsia="zh-CN" w:bidi="ar-SA"/>
              </w:rPr>
              <w:t>改进措施：</w:t>
            </w:r>
            <w:r>
              <w:rPr>
                <w:rFonts w:hint="eastAsia" w:ascii="仿宋_GB2312" w:hAnsi="仿宋_GB2312" w:eastAsia="仿宋_GB2312" w:cs="仿宋_GB2312"/>
                <w:color w:val="auto"/>
                <w:kern w:val="2"/>
                <w:sz w:val="32"/>
                <w:szCs w:val="32"/>
                <w:lang w:val="en-US" w:eastAsia="zh-CN" w:bidi="ar-SA"/>
              </w:rPr>
              <w:t>进一步加强资金支出绩效管理，根据绩效完成情况合理分配资金。在下一步工作中，我办将把自评结果应用作为全过程预算绩效管理落脚点，及时整理、归纳、分析、反馈绩效自评结果，并将其作为改进预算管理和以后年度预算安排的重要依据。同时项目资金如何正确使用、规范操作，都离不开县财政局的指导与帮助，希望今后能多开展相关培训工作，多来上门指导工作。</w:t>
            </w:r>
          </w:p>
        </w:tc>
      </w:tr>
    </w:tbl>
    <w:p/>
    <w:sectPr>
      <w:footerReference r:id="rId3" w:type="default"/>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17A54"/>
    <w:multiLevelType w:val="singleLevel"/>
    <w:tmpl w:val="97717A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NmFmMTM3YjQ4MDZjOGRmNGNlMTg2Y2Y1MjI2MjUifQ=="/>
  </w:docVars>
  <w:rsids>
    <w:rsidRoot w:val="310D10FA"/>
    <w:rsid w:val="005831A5"/>
    <w:rsid w:val="017F5ED8"/>
    <w:rsid w:val="04BA22F7"/>
    <w:rsid w:val="05624252"/>
    <w:rsid w:val="05833A48"/>
    <w:rsid w:val="06287461"/>
    <w:rsid w:val="06A81D37"/>
    <w:rsid w:val="08CF7C0C"/>
    <w:rsid w:val="09120680"/>
    <w:rsid w:val="0C3F1F28"/>
    <w:rsid w:val="0C460641"/>
    <w:rsid w:val="0CC77F2F"/>
    <w:rsid w:val="0EF27C8E"/>
    <w:rsid w:val="0FB842EA"/>
    <w:rsid w:val="0FCF7C9A"/>
    <w:rsid w:val="12D32D60"/>
    <w:rsid w:val="12F6376E"/>
    <w:rsid w:val="14C8253B"/>
    <w:rsid w:val="15347BD0"/>
    <w:rsid w:val="15616AAB"/>
    <w:rsid w:val="18007F8D"/>
    <w:rsid w:val="1D8B3AFF"/>
    <w:rsid w:val="1E0F5CDF"/>
    <w:rsid w:val="1FD46077"/>
    <w:rsid w:val="21A22B74"/>
    <w:rsid w:val="21B26C05"/>
    <w:rsid w:val="23E45236"/>
    <w:rsid w:val="2F8521A7"/>
    <w:rsid w:val="30AA3BE9"/>
    <w:rsid w:val="30AE03DF"/>
    <w:rsid w:val="310D10FA"/>
    <w:rsid w:val="359B49C2"/>
    <w:rsid w:val="36D41B80"/>
    <w:rsid w:val="38137785"/>
    <w:rsid w:val="3B3B31B7"/>
    <w:rsid w:val="3DD7360F"/>
    <w:rsid w:val="453C1343"/>
    <w:rsid w:val="47527854"/>
    <w:rsid w:val="48040FD9"/>
    <w:rsid w:val="4CEE3ED0"/>
    <w:rsid w:val="4E612ADD"/>
    <w:rsid w:val="4FDE5084"/>
    <w:rsid w:val="501B2087"/>
    <w:rsid w:val="51BB7FD7"/>
    <w:rsid w:val="550F2E6E"/>
    <w:rsid w:val="55945546"/>
    <w:rsid w:val="56EF512A"/>
    <w:rsid w:val="5A777545"/>
    <w:rsid w:val="5BAE7721"/>
    <w:rsid w:val="60293126"/>
    <w:rsid w:val="606C3C1A"/>
    <w:rsid w:val="621302A7"/>
    <w:rsid w:val="63715118"/>
    <w:rsid w:val="63860BC4"/>
    <w:rsid w:val="639338D7"/>
    <w:rsid w:val="67B76A13"/>
    <w:rsid w:val="6AE30C4D"/>
    <w:rsid w:val="6B1C1E0E"/>
    <w:rsid w:val="6B793D77"/>
    <w:rsid w:val="6BE148AB"/>
    <w:rsid w:val="6E2976CE"/>
    <w:rsid w:val="6E7C3D72"/>
    <w:rsid w:val="6F2D2AD9"/>
    <w:rsid w:val="709A7A5C"/>
    <w:rsid w:val="736E43B4"/>
    <w:rsid w:val="75474607"/>
    <w:rsid w:val="769062C8"/>
    <w:rsid w:val="76F4082E"/>
    <w:rsid w:val="7B631050"/>
    <w:rsid w:val="7B67757B"/>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565656"/>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565656"/>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paragraph" w:customStyle="1" w:styleId="14">
    <w:name w:val="_Style 1"/>
    <w:basedOn w:val="1"/>
    <w:qFormat/>
    <w:uiPriority w:val="0"/>
    <w:rPr>
      <w:rFonts w:ascii="Times New Roman" w:hAnsi="Times New Roman" w:eastAsia="宋体" w:cs="Times New Roman"/>
    </w:rPr>
  </w:style>
  <w:style w:type="paragraph" w:customStyle="1" w:styleId="15">
    <w:name w:val="Body text|1"/>
    <w:basedOn w:val="1"/>
    <w:qFormat/>
    <w:uiPriority w:val="0"/>
    <w:pPr>
      <w:spacing w:line="406" w:lineRule="auto"/>
      <w:ind w:firstLine="400"/>
      <w:jc w:val="left"/>
    </w:pPr>
    <w:rPr>
      <w:rFonts w:ascii="宋体" w:hAnsi="宋体" w:eastAsia="宋体" w:cs="宋体"/>
      <w:kern w:val="0"/>
      <w:sz w:val="30"/>
      <w:szCs w:val="30"/>
      <w:lang w:val="zh-TW" w:eastAsia="zh-TW" w:bidi="zh-TW"/>
    </w:rPr>
  </w:style>
  <w:style w:type="character" w:customStyle="1" w:styleId="16">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17">
    <w:name w:val="wx-space"/>
    <w:basedOn w:val="5"/>
    <w:qFormat/>
    <w:uiPriority w:val="0"/>
  </w:style>
  <w:style w:type="character" w:customStyle="1" w:styleId="18">
    <w:name w:val="wx-space1"/>
    <w:basedOn w:val="5"/>
    <w:qFormat/>
    <w:uiPriority w:val="0"/>
  </w:style>
  <w:style w:type="character" w:customStyle="1" w:styleId="19">
    <w:name w:val="bsharetext"/>
    <w:basedOn w:val="5"/>
    <w:qFormat/>
    <w:uiPriority w:val="0"/>
  </w:style>
  <w:style w:type="character" w:customStyle="1" w:styleId="20">
    <w:name w:val="last-child"/>
    <w:basedOn w:val="5"/>
    <w:qFormat/>
    <w:uiPriority w:val="0"/>
  </w:style>
  <w:style w:type="character" w:customStyle="1" w:styleId="21">
    <w:name w:val="slidebook_bg"/>
    <w:basedOn w:val="5"/>
    <w:qFormat/>
    <w:uiPriority w:val="0"/>
    <w:rPr>
      <w:bdr w:val="single" w:color="666666" w:sz="6" w:space="0"/>
      <w:shd w:val="clear" w:fill="FFFFFF"/>
    </w:rPr>
  </w:style>
  <w:style w:type="character" w:customStyle="1" w:styleId="22">
    <w:name w:val="f"/>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2021-05-25T13:36:00Z</dcterms:created>
  <dc:creator>玄子</dc:creator>
  <cp:lastModifiedBy>派大星</cp:lastModifiedBy>
  <dcterms:modified xsi:type="dcterms:W3CDTF">2023-03-17T06:55:07Z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69FFE33890604126B0BBD1CEBB0C58F0</vt:lpwstr>
  </property>
</Properties>
</file>