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/>
          <w:snapToGrid w:val="0"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0"/>
          <w:szCs w:val="40"/>
        </w:rPr>
        <w:t>湘阴县虞公港临港新区（长仑片区）及西乡湖区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0"/>
          <w:szCs w:val="40"/>
        </w:rPr>
        <w:t>水资源配置工程初步设计批复概算审核表</w:t>
      </w:r>
    </w:p>
    <w:p>
      <w:pPr>
        <w:spacing w:line="360" w:lineRule="auto"/>
        <w:ind w:left="1470" w:leftChars="200" w:hanging="1050" w:hangingChars="500"/>
        <w:jc w:val="center"/>
        <w:rPr>
          <w:rFonts w:hint="eastAsia"/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                                  </w:t>
      </w:r>
      <w:r>
        <w:rPr>
          <w:rFonts w:hint="eastAsia"/>
          <w:snapToGrid w:val="0"/>
          <w:szCs w:val="21"/>
          <w:lang w:val="en-US" w:eastAsia="zh-CN"/>
        </w:rPr>
        <w:t xml:space="preserve">              </w:t>
      </w:r>
      <w:r>
        <w:rPr>
          <w:rFonts w:hint="eastAsia"/>
          <w:snapToGrid w:val="0"/>
          <w:szCs w:val="21"/>
        </w:rPr>
        <w:t xml:space="preserve">                    单位：万元</w:t>
      </w:r>
    </w:p>
    <w:tbl>
      <w:tblPr>
        <w:tblStyle w:val="8"/>
        <w:tblW w:w="475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497"/>
        <w:gridCol w:w="1118"/>
        <w:gridCol w:w="1151"/>
        <w:gridCol w:w="1444"/>
        <w:gridCol w:w="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工程或费用名称</w:t>
            </w:r>
          </w:p>
        </w:tc>
        <w:tc>
          <w:tcPr>
            <w:tcW w:w="6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上报投资</w:t>
            </w:r>
          </w:p>
        </w:tc>
        <w:tc>
          <w:tcPr>
            <w:tcW w:w="66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核定投资</w:t>
            </w:r>
          </w:p>
        </w:tc>
        <w:tc>
          <w:tcPr>
            <w:tcW w:w="8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增（减）投资</w:t>
            </w:r>
          </w:p>
        </w:tc>
        <w:tc>
          <w:tcPr>
            <w:tcW w:w="42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Ⅰ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工程部分投资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36817.37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36381.43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-435.94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第一部分 建筑工程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15833.01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15611.54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-221.47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管道工程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12933.74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12830.27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-103.47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二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建筑物工程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2548.34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2434.49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-113.85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三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堤防恢复工程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25.42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25.84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0.42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四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房屋建筑工程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139.42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137.45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-1.97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五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其他建筑工程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186.09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183.49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-2.6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第二部分 机电设备及安装工程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7238.09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7428.86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190.77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泵站设备及安装工程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4701.42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4892.2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190.78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二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水闸设备及安装工程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58.75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58.75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三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公用设备及安装工程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2477.91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2477.91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第三部分 金属结构设备及安装工程</w:t>
            </w:r>
          </w:p>
        </w:tc>
        <w:tc>
          <w:tcPr>
            <w:tcW w:w="6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55.23</w:t>
            </w:r>
          </w:p>
        </w:tc>
        <w:tc>
          <w:tcPr>
            <w:tcW w:w="6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55.2</w:t>
            </w:r>
          </w:p>
        </w:tc>
        <w:tc>
          <w:tcPr>
            <w:tcW w:w="8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-0.03</w:t>
            </w:r>
          </w:p>
        </w:tc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</w:t>
            </w:r>
          </w:p>
        </w:tc>
        <w:tc>
          <w:tcPr>
            <w:tcW w:w="20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鸡啼湖补水泵站工程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二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赛美补水泵站工程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0.12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0.12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三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东闸泵站工程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15.04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15.04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四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包市泵站工程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1.84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1.84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五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下堵泵站工程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9.8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9.8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六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东河泵站工程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11.01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11.01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七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西林泵站工程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9.8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9.8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八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北闸泵站工程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2.77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2.77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九</w:t>
            </w:r>
          </w:p>
        </w:tc>
        <w:tc>
          <w:tcPr>
            <w:tcW w:w="2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和平泵站工程</w:t>
            </w:r>
          </w:p>
        </w:tc>
        <w:tc>
          <w:tcPr>
            <w:tcW w:w="6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1.38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1.38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十</w:t>
            </w:r>
          </w:p>
        </w:tc>
        <w:tc>
          <w:tcPr>
            <w:tcW w:w="2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跃进泵站工程</w:t>
            </w:r>
          </w:p>
        </w:tc>
        <w:tc>
          <w:tcPr>
            <w:tcW w:w="6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1.15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1.15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21"/>
          <w:szCs w:val="21"/>
        </w:rPr>
        <w:sectPr>
          <w:pgSz w:w="11906" w:h="16838"/>
          <w:pgMar w:top="2098" w:right="1474" w:bottom="1984" w:left="1587" w:header="851" w:footer="1417" w:gutter="0"/>
          <w:pgNumType w:fmt="numberInDash"/>
          <w:cols w:space="0" w:num="1"/>
          <w:rtlGutter w:val="0"/>
          <w:docGrid w:type="linesAndChars" w:linePitch="312" w:charSpace="0"/>
        </w:sectPr>
      </w:pPr>
    </w:p>
    <w:tbl>
      <w:tblPr>
        <w:tblStyle w:val="8"/>
        <w:tblW w:w="475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497"/>
        <w:gridCol w:w="1118"/>
        <w:gridCol w:w="1151"/>
        <w:gridCol w:w="1444"/>
        <w:gridCol w:w="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工程或费用名称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上报投资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核定投资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增（减）投资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第四部分 施工临时工程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7188.19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7116.4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-71.79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导流工程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4650.58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4641.69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-8.89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二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施工交通工程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三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施工供电工程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840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840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四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施工房屋建筑工程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556.85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560.86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4.01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五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其他施工临时工程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708.77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641.84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-66.93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第五部分 独立费用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4749.65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4436.98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-312.67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建设管理费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842.55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853.08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10.53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二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工程建设监理费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717.85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573.53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-144.32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三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联合试运转费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四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生产准备费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172.19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170.67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-1.52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五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科研勘测设计费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2880.64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2703.75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-176.89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六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136.42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135.95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-0.47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一至五部分合计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2805.13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34648.98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31843.85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基本预备费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1753.21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1732.45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-20.76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静态投资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36817.37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36381.43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-435.94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Ⅱ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建设征地移民补偿投资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静态投资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1904.9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1902.3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-2.6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Ⅲ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环境保护工程投资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静态投资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388.37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388.37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Ⅳ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水土保持工程投资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静态投资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826.94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774.24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-52.7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Ⅴ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工程静态投资总计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Ⅰ～Ⅳ合计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39937.58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39446.34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-491.24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Ⅵ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价差预备费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1972.32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1972.32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Ⅶ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建设期融资利息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1045.27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1457.86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412.59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Ⅷ</w:t>
            </w:r>
          </w:p>
        </w:tc>
        <w:tc>
          <w:tcPr>
            <w:tcW w:w="3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总投资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40982.85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42876.52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1893.67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jA0ODBiOWZmN2RhMmMyMDQ0ZGJkYjA3YzM1NzkifQ=="/>
  </w:docVars>
  <w:rsids>
    <w:rsidRoot w:val="00971944"/>
    <w:rsid w:val="0005170D"/>
    <w:rsid w:val="00061C0E"/>
    <w:rsid w:val="000D1ACB"/>
    <w:rsid w:val="001848C4"/>
    <w:rsid w:val="002727D7"/>
    <w:rsid w:val="00302E16"/>
    <w:rsid w:val="003478D5"/>
    <w:rsid w:val="003A6A4E"/>
    <w:rsid w:val="003D6876"/>
    <w:rsid w:val="004102BF"/>
    <w:rsid w:val="006E3FA9"/>
    <w:rsid w:val="007B436F"/>
    <w:rsid w:val="008B56C5"/>
    <w:rsid w:val="008E0E48"/>
    <w:rsid w:val="00971944"/>
    <w:rsid w:val="00AD4A38"/>
    <w:rsid w:val="00C7487F"/>
    <w:rsid w:val="00D11AB4"/>
    <w:rsid w:val="00D81B25"/>
    <w:rsid w:val="00DF4E61"/>
    <w:rsid w:val="00EE38D5"/>
    <w:rsid w:val="00F126DB"/>
    <w:rsid w:val="00FE77D0"/>
    <w:rsid w:val="0104532C"/>
    <w:rsid w:val="02DC0E30"/>
    <w:rsid w:val="0D850E44"/>
    <w:rsid w:val="1564112F"/>
    <w:rsid w:val="1C8E5E18"/>
    <w:rsid w:val="25E7233D"/>
    <w:rsid w:val="2B906FA4"/>
    <w:rsid w:val="45E03234"/>
    <w:rsid w:val="47965022"/>
    <w:rsid w:val="4C101AF6"/>
    <w:rsid w:val="570220D2"/>
    <w:rsid w:val="763C1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240" w:line="360" w:lineRule="auto"/>
      <w:outlineLvl w:val="1"/>
    </w:pPr>
    <w:rPr>
      <w:rFonts w:ascii="黑体" w:eastAsia="黑体"/>
      <w:snapToGrid w:val="0"/>
      <w:sz w:val="28"/>
      <w:szCs w:val="28"/>
    </w:rPr>
  </w:style>
  <w:style w:type="paragraph" w:styleId="4">
    <w:name w:val="heading 3"/>
    <w:basedOn w:val="1"/>
    <w:next w:val="1"/>
    <w:link w:val="12"/>
    <w:qFormat/>
    <w:uiPriority w:val="9"/>
    <w:pPr>
      <w:keepNext/>
      <w:keepLines/>
      <w:spacing w:beforeLines="25" w:afterLines="25" w:line="360" w:lineRule="auto"/>
      <w:jc w:val="left"/>
      <w:outlineLvl w:val="2"/>
    </w:pPr>
    <w:rPr>
      <w:rFonts w:ascii="黑体" w:hAnsi="黑体" w:eastAsia="黑体" w:cs="Times New Roman"/>
      <w:bCs/>
      <w:sz w:val="24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3 Char3"/>
    <w:link w:val="4"/>
    <w:qFormat/>
    <w:uiPriority w:val="9"/>
    <w:rPr>
      <w:rFonts w:ascii="黑体" w:hAnsi="黑体" w:eastAsia="黑体" w:cs="Times New Roman"/>
      <w:bCs/>
      <w:sz w:val="24"/>
      <w:szCs w:val="32"/>
    </w:rPr>
  </w:style>
  <w:style w:type="character" w:customStyle="1" w:styleId="13">
    <w:name w:val="日期 Char"/>
    <w:basedOn w:val="10"/>
    <w:link w:val="6"/>
    <w:semiHidden/>
    <w:qFormat/>
    <w:uiPriority w:val="99"/>
  </w:style>
  <w:style w:type="character" w:customStyle="1" w:styleId="14">
    <w:name w:val="页脚 Char"/>
    <w:link w:val="2"/>
    <w:qFormat/>
    <w:uiPriority w:val="99"/>
    <w:rPr>
      <w:sz w:val="18"/>
      <w:szCs w:val="18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3 Char"/>
    <w:semiHidden/>
    <w:qFormat/>
    <w:uiPriority w:val="9"/>
    <w:rPr>
      <w:b/>
      <w:bCs/>
      <w:sz w:val="32"/>
      <w:szCs w:val="32"/>
    </w:rPr>
  </w:style>
  <w:style w:type="character" w:customStyle="1" w:styleId="18">
    <w:name w:val="报告正文 Char"/>
    <w:link w:val="19"/>
    <w:qFormat/>
    <w:locked/>
    <w:uiPriority w:val="0"/>
    <w:rPr>
      <w:sz w:val="24"/>
      <w:szCs w:val="28"/>
    </w:rPr>
  </w:style>
  <w:style w:type="paragraph" w:customStyle="1" w:styleId="19">
    <w:name w:val="报告正文"/>
    <w:basedOn w:val="5"/>
    <w:link w:val="18"/>
    <w:qFormat/>
    <w:uiPriority w:val="0"/>
    <w:pPr>
      <w:adjustRightInd w:val="0"/>
      <w:spacing w:line="520" w:lineRule="exact"/>
      <w:ind w:firstLine="200"/>
    </w:pPr>
    <w:rPr>
      <w:sz w:val="24"/>
      <w:szCs w:val="28"/>
    </w:rPr>
  </w:style>
  <w:style w:type="character" w:customStyle="1" w:styleId="2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6952</Words>
  <Characters>8357</Characters>
  <Lines>62</Lines>
  <Paragraphs>17</Paragraphs>
  <TotalTime>3</TotalTime>
  <ScaleCrop>false</ScaleCrop>
  <LinksUpToDate>false</LinksUpToDate>
  <CharactersWithSpaces>8482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2023-12-21T13:27:00Z</dcterms:created>
  <dc:creator>Administrator</dc:creator>
  <cp:lastModifiedBy>蒋殷</cp:lastModifiedBy>
  <cp:lastPrinted>2023-12-25T08:08:00Z</cp:lastPrinted>
  <dcterms:modified xsi:type="dcterms:W3CDTF">2023-12-26T00:55:43Z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7737B22DA59B4AF59AC42E0BD8AD3C3C</vt:lpwstr>
  </property>
</Properties>
</file>